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9DF8D2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前海口腔医学中心版画艺术展</w:t>
      </w:r>
    </w:p>
    <w:p w14:paraId="3B64B2D9">
      <w:pPr>
        <w:ind w:firstLine="480" w:firstLineChars="200"/>
        <w:jc w:val="both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2FCB4B8A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一、服务内容</w:t>
      </w:r>
    </w:p>
    <w:p w14:paraId="6E8A604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展览策划及作品提供：联合深圳市美术家协会版画艺术委员会，于前海口腔医学中心设置艺术展陈。邀约联络8名具备深圳市美术家协会及以上资质的本土知名版画艺术家参展，征集并提供艺术家近年原创优质版画作品约24幅。作品须为艺术家原创且无版权争议，并为全部参展作品购买专项保险。</w:t>
      </w:r>
    </w:p>
    <w:p w14:paraId="31B4A2A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2.作品运输：一对一上门方式完成作品收取运输，保障作品完好；展览完成后，一对一完成作品返还交付。 </w:t>
      </w:r>
      <w:bookmarkStart w:id="1" w:name="_GoBack"/>
      <w:bookmarkEnd w:id="1"/>
    </w:p>
    <w:p w14:paraId="4B7DC156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3.布撤展服务：完成展览视觉方案设计、展览海报设计制作、作品上墙陈列、展区布置、展后作品下墙、作品专业包装防护、场地清理工作。</w:t>
      </w:r>
    </w:p>
    <w:p w14:paraId="298C3E7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4.服务期限：</w:t>
      </w:r>
      <w:r>
        <w:rPr>
          <w:rFonts w:hint="eastAsia" w:ascii="微软雅黑" w:hAnsi="微软雅黑" w:eastAsia="微软雅黑" w:cs="微软雅黑"/>
          <w:sz w:val="24"/>
          <w:szCs w:val="24"/>
        </w:rPr>
        <w:t>供应商需在合同签订后10个自然日内，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乙方</w:t>
      </w:r>
      <w:r>
        <w:rPr>
          <w:rFonts w:hint="eastAsia" w:ascii="微软雅黑" w:hAnsi="微软雅黑" w:eastAsia="微软雅黑" w:cs="微软雅黑"/>
          <w:sz w:val="24"/>
          <w:szCs w:val="24"/>
        </w:rPr>
        <w:t>完成全部布展工作并达到展出标准，展览结束后2个自然日内完成撤展工作。</w:t>
      </w:r>
    </w:p>
    <w:p w14:paraId="238B9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、资质要求：</w:t>
      </w:r>
    </w:p>
    <w:p w14:paraId="73E07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具有独立法人资格或具有独立承担民事责任的能力的其它组织（提供营业执照或事业单位法人证等法人证明扫描件，原件备查）。</w:t>
      </w:r>
    </w:p>
    <w:p w14:paraId="3A283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服务期限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：</w:t>
      </w:r>
    </w:p>
    <w:p w14:paraId="540384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供应商需在合同签订后10个自然日内，完成全部布展工作并达到展出标准；展览结束后2个自然日内完成撤展工作。</w:t>
      </w:r>
    </w:p>
    <w:p w14:paraId="318BD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四、售后服务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：</w:t>
      </w:r>
    </w:p>
    <w:p w14:paraId="21A6E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（一）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须对所提供的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布展服务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提供相应的维修保养期，免费维修保养期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1.5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年，时间自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项目验收合格  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之日起计算。</w:t>
      </w:r>
      <w:bookmarkStart w:id="0" w:name="OLE_LINK5"/>
    </w:p>
    <w:p w14:paraId="5C3B8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（二）保修期内质量问题处理：</w:t>
      </w:r>
    </w:p>
    <w:p w14:paraId="3B540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1.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展览期间，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需提供7*24小时应急服务。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因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质量问题造成的任何作品脱落、展架故障等问题，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保证在接到通知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 1   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小时内响应，  2  小时内赶到现场进行修理或更换。</w:t>
      </w:r>
      <w:bookmarkEnd w:id="0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如遇节假日，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与院方沟通后延后处理。</w:t>
      </w:r>
    </w:p>
    <w:p w14:paraId="2B606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2.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未按要求到场或未及时到场修理，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方委托第三方维修所产生的费用以及未及时修理导致的损失，由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承担。</w:t>
      </w:r>
    </w:p>
    <w:p w14:paraId="045F52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3.非院方人为因素的质量问题，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负责维修、更换或者退货，并承担修理、调换或退货的实际费用。不能修复或调换的，按不能交货处理。</w:t>
      </w:r>
    </w:p>
    <w:p w14:paraId="664958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4.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人为原因造成任何作品脱落、展架故障等问题，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负责修复及处理，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不能修复或处理的，按成本价收取服务、维修、产品及零件等费用，且零配件的优惠率不能高于本地市场零售价格。</w:t>
      </w:r>
    </w:p>
    <w:p w14:paraId="0B95E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（三）保修期外服务发生质量问题，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应继续支持维修，保证在接到通知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48 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小时内赶到现场进行修理或更换，按成本价收取服务、维修、产品及零件等费用，且零配件的优惠率不能高于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  本地市场零售价格   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</w:p>
    <w:p w14:paraId="451AC97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  <w:t>五、项目验收：</w:t>
      </w:r>
    </w:p>
    <w:p w14:paraId="60E44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验收标准：</w:t>
      </w:r>
    </w:p>
    <w:p w14:paraId="67DF1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（1）安装平整稳固，展品悬挂无移位，1.5m距离目视无可见瑕疵（划痕、气泡、色斑）</w:t>
      </w:r>
    </w:p>
    <w:p w14:paraId="78BD4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（2）可维护性。单块画面更换时间≤5分钟</w:t>
      </w:r>
    </w:p>
    <w:p w14:paraId="1B295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（3）全部展品运输安全、无损坏</w:t>
      </w:r>
    </w:p>
    <w:p w14:paraId="177B6C9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  <w:t>六、付款方式：</w:t>
      </w:r>
    </w:p>
    <w:p w14:paraId="4DBEAB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经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验收合格后，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在收到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有效发票之日起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 15   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日历日内支付合同价款。</w:t>
      </w:r>
    </w:p>
    <w:p w14:paraId="0DAD4B1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480" w:firstLineChars="200"/>
        <w:jc w:val="left"/>
        <w:textAlignment w:val="auto"/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24"/>
          <w:szCs w:val="24"/>
          <w:lang w:val="en-US" w:eastAsia="zh-CN" w:bidi="ar-SA"/>
        </w:rPr>
        <w:t>七、违约责任：</w:t>
      </w:r>
    </w:p>
    <w:p w14:paraId="65A95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交付的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作品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品种、型号、规格、质量不符合标准的，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可选择拒收、退货或换货，如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拒收，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供应商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须偿付合同价款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20 %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的违约金；如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选择退货或换货，因退货或换货产生的费用由供应商承担，并赔偿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院方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因此遭受的实际损失。</w:t>
      </w:r>
    </w:p>
    <w:p w14:paraId="520B6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）供应商逾期未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完成布展服务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的，每逾期1个工作日，应向院方偿付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合同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款</w:t>
      </w:r>
      <w:r>
        <w:rPr>
          <w:rFonts w:hint="eastAsia" w:ascii="微软雅黑" w:hAnsi="微软雅黑" w:eastAsia="微软雅黑" w:cs="微软雅黑"/>
          <w:sz w:val="24"/>
          <w:szCs w:val="24"/>
          <w:u w:val="single"/>
          <w:lang w:eastAsia="zh-CN"/>
        </w:rPr>
        <w:t xml:space="preserve">   20 %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的违约金，最高不超过合同总价款的30%；如供应商逾期交货达7个工作日，院方有权解除合同，供应商应赔偿院方因此遭受的实际损失。</w:t>
      </w:r>
    </w:p>
    <w:p w14:paraId="592DE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供应商履行本合同应保证不侵害任何第三人的财产权、知识产权及人身权。如因供应商行为导致院方被第三人追索，院方被迫牵涉诉讼或争议解决之程序的，供应商应承担院方全部费用，包括但不限于生效裁判确定的赔偿金、诉讼费（仲裁费）、律师费，以及因诉讼/仲裁生成的各项合理费用。供应商承诺院方不会因供应商的侵权或违约行为而遭受任何损失。</w:t>
      </w:r>
    </w:p>
    <w:p w14:paraId="501C5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</w:p>
    <w:p w14:paraId="19C7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73FB8"/>
    <w:rsid w:val="05E11832"/>
    <w:rsid w:val="07BE5C53"/>
    <w:rsid w:val="09376339"/>
    <w:rsid w:val="0AA85B29"/>
    <w:rsid w:val="0DB461AA"/>
    <w:rsid w:val="102A2753"/>
    <w:rsid w:val="11F70527"/>
    <w:rsid w:val="17577BA6"/>
    <w:rsid w:val="18644328"/>
    <w:rsid w:val="18D55226"/>
    <w:rsid w:val="1CD203FA"/>
    <w:rsid w:val="1D272642"/>
    <w:rsid w:val="1EDF6DFF"/>
    <w:rsid w:val="20A43E5C"/>
    <w:rsid w:val="23841D23"/>
    <w:rsid w:val="24A87C93"/>
    <w:rsid w:val="29DA6B40"/>
    <w:rsid w:val="2F1C3757"/>
    <w:rsid w:val="2F260132"/>
    <w:rsid w:val="2FAD43AF"/>
    <w:rsid w:val="322C1F03"/>
    <w:rsid w:val="32F3657D"/>
    <w:rsid w:val="33605193"/>
    <w:rsid w:val="36F6663C"/>
    <w:rsid w:val="399C171C"/>
    <w:rsid w:val="3B9052B1"/>
    <w:rsid w:val="3BD11425"/>
    <w:rsid w:val="3EDF3E59"/>
    <w:rsid w:val="3FED3524"/>
    <w:rsid w:val="42703746"/>
    <w:rsid w:val="444529B0"/>
    <w:rsid w:val="44965297"/>
    <w:rsid w:val="46241549"/>
    <w:rsid w:val="4E915170"/>
    <w:rsid w:val="4EAE1F59"/>
    <w:rsid w:val="50F10148"/>
    <w:rsid w:val="55EC5382"/>
    <w:rsid w:val="5D906018"/>
    <w:rsid w:val="5F1A4D0E"/>
    <w:rsid w:val="66B6356E"/>
    <w:rsid w:val="678F3DBF"/>
    <w:rsid w:val="67FD6F7B"/>
    <w:rsid w:val="691F619D"/>
    <w:rsid w:val="69FC6C14"/>
    <w:rsid w:val="7C7F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iPriority="99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unhideWhenUsed/>
    <w:qFormat/>
    <w:uiPriority w:val="99"/>
    <w:pPr>
      <w:adjustRightInd w:val="0"/>
      <w:spacing w:line="360" w:lineRule="auto"/>
      <w:jc w:val="left"/>
    </w:pPr>
    <w:rPr>
      <w:rFonts w:ascii="Times New Roman" w:hAnsi="Times New Roman" w:eastAsia="宋体" w:cs="Times New Roman"/>
      <w:szCs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2026-07-29T00:55:13Z</dcterms:created>
  <dc:creator>Dell</dc:creator>
  <cp:lastModifiedBy>Zaosi</cp:lastModifiedBy>
  <dcterms:modified xsi:type="dcterms:W3CDTF">2026-07-29T01:43:49Z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eyJoZGlkIjoiMjE5ZDZjNWVkYzg1MTA5ZDhjNzY1M2U3ZGZkYWMzMDIiLCJ1c2VySWQiOiIzMzU2MDkwNDMifQ==</vt:lpwstr>
  </property>
  <property fmtid="{D5CDD505-2E9C-101B-9397-08002B2CF9AE}" pid="4" name="ICV">
    <vt:lpwstr>1C15C3388F434794A6EA037F3C0C5751_12</vt:lpwstr>
  </property>
</Properties>
</file>