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附件：</w:t>
      </w:r>
    </w:p>
    <w:p>
      <w:pPr>
        <w:jc w:val="center"/>
        <w:rPr>
          <w:rFonts w:ascii="宋体" w:hAnsi="宋体"/>
          <w:sz w:val="44"/>
          <w:szCs w:val="44"/>
        </w:rPr>
      </w:pPr>
      <w:r>
        <w:rPr>
          <w:rFonts w:hint="eastAsia" w:ascii="宋体" w:hAnsi="宋体"/>
          <w:sz w:val="44"/>
          <w:szCs w:val="44"/>
        </w:rPr>
        <w:t>市场询价单</w:t>
      </w:r>
    </w:p>
    <w:p>
      <w:pPr>
        <w:jc w:val="center"/>
        <w:rPr>
          <w:rFonts w:ascii="宋体" w:hAnsi="宋体"/>
          <w:sz w:val="11"/>
          <w:szCs w:val="11"/>
        </w:rPr>
      </w:pPr>
    </w:p>
    <w:p>
      <w:pPr>
        <w:ind w:firstLine="630" w:firstLineChars="300"/>
        <w:rPr>
          <w:rFonts w:ascii="宋体" w:hAnsi="宋体"/>
        </w:rPr>
      </w:pPr>
      <w:r>
        <w:rPr>
          <w:rFonts w:hint="eastAsia" w:ascii="宋体" w:hAnsi="宋体"/>
        </w:rPr>
        <w:t>采购单位：深圳大学总医院</w:t>
      </w:r>
      <w:r>
        <w:rPr>
          <w:rFonts w:ascii="宋体" w:hAnsi="宋体"/>
        </w:rPr>
        <w:t xml:space="preserve">                                       </w:t>
      </w:r>
      <w:r>
        <w:rPr>
          <w:rFonts w:hint="eastAsia" w:ascii="宋体" w:hAnsi="宋体"/>
        </w:rPr>
        <w:t>报价单位：</w:t>
      </w:r>
    </w:p>
    <w:p>
      <w:pPr>
        <w:ind w:firstLine="630" w:firstLineChars="300"/>
        <w:rPr>
          <w:rFonts w:ascii="宋体" w:hAnsi="宋体"/>
        </w:rPr>
      </w:pPr>
      <w:r>
        <w:rPr>
          <w:rFonts w:hint="eastAsia" w:ascii="宋体" w:hAnsi="宋体"/>
        </w:rPr>
        <w:t>地址：深圳市南山区学苑大道1298号</w:t>
      </w:r>
      <w:r>
        <w:rPr>
          <w:rFonts w:ascii="宋体" w:hAnsi="宋体"/>
        </w:rPr>
        <w:t xml:space="preserve">                              </w:t>
      </w:r>
      <w:r>
        <w:rPr>
          <w:rFonts w:hint="eastAsia" w:ascii="宋体" w:hAnsi="宋体"/>
        </w:rPr>
        <w:t>地址：</w:t>
      </w:r>
    </w:p>
    <w:p>
      <w:pPr>
        <w:ind w:firstLine="630" w:firstLineChars="300"/>
        <w:rPr>
          <w:rFonts w:ascii="宋体" w:hAnsi="宋体"/>
        </w:rPr>
      </w:pPr>
      <w:r>
        <w:rPr>
          <w:rFonts w:hint="eastAsia" w:ascii="宋体" w:hAnsi="宋体"/>
        </w:rPr>
        <w:t>联系人：</w:t>
      </w:r>
      <w:r>
        <w:rPr>
          <w:rFonts w:hint="eastAsia" w:ascii="宋体" w:hAnsi="宋体"/>
          <w:lang w:val="en-US" w:eastAsia="zh-CN"/>
        </w:rPr>
        <w:t>张老师</w:t>
      </w:r>
      <w:r>
        <w:rPr>
          <w:rFonts w:hint="eastAsia" w:ascii="宋体" w:hAnsi="宋体"/>
        </w:rPr>
        <w:t xml:space="preserve"> </w:t>
      </w:r>
      <w:r>
        <w:rPr>
          <w:rFonts w:ascii="宋体" w:hAnsi="宋体"/>
        </w:rPr>
        <w:t xml:space="preserve">                                                </w:t>
      </w:r>
      <w:r>
        <w:rPr>
          <w:rFonts w:hint="eastAsia" w:ascii="宋体" w:hAnsi="宋体"/>
        </w:rPr>
        <w:t>报价人：</w:t>
      </w:r>
    </w:p>
    <w:p>
      <w:pPr>
        <w:ind w:firstLine="630" w:firstLineChars="300"/>
        <w:rPr>
          <w:rFonts w:ascii="宋体" w:hAnsi="宋体"/>
        </w:rPr>
      </w:pPr>
      <w:r>
        <w:rPr>
          <w:rFonts w:hint="eastAsia" w:ascii="宋体" w:hAnsi="宋体"/>
          <w:lang w:val="en-US" w:eastAsia="zh-CN"/>
        </w:rPr>
        <w:t>联系方式</w:t>
      </w:r>
      <w:r>
        <w:rPr>
          <w:rFonts w:hint="eastAsia" w:ascii="宋体" w:hAnsi="宋体"/>
        </w:rPr>
        <w:t>：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t>0755-21839910</w:t>
      </w:r>
      <w:r>
        <w:rPr>
          <w:rFonts w:hint="eastAsia" w:ascii="宋体" w:hAnsi="宋体"/>
        </w:rPr>
        <w:t xml:space="preserve"> </w:t>
      </w:r>
      <w:r>
        <w:rPr>
          <w:rFonts w:ascii="宋体" w:hAnsi="宋体"/>
        </w:rPr>
        <w:t xml:space="preserve">                                       </w:t>
      </w:r>
      <w:r>
        <w:rPr>
          <w:rFonts w:hint="eastAsia" w:ascii="宋体" w:hAnsi="宋体"/>
          <w:lang w:val="en-US" w:eastAsia="zh-CN"/>
        </w:rPr>
        <w:t>联系方式</w:t>
      </w:r>
      <w:r>
        <w:rPr>
          <w:rFonts w:hint="eastAsia" w:ascii="宋体" w:hAnsi="宋体"/>
        </w:rPr>
        <w:t>：</w:t>
      </w:r>
    </w:p>
    <w:p>
      <w:pPr>
        <w:ind w:firstLine="630" w:firstLineChars="300"/>
        <w:rPr>
          <w:rFonts w:ascii="宋体" w:hAnsi="宋体"/>
        </w:rPr>
      </w:pPr>
      <w:r>
        <w:rPr>
          <w:rFonts w:hint="eastAsia" w:ascii="宋体" w:hAnsi="宋体"/>
        </w:rPr>
        <w:t xml:space="preserve">邮箱：gcjsz999@163.com </w:t>
      </w:r>
      <w:r>
        <w:rPr>
          <w:rFonts w:ascii="宋体" w:hAnsi="宋体"/>
        </w:rPr>
        <w:t xml:space="preserve">                                        </w:t>
      </w:r>
      <w:r>
        <w:rPr>
          <w:rFonts w:hint="eastAsia" w:ascii="宋体" w:hAnsi="宋体"/>
        </w:rPr>
        <w:t>邮箱：</w:t>
      </w:r>
    </w:p>
    <w:p>
      <w:pPr>
        <w:rPr>
          <w:rFonts w:ascii="宋体" w:hAnsi="宋体"/>
        </w:rPr>
      </w:pPr>
      <w:r>
        <w:rPr>
          <w:rFonts w:hint="eastAsia" w:ascii="宋体" w:hAnsi="宋体"/>
        </w:rPr>
        <w:t xml:space="preserve"> </w:t>
      </w:r>
      <w:r>
        <w:rPr>
          <w:rFonts w:ascii="宋体" w:hAnsi="宋体"/>
        </w:rPr>
        <w:t xml:space="preserve">                                           </w:t>
      </w:r>
    </w:p>
    <w:p>
      <w:pPr>
        <w:ind w:firstLine="630" w:firstLineChars="300"/>
        <w:rPr>
          <w:rFonts w:ascii="宋体" w:hAnsi="宋体"/>
        </w:rPr>
      </w:pPr>
      <w:r>
        <w:rPr>
          <w:rFonts w:hint="eastAsia" w:ascii="宋体" w:hAnsi="宋体"/>
        </w:rPr>
        <w:t>询价方填写：</w:t>
      </w:r>
    </w:p>
    <w:tbl>
      <w:tblPr>
        <w:tblStyle w:val="6"/>
        <w:tblW w:w="1284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71"/>
        <w:gridCol w:w="5163"/>
        <w:gridCol w:w="1451"/>
        <w:gridCol w:w="1276"/>
        <w:gridCol w:w="851"/>
        <w:gridCol w:w="16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49" w:type="dxa"/>
            <w:gridSpan w:val="6"/>
            <w:shd w:val="clear" w:color="auto" w:fill="auto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采购需求基本信息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71" w:type="dxa"/>
            <w:shd w:val="clear" w:color="auto" w:fill="auto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项目名称</w:t>
            </w:r>
          </w:p>
        </w:tc>
        <w:tc>
          <w:tcPr>
            <w:tcW w:w="5163" w:type="dxa"/>
            <w:shd w:val="clear" w:color="auto" w:fill="auto"/>
            <w:vAlign w:val="top"/>
          </w:tcPr>
          <w:p>
            <w:pPr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移动DR</w:t>
            </w:r>
          </w:p>
        </w:tc>
        <w:tc>
          <w:tcPr>
            <w:tcW w:w="1451" w:type="dxa"/>
            <w:shd w:val="clear" w:color="auto" w:fill="auto"/>
            <w:vAlign w:val="top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  <w:highlight w:val="none"/>
              </w:rPr>
              <w:t>预算（万元）</w:t>
            </w:r>
          </w:p>
        </w:tc>
        <w:tc>
          <w:tcPr>
            <w:tcW w:w="1276" w:type="dxa"/>
            <w:shd w:val="clear" w:color="auto" w:fill="auto"/>
            <w:vAlign w:val="top"/>
          </w:tcPr>
          <w:p>
            <w:pPr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  <w:highlight w:val="none"/>
                <w:lang w:val="en-US" w:eastAsia="zh-CN"/>
              </w:rPr>
              <w:t>130</w:t>
            </w:r>
          </w:p>
        </w:tc>
        <w:tc>
          <w:tcPr>
            <w:tcW w:w="851" w:type="dxa"/>
            <w:shd w:val="clear" w:color="auto" w:fill="auto"/>
            <w:vAlign w:val="top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  <w:highlight w:val="none"/>
              </w:rPr>
              <w:t>数量</w:t>
            </w:r>
          </w:p>
        </w:tc>
        <w:tc>
          <w:tcPr>
            <w:tcW w:w="1637" w:type="dxa"/>
            <w:shd w:val="clear" w:color="auto" w:fill="auto"/>
            <w:vAlign w:val="top"/>
          </w:tcPr>
          <w:p>
            <w:pPr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highlight w:val="no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  <w:jc w:val="center"/>
        </w:trPr>
        <w:tc>
          <w:tcPr>
            <w:tcW w:w="2471" w:type="dxa"/>
            <w:shd w:val="clear" w:color="auto" w:fill="auto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采购需求概况</w:t>
            </w:r>
          </w:p>
        </w:tc>
        <w:tc>
          <w:tcPr>
            <w:tcW w:w="10378" w:type="dxa"/>
            <w:gridSpan w:val="5"/>
            <w:shd w:val="clear" w:color="auto" w:fill="auto"/>
            <w:vAlign w:val="top"/>
          </w:tcPr>
          <w:p>
            <w:pPr>
              <w:numPr>
                <w:ilvl w:val="0"/>
                <w:numId w:val="0"/>
              </w:numPr>
              <w:ind w:leftChars="0"/>
              <w:rPr>
                <w:rFonts w:hint="default" w:ascii="宋体" w:hAnsi="宋体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highlight w:val="none"/>
                <w:lang w:val="en-US" w:eastAsia="zh-CN"/>
              </w:rPr>
              <w:t>1</w:t>
            </w:r>
            <w:r>
              <w:rPr>
                <w:rFonts w:hint="default" w:ascii="宋体" w:hAnsi="宋体"/>
                <w:highlight w:val="none"/>
                <w:lang w:val="en-US" w:eastAsia="zh-CN"/>
              </w:rPr>
              <w:t>．适用于床旁数字X线摄影成像的需求，从而实现包括头胸腹、四肢等部位的检查，完成高分辨的数字化成像和自动影像处理。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default" w:ascii="宋体" w:hAnsi="宋体"/>
                <w:highlight w:val="none"/>
                <w:lang w:val="en-US" w:eastAsia="zh-CN"/>
              </w:rPr>
            </w:pPr>
            <w:r>
              <w:rPr>
                <w:rFonts w:hint="default" w:ascii="宋体" w:hAnsi="宋体"/>
                <w:highlight w:val="none"/>
                <w:lang w:val="en-US" w:eastAsia="zh-CN"/>
              </w:rPr>
              <w:t>2.具备可视化曝光功能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default" w:ascii="宋体" w:hAnsi="宋体"/>
                <w:highlight w:val="none"/>
                <w:lang w:val="en-US" w:eastAsia="zh-CN"/>
              </w:rPr>
            </w:pPr>
            <w:r>
              <w:rPr>
                <w:rFonts w:hint="default" w:ascii="宋体" w:hAnsi="宋体"/>
                <w:highlight w:val="none"/>
                <w:lang w:val="en-US" w:eastAsia="zh-CN"/>
              </w:rPr>
              <w:t>3.具备虚拟滤线珊功能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default" w:ascii="宋体" w:hAnsi="宋体"/>
                <w:highlight w:val="none"/>
                <w:lang w:val="en-US" w:eastAsia="zh-CN"/>
              </w:rPr>
            </w:pPr>
            <w:r>
              <w:rPr>
                <w:rFonts w:hint="default" w:ascii="宋体" w:hAnsi="宋体"/>
                <w:highlight w:val="none"/>
                <w:lang w:val="en-US" w:eastAsia="zh-CN"/>
              </w:rPr>
              <w:t>4.具备线管可视化处理软件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default" w:ascii="宋体" w:hAnsi="宋体"/>
                <w:highlight w:val="none"/>
                <w:lang w:val="en-US" w:eastAsia="zh-CN"/>
              </w:rPr>
            </w:pPr>
            <w:r>
              <w:rPr>
                <w:rFonts w:hint="default" w:ascii="宋体" w:hAnsi="宋体"/>
                <w:highlight w:val="none"/>
                <w:lang w:val="en-US" w:eastAsia="zh-CN"/>
              </w:rPr>
              <w:t>5.具备气胸可视化处理软件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default" w:ascii="宋体" w:hAnsi="宋体"/>
                <w:highlight w:val="none"/>
                <w:lang w:val="en-US" w:eastAsia="zh-CN"/>
              </w:rPr>
            </w:pPr>
            <w:r>
              <w:rPr>
                <w:rFonts w:hint="default" w:ascii="宋体" w:hAnsi="宋体"/>
                <w:highlight w:val="none"/>
                <w:lang w:val="en-US" w:eastAsia="zh-CN"/>
              </w:rPr>
              <w:t>6.即时充电技术，可以实现边充电边曝光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default" w:ascii="宋体" w:hAnsi="宋体"/>
                <w:highlight w:val="none"/>
                <w:lang w:val="en-US" w:eastAsia="zh-CN"/>
              </w:rPr>
            </w:pPr>
            <w:r>
              <w:rPr>
                <w:rFonts w:hint="default" w:ascii="宋体" w:hAnsi="宋体"/>
                <w:highlight w:val="none"/>
                <w:lang w:val="en-US" w:eastAsia="zh-CN"/>
              </w:rPr>
              <w:t>7.具备独立曝光按键，完成曝光后可直接进行图像预览</w:t>
            </w:r>
            <w:r>
              <w:rPr>
                <w:rFonts w:hint="default" w:ascii="宋体" w:hAnsi="宋体"/>
                <w:highlight w:val="none"/>
                <w:lang w:val="en-US" w:eastAsia="zh-CN"/>
              </w:rPr>
              <w:tab/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71" w:type="dxa"/>
            <w:shd w:val="clear" w:color="auto" w:fill="auto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备注</w:t>
            </w:r>
          </w:p>
        </w:tc>
        <w:tc>
          <w:tcPr>
            <w:tcW w:w="10378" w:type="dxa"/>
            <w:gridSpan w:val="5"/>
            <w:shd w:val="clear" w:color="auto" w:fill="auto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此预算为采购最高限价，报价不应高于此预算。</w:t>
            </w:r>
          </w:p>
        </w:tc>
      </w:tr>
    </w:tbl>
    <w:p>
      <w:pPr>
        <w:rPr>
          <w:rFonts w:ascii="宋体" w:hAnsi="宋体"/>
        </w:rPr>
      </w:pPr>
    </w:p>
    <w:p>
      <w:pPr>
        <w:rPr>
          <w:rFonts w:ascii="宋体" w:hAnsi="宋体"/>
        </w:rPr>
      </w:pPr>
    </w:p>
    <w:p>
      <w:pPr>
        <w:rPr>
          <w:rFonts w:ascii="宋体" w:hAnsi="宋体"/>
        </w:rPr>
      </w:pPr>
    </w:p>
    <w:p>
      <w:pPr>
        <w:rPr>
          <w:rFonts w:ascii="宋体" w:hAnsi="宋体"/>
        </w:rPr>
      </w:pPr>
    </w:p>
    <w:p>
      <w:pPr>
        <w:rPr>
          <w:rFonts w:ascii="宋体" w:hAnsi="宋体"/>
        </w:rPr>
      </w:pPr>
    </w:p>
    <w:p>
      <w:pPr>
        <w:ind w:firstLine="630" w:firstLineChars="300"/>
        <w:rPr>
          <w:rFonts w:ascii="宋体" w:hAnsi="宋体"/>
        </w:rPr>
      </w:pPr>
      <w:r>
        <w:rPr>
          <w:rFonts w:hint="eastAsia" w:ascii="宋体" w:hAnsi="宋体"/>
        </w:rPr>
        <w:t>报价方填写：</w:t>
      </w:r>
    </w:p>
    <w:tbl>
      <w:tblPr>
        <w:tblStyle w:val="6"/>
        <w:tblW w:w="1301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6"/>
        <w:gridCol w:w="1843"/>
        <w:gridCol w:w="1417"/>
        <w:gridCol w:w="3049"/>
        <w:gridCol w:w="806"/>
        <w:gridCol w:w="856"/>
        <w:gridCol w:w="1417"/>
        <w:gridCol w:w="15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11" w:type="dxa"/>
            <w:gridSpan w:val="8"/>
            <w:shd w:val="clear" w:color="auto" w:fill="auto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解决方案货品明细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96" w:type="dxa"/>
            <w:shd w:val="clear" w:color="auto" w:fill="auto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序号</w:t>
            </w:r>
          </w:p>
        </w:tc>
        <w:tc>
          <w:tcPr>
            <w:tcW w:w="1843" w:type="dxa"/>
            <w:shd w:val="clear" w:color="auto" w:fill="auto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设备</w:t>
            </w:r>
          </w:p>
        </w:tc>
        <w:tc>
          <w:tcPr>
            <w:tcW w:w="1417" w:type="dxa"/>
            <w:shd w:val="clear" w:color="auto" w:fill="auto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品牌及型号</w:t>
            </w:r>
          </w:p>
        </w:tc>
        <w:tc>
          <w:tcPr>
            <w:tcW w:w="3049" w:type="dxa"/>
            <w:shd w:val="clear" w:color="auto" w:fill="auto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参数描述</w:t>
            </w:r>
          </w:p>
        </w:tc>
        <w:tc>
          <w:tcPr>
            <w:tcW w:w="806" w:type="dxa"/>
            <w:shd w:val="clear" w:color="auto" w:fill="auto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数量</w:t>
            </w:r>
          </w:p>
        </w:tc>
        <w:tc>
          <w:tcPr>
            <w:tcW w:w="856" w:type="dxa"/>
            <w:shd w:val="clear" w:color="auto" w:fill="auto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单位</w:t>
            </w:r>
          </w:p>
        </w:tc>
        <w:tc>
          <w:tcPr>
            <w:tcW w:w="1417" w:type="dxa"/>
            <w:shd w:val="clear" w:color="auto" w:fill="auto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单价（万元）</w:t>
            </w:r>
          </w:p>
        </w:tc>
        <w:tc>
          <w:tcPr>
            <w:tcW w:w="1527" w:type="dxa"/>
            <w:shd w:val="clear" w:color="auto" w:fill="auto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总价（万元）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96" w:type="dxa"/>
            <w:shd w:val="clear" w:color="auto" w:fill="auto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843" w:type="dxa"/>
            <w:shd w:val="clear" w:color="auto" w:fill="auto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417" w:type="dxa"/>
            <w:shd w:val="clear" w:color="auto" w:fill="auto"/>
          </w:tcPr>
          <w:p>
            <w:pPr>
              <w:rPr>
                <w:rFonts w:ascii="宋体" w:hAnsi="宋体"/>
              </w:rPr>
            </w:pPr>
          </w:p>
        </w:tc>
        <w:tc>
          <w:tcPr>
            <w:tcW w:w="3049" w:type="dxa"/>
            <w:shd w:val="clear" w:color="auto" w:fill="auto"/>
          </w:tcPr>
          <w:p>
            <w:pPr>
              <w:rPr>
                <w:rFonts w:ascii="宋体" w:hAnsi="宋体"/>
              </w:rPr>
            </w:pPr>
          </w:p>
        </w:tc>
        <w:tc>
          <w:tcPr>
            <w:tcW w:w="806" w:type="dxa"/>
            <w:shd w:val="clear" w:color="auto" w:fill="auto"/>
          </w:tcPr>
          <w:p>
            <w:pPr>
              <w:rPr>
                <w:rFonts w:ascii="宋体" w:hAnsi="宋体"/>
              </w:rPr>
            </w:pPr>
          </w:p>
        </w:tc>
        <w:tc>
          <w:tcPr>
            <w:tcW w:w="856" w:type="dxa"/>
            <w:shd w:val="clear" w:color="auto" w:fill="auto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417" w:type="dxa"/>
            <w:shd w:val="clear" w:color="auto" w:fill="auto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527" w:type="dxa"/>
            <w:shd w:val="clear" w:color="auto" w:fill="auto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96" w:type="dxa"/>
            <w:shd w:val="clear" w:color="auto" w:fill="auto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843" w:type="dxa"/>
            <w:shd w:val="clear" w:color="auto" w:fill="auto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417" w:type="dxa"/>
            <w:shd w:val="clear" w:color="auto" w:fill="auto"/>
          </w:tcPr>
          <w:p>
            <w:pPr>
              <w:rPr>
                <w:rFonts w:ascii="宋体" w:hAnsi="宋体"/>
              </w:rPr>
            </w:pPr>
          </w:p>
        </w:tc>
        <w:tc>
          <w:tcPr>
            <w:tcW w:w="3049" w:type="dxa"/>
            <w:shd w:val="clear" w:color="auto" w:fill="auto"/>
          </w:tcPr>
          <w:p>
            <w:pPr>
              <w:rPr>
                <w:rFonts w:ascii="宋体" w:hAnsi="宋体"/>
              </w:rPr>
            </w:pPr>
          </w:p>
        </w:tc>
        <w:tc>
          <w:tcPr>
            <w:tcW w:w="806" w:type="dxa"/>
            <w:shd w:val="clear" w:color="auto" w:fill="auto"/>
          </w:tcPr>
          <w:p>
            <w:pPr>
              <w:rPr>
                <w:rFonts w:ascii="宋体" w:hAnsi="宋体"/>
              </w:rPr>
            </w:pPr>
          </w:p>
        </w:tc>
        <w:tc>
          <w:tcPr>
            <w:tcW w:w="856" w:type="dxa"/>
            <w:shd w:val="clear" w:color="auto" w:fill="auto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417" w:type="dxa"/>
            <w:shd w:val="clear" w:color="auto" w:fill="auto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527" w:type="dxa"/>
            <w:shd w:val="clear" w:color="auto" w:fill="auto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96" w:type="dxa"/>
            <w:shd w:val="clear" w:color="auto" w:fill="auto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合计</w:t>
            </w:r>
          </w:p>
        </w:tc>
        <w:tc>
          <w:tcPr>
            <w:tcW w:w="10915" w:type="dxa"/>
            <w:gridSpan w:val="7"/>
            <w:shd w:val="clear" w:color="auto" w:fill="auto"/>
          </w:tcPr>
          <w:p>
            <w:pPr>
              <w:rPr>
                <w:rFonts w:ascii="宋体" w:hAnsi="宋体"/>
              </w:rPr>
            </w:pPr>
          </w:p>
        </w:tc>
      </w:tr>
    </w:tbl>
    <w:p>
      <w:pPr>
        <w:ind w:firstLine="630" w:firstLineChars="300"/>
        <w:rPr>
          <w:rFonts w:ascii="宋体" w:hAnsi="宋体"/>
        </w:rPr>
      </w:pPr>
      <w:r>
        <w:rPr>
          <w:rFonts w:hint="eastAsia" w:ascii="宋体" w:hAnsi="宋体"/>
        </w:rPr>
        <w:t>备注：</w:t>
      </w:r>
    </w:p>
    <w:p>
      <w:pPr>
        <w:pStyle w:val="16"/>
        <w:numPr>
          <w:ilvl w:val="0"/>
          <w:numId w:val="1"/>
        </w:numPr>
        <w:ind w:firstLine="207" w:firstLineChars="0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以上为设备至安装验收的全包价（备注是否含税）。本报价不构成要约，仅供参考商品价格之用。</w:t>
      </w:r>
    </w:p>
    <w:p>
      <w:pPr>
        <w:pStyle w:val="16"/>
        <w:numPr>
          <w:ilvl w:val="0"/>
          <w:numId w:val="1"/>
        </w:numPr>
        <w:ind w:firstLine="207" w:firstLineChars="0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报价承诺：提供的价格是真实与合理的。</w:t>
      </w:r>
    </w:p>
    <w:p>
      <w:pPr>
        <w:pStyle w:val="16"/>
        <w:numPr>
          <w:ilvl w:val="0"/>
          <w:numId w:val="1"/>
        </w:numPr>
        <w:ind w:firstLine="207" w:firstLineChars="0"/>
        <w:rPr>
          <w:rFonts w:ascii="宋体" w:hAnsi="宋体" w:eastAsia="宋体"/>
        </w:rPr>
      </w:pPr>
      <w:r>
        <w:rPr>
          <w:rFonts w:hint="eastAsia" w:ascii="宋体" w:hAnsi="宋体" w:eastAsia="宋体"/>
        </w:rPr>
        <w:t xml:space="preserve">报价有效期： </w:t>
      </w:r>
      <w:r>
        <w:rPr>
          <w:rFonts w:ascii="宋体" w:hAnsi="宋体" w:eastAsia="宋体"/>
        </w:rPr>
        <w:t xml:space="preserve">  </w:t>
      </w:r>
      <w:r>
        <w:rPr>
          <w:rFonts w:hint="eastAsia" w:ascii="宋体" w:hAnsi="宋体" w:eastAsia="宋体"/>
        </w:rPr>
        <w:t xml:space="preserve">年 </w:t>
      </w:r>
      <w:r>
        <w:rPr>
          <w:rFonts w:ascii="宋体" w:hAnsi="宋体" w:eastAsia="宋体"/>
        </w:rPr>
        <w:t xml:space="preserve"> </w:t>
      </w:r>
      <w:r>
        <w:rPr>
          <w:rFonts w:hint="eastAsia" w:ascii="宋体" w:hAnsi="宋体" w:eastAsia="宋体"/>
        </w:rPr>
        <w:t xml:space="preserve">月 </w:t>
      </w:r>
      <w:r>
        <w:rPr>
          <w:rFonts w:ascii="宋体" w:hAnsi="宋体" w:eastAsia="宋体"/>
        </w:rPr>
        <w:t xml:space="preserve">  </w:t>
      </w:r>
      <w:r>
        <w:rPr>
          <w:rFonts w:hint="eastAsia" w:ascii="宋体" w:hAnsi="宋体" w:eastAsia="宋体"/>
        </w:rPr>
        <w:t>日-</w:t>
      </w:r>
      <w:r>
        <w:rPr>
          <w:rFonts w:ascii="宋体" w:hAnsi="宋体" w:eastAsia="宋体"/>
        </w:rPr>
        <w:t xml:space="preserve">--  </w:t>
      </w:r>
      <w:r>
        <w:rPr>
          <w:rFonts w:hint="eastAsia" w:ascii="宋体" w:hAnsi="宋体" w:eastAsia="宋体"/>
        </w:rPr>
        <w:t xml:space="preserve">年 </w:t>
      </w:r>
      <w:r>
        <w:rPr>
          <w:rFonts w:ascii="宋体" w:hAnsi="宋体" w:eastAsia="宋体"/>
        </w:rPr>
        <w:t xml:space="preserve"> </w:t>
      </w:r>
      <w:r>
        <w:rPr>
          <w:rFonts w:hint="eastAsia" w:ascii="宋体" w:hAnsi="宋体" w:eastAsia="宋体"/>
        </w:rPr>
        <w:t xml:space="preserve">月 </w:t>
      </w:r>
      <w:r>
        <w:rPr>
          <w:rFonts w:ascii="宋体" w:hAnsi="宋体" w:eastAsia="宋体"/>
        </w:rPr>
        <w:t xml:space="preserve"> </w:t>
      </w:r>
      <w:r>
        <w:rPr>
          <w:rFonts w:hint="eastAsia" w:ascii="宋体" w:hAnsi="宋体" w:eastAsia="宋体"/>
        </w:rPr>
        <w:t>日</w:t>
      </w:r>
    </w:p>
    <w:p>
      <w:pPr>
        <w:pStyle w:val="16"/>
        <w:numPr>
          <w:ilvl w:val="0"/>
          <w:numId w:val="1"/>
        </w:numPr>
        <w:ind w:firstLine="207" w:firstLineChars="0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免费质保期：</w:t>
      </w:r>
    </w:p>
    <w:p>
      <w:pPr>
        <w:pStyle w:val="16"/>
        <w:numPr>
          <w:ilvl w:val="0"/>
          <w:numId w:val="1"/>
        </w:numPr>
        <w:ind w:firstLine="207" w:firstLineChars="0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交货期：</w:t>
      </w:r>
    </w:p>
    <w:p>
      <w:pPr>
        <w:rPr>
          <w:rFonts w:ascii="宋体" w:hAnsi="宋体"/>
        </w:rPr>
      </w:pPr>
    </w:p>
    <w:p>
      <w:pPr>
        <w:ind w:firstLine="630" w:firstLineChars="300"/>
        <w:rPr>
          <w:rFonts w:ascii="宋体" w:hAnsi="宋体"/>
        </w:rPr>
      </w:pPr>
      <w:r>
        <w:rPr>
          <w:rFonts w:hint="eastAsia" w:ascii="宋体" w:hAnsi="宋体"/>
        </w:rPr>
        <w:t>报价单位（加盖公章）：</w:t>
      </w:r>
    </w:p>
    <w:p>
      <w:pPr>
        <w:rPr>
          <w:rFonts w:ascii="宋体" w:hAnsi="宋体"/>
          <w:szCs w:val="21"/>
        </w:rPr>
      </w:pPr>
    </w:p>
    <w:p/>
    <w:sectPr>
      <w:headerReference r:id="rId3" w:type="default"/>
      <w:footerReference r:id="rId4" w:type="even"/>
      <w:pgSz w:w="16838" w:h="11906" w:orient="landscape"/>
      <w:pgMar w:top="1797" w:right="1440" w:bottom="1797" w:left="1440" w:header="0" w:footer="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end"/>
    </w:r>
  </w:p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994C9E"/>
    <w:multiLevelType w:val="multilevel"/>
    <w:tmpl w:val="41994C9E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39F"/>
    <w:rsid w:val="00021CBA"/>
    <w:rsid w:val="002711CC"/>
    <w:rsid w:val="0033139F"/>
    <w:rsid w:val="006318EC"/>
    <w:rsid w:val="00991906"/>
    <w:rsid w:val="00CD4B24"/>
    <w:rsid w:val="021A27AB"/>
    <w:rsid w:val="03AA66BD"/>
    <w:rsid w:val="05FF50C3"/>
    <w:rsid w:val="0CC8577B"/>
    <w:rsid w:val="0EA00737"/>
    <w:rsid w:val="13C00300"/>
    <w:rsid w:val="193E3371"/>
    <w:rsid w:val="1BD64636"/>
    <w:rsid w:val="1EE76F82"/>
    <w:rsid w:val="1F2D5EAA"/>
    <w:rsid w:val="215F1262"/>
    <w:rsid w:val="2354137F"/>
    <w:rsid w:val="253F3E81"/>
    <w:rsid w:val="29C015DB"/>
    <w:rsid w:val="2B373D79"/>
    <w:rsid w:val="2DC86CB0"/>
    <w:rsid w:val="2F713AA3"/>
    <w:rsid w:val="398E0DAD"/>
    <w:rsid w:val="39D548A2"/>
    <w:rsid w:val="43711BAF"/>
    <w:rsid w:val="4A17094B"/>
    <w:rsid w:val="4EED611E"/>
    <w:rsid w:val="51EE6435"/>
    <w:rsid w:val="53D849B6"/>
    <w:rsid w:val="56D20841"/>
    <w:rsid w:val="6B056438"/>
    <w:rsid w:val="6E3561DC"/>
    <w:rsid w:val="72F40AD1"/>
    <w:rsid w:val="77F029AE"/>
    <w:rsid w:val="79975481"/>
    <w:rsid w:val="7B164183"/>
    <w:rsid w:val="7E443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99" w:semiHidden="0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5"/>
    <w:qFormat/>
    <w:uiPriority w:val="99"/>
    <w:pPr>
      <w:jc w:val="left"/>
    </w:pPr>
  </w:style>
  <w:style w:type="paragraph" w:styleId="3">
    <w:name w:val="Balloon Text"/>
    <w:basedOn w:val="1"/>
    <w:link w:val="18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qFormat/>
    <w:uiPriority w:val="0"/>
  </w:style>
  <w:style w:type="character" w:styleId="9">
    <w:name w:val="Emphasis"/>
    <w:basedOn w:val="7"/>
    <w:qFormat/>
    <w:uiPriority w:val="20"/>
    <w:rPr>
      <w:i/>
    </w:rPr>
  </w:style>
  <w:style w:type="character" w:styleId="10">
    <w:name w:val="annotation reference"/>
    <w:semiHidden/>
    <w:qFormat/>
    <w:uiPriority w:val="99"/>
    <w:rPr>
      <w:sz w:val="21"/>
      <w:szCs w:val="21"/>
    </w:rPr>
  </w:style>
  <w:style w:type="character" w:customStyle="1" w:styleId="11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7"/>
    <w:link w:val="4"/>
    <w:qFormat/>
    <w:uiPriority w:val="99"/>
    <w:rPr>
      <w:sz w:val="18"/>
      <w:szCs w:val="18"/>
    </w:rPr>
  </w:style>
  <w:style w:type="character" w:customStyle="1" w:styleId="13">
    <w:name w:val="页眉 Char"/>
    <w:qFormat/>
    <w:uiPriority w:val="0"/>
    <w:rPr>
      <w:kern w:val="2"/>
      <w:sz w:val="18"/>
      <w:szCs w:val="18"/>
    </w:rPr>
  </w:style>
  <w:style w:type="character" w:customStyle="1" w:styleId="14">
    <w:name w:val="页脚 Char"/>
    <w:qFormat/>
    <w:uiPriority w:val="0"/>
    <w:rPr>
      <w:kern w:val="2"/>
      <w:sz w:val="18"/>
      <w:szCs w:val="18"/>
    </w:rPr>
  </w:style>
  <w:style w:type="character" w:customStyle="1" w:styleId="15">
    <w:name w:val="批注文字 字符"/>
    <w:basedOn w:val="7"/>
    <w:link w:val="2"/>
    <w:qFormat/>
    <w:uiPriority w:val="99"/>
    <w:rPr>
      <w:rFonts w:ascii="Times New Roman" w:hAnsi="Times New Roman" w:eastAsia="宋体" w:cs="Times New Roman"/>
      <w:szCs w:val="24"/>
    </w:rPr>
  </w:style>
  <w:style w:type="paragraph" w:customStyle="1" w:styleId="16">
    <w:name w:val="_Style 13"/>
    <w:basedOn w:val="1"/>
    <w:next w:val="17"/>
    <w:qFormat/>
    <w:uiPriority w:val="34"/>
    <w:pPr>
      <w:ind w:firstLine="420" w:firstLineChars="200"/>
    </w:pPr>
    <w:rPr>
      <w:rFonts w:ascii="等线" w:hAnsi="等线" w:eastAsia="等线"/>
      <w:szCs w:val="22"/>
    </w:rPr>
  </w:style>
  <w:style w:type="paragraph" w:styleId="17">
    <w:name w:val="List Paragraph"/>
    <w:basedOn w:val="1"/>
    <w:qFormat/>
    <w:uiPriority w:val="34"/>
    <w:pPr>
      <w:ind w:firstLine="420" w:firstLineChars="200"/>
    </w:pPr>
  </w:style>
  <w:style w:type="character" w:customStyle="1" w:styleId="18">
    <w:name w:val="批注框文本 字符"/>
    <w:basedOn w:val="7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540</Words>
  <Characters>577</Characters>
  <Lines>4</Lines>
  <Paragraphs>1</Paragraphs>
  <TotalTime>2</TotalTime>
  <ScaleCrop>false</ScaleCrop>
  <LinksUpToDate>false</LinksUpToDate>
  <CharactersWithSpaces>834</CharactersWithSpaces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2024-05-23T06:49:00Z</dcterms:created>
  <dc:creator>曾斯宁</dc:creator>
  <cp:lastModifiedBy>sdyy</cp:lastModifiedBy>
  <dcterms:modified xsi:type="dcterms:W3CDTF">2026-03-11T09:52:45Z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eyJoZGlkIjoiNWUyYzg5NTQ2NTI1YTYyMzc1YzhkZDAwMzhjNzQ0NjEiLCJ1c2VySWQiOiI1MTg5MTIzMzUifQ==</vt:lpwstr>
  </property>
  <property fmtid="{D5CDD505-2E9C-101B-9397-08002B2CF9AE}" pid="3" name="KSOProductBuildVer">
    <vt:lpwstr>2052-11.8.2.8361</vt:lpwstr>
  </property>
  <property fmtid="{D5CDD505-2E9C-101B-9397-08002B2CF9AE}" pid="4" name="ICV">
    <vt:lpwstr>53361EFCAA1D4987BBFCD51C6D50A32F_12</vt:lpwstr>
  </property>
</Properties>
</file>