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4A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mallCaps w:val="0"/>
          <w:snapToGrid w:val="0"/>
          <w:sz w:val="32"/>
          <w:szCs w:val="32"/>
        </w:rPr>
      </w:pPr>
      <w:r>
        <w:rPr>
          <w:rFonts w:hint="eastAsia" w:ascii="黑体" w:hAnsi="黑体" w:eastAsia="黑体" w:cs="黑体"/>
          <w:b/>
          <w:bCs/>
          <w:smallCaps w:val="0"/>
          <w:snapToGrid w:val="0"/>
          <w:sz w:val="32"/>
          <w:szCs w:val="32"/>
          <w:lang w:val="en-US" w:eastAsia="zh-CN"/>
        </w:rPr>
        <w:t>一、</w:t>
      </w:r>
      <w:r>
        <w:rPr>
          <w:rFonts w:hint="eastAsia" w:ascii="黑体" w:hAnsi="黑体" w:eastAsia="黑体" w:cs="黑体"/>
          <w:b/>
          <w:bCs/>
          <w:smallCaps w:val="0"/>
          <w:snapToGrid w:val="0"/>
          <w:sz w:val="32"/>
          <w:szCs w:val="32"/>
        </w:rPr>
        <w:t>维保服务所保设备</w:t>
      </w:r>
    </w:p>
    <w:tbl>
      <w:tblPr>
        <w:tblStyle w:val="7"/>
        <w:tblpPr w:leftFromText="180" w:rightFromText="180" w:vertAnchor="text" w:horzAnchor="page" w:tblpX="1675" w:tblpY="570"/>
        <w:tblOverlap w:val="never"/>
        <w:tblW w:w="0" w:type="auto"/>
        <w:tblInd w:w="0" w:type="dxa"/>
        <w:tblLayout w:type="fixed"/>
        <w:tblCellMar>
          <w:top w:w="0" w:type="dxa"/>
          <w:left w:w="108" w:type="dxa"/>
          <w:bottom w:w="0" w:type="dxa"/>
          <w:right w:w="108" w:type="dxa"/>
        </w:tblCellMar>
      </w:tblPr>
      <w:tblGrid>
        <w:gridCol w:w="789"/>
        <w:gridCol w:w="3187"/>
        <w:gridCol w:w="1939"/>
        <w:gridCol w:w="880"/>
        <w:gridCol w:w="936"/>
        <w:gridCol w:w="791"/>
      </w:tblGrid>
      <w:tr w14:paraId="70DCE71B">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37693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序号</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1832D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货物名称</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E9D6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规格/型号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390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原产地</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41A5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品牌</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FEFF1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数量</w:t>
            </w:r>
          </w:p>
        </w:tc>
      </w:tr>
      <w:tr w14:paraId="60D52852">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30255A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911CF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医院物流传输系统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7D77C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ESSEN-EBLS</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81FE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E99C7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84A9E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23868D7E">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99C9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1E5F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高层垂直分拣机A</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0C310E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ESSEN-AXWL-02</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2BC2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0B2AA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59BA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0D91D699">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46C2FA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3</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1709F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高层垂直分拣机B</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C8782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ESSEN-AXWL-02</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ED0E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703D4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046B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40B6E010">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06FC4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4</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EDAC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低层垂直分拣机A</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5256CF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ESSEN-AXWL-03</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CE4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C0063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40F3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5E32CFF6">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7F62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5</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4C738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低层垂直分拣机B</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2334F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ESSEN-AXWL-03</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9AD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FB6C8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A981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0DCFE4A7">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01AF33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6</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2AC7D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低层垂直分拣机C</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C39BF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ESSEN-AXWL-03</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D1FD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89B3C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22F7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622FDAE0">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33BDE2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7</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F661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低层垂直分拣机D</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490805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ESSEN-AXWL-03</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9F6D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F5C3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9DE6C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1部</w:t>
            </w:r>
          </w:p>
        </w:tc>
      </w:tr>
      <w:tr w14:paraId="694B2F57">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68D7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8</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7B00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水平传输线</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73FEFA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ESSEN-AXWL-KY</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6014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0346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9B497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13BB5C18">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62F91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9</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050DA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智能化站点</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13095E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ESSEN-AXWL-06</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32B9A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DC781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D06C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28套</w:t>
            </w:r>
          </w:p>
        </w:tc>
      </w:tr>
      <w:tr w14:paraId="7D8E15FA">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5447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10</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AC956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多层立体存取站</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5EBA4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ESSEN-AXWL-04</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CC964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1D4DB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9374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0F7F01EE">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77D9D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11</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D8B11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交换机</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0E291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SICOM3009A</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C89B7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北京</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A72E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东土科</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D562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1台</w:t>
            </w:r>
          </w:p>
        </w:tc>
      </w:tr>
      <w:tr w14:paraId="5BEFC203">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153DC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12</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E7490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配电柜</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5C0ED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ESSEN-AXWLdk1700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283E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6763A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B7F56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42A02515">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296222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13</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2C37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输送线控制柜</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0633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ESSEN-AXWLdk1700B</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87261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F906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AFB55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30C1111E">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293E6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14</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C4C2D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RF手持终端</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0B850B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IOS专用</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68335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美国</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4F780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霍尼韦尔</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A877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4套</w:t>
            </w:r>
          </w:p>
        </w:tc>
      </w:tr>
      <w:tr w14:paraId="3A6914A1">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ED89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15</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0BBD3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条码打印机</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1906A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TZ230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946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美国</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41C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斑马</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4E23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1台</w:t>
            </w:r>
          </w:p>
        </w:tc>
      </w:tr>
      <w:tr w14:paraId="50106543">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0A4860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16</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18783E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商用电脑</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42908B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HP-ENVY 860-088CN</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4B08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美国</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913F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HP</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0C90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1台</w:t>
            </w:r>
          </w:p>
        </w:tc>
      </w:tr>
      <w:tr w14:paraId="793CB77E">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7227D8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17</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02C14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条码管理软件系统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42EF7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SISV1.1</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0B1C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FAFCD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7D14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0D414265">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907FB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18</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7094D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物流远程监控系统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02FEB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EBLSV1.0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58C97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8E50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DC8F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53950B6D">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2CE1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19</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32CA7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上位机管理软件</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15F162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EMCS-HWCS</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1C8D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1DEB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ABA82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4F837653">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719503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20</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6D99A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传输控制软件系统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16A3A4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EMCSV1.0</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2AA8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5984D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00114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75AE8E54">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6F6BF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21</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8973F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物流系统远程运营维护系统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AE4BA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SISV1.2</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83950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A58D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C19FC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13D54532">
        <w:tblPrEx>
          <w:tblCellMar>
            <w:top w:w="0" w:type="dxa"/>
            <w:left w:w="108" w:type="dxa"/>
            <w:bottom w:w="0" w:type="dxa"/>
            <w:right w:w="108" w:type="dxa"/>
          </w:tblCellMar>
        </w:tblPrEx>
        <w:trPr>
          <w:trHeight w:val="31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486993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22</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5FE0A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物流系统移动设备监控查询系统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469A45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WMS</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3A9F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E74F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8A6F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r w14:paraId="64872D22">
        <w:tblPrEx>
          <w:tblCellMar>
            <w:top w:w="0" w:type="dxa"/>
            <w:left w:w="108" w:type="dxa"/>
            <w:bottom w:w="0" w:type="dxa"/>
            <w:right w:w="108" w:type="dxa"/>
          </w:tblCellMar>
        </w:tblPrEx>
        <w:trPr>
          <w:trHeight w:val="3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08C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23</w:t>
            </w:r>
          </w:p>
        </w:tc>
        <w:tc>
          <w:tcPr>
            <w:tcW w:w="3187" w:type="dxa"/>
            <w:tcBorders>
              <w:top w:val="single" w:color="000000" w:sz="4" w:space="0"/>
              <w:left w:val="single" w:color="000000" w:sz="4" w:space="0"/>
              <w:bottom w:val="single" w:color="000000" w:sz="4" w:space="0"/>
              <w:right w:val="single" w:color="000000" w:sz="4" w:space="0"/>
            </w:tcBorders>
            <w:noWrap/>
            <w:vAlign w:val="center"/>
          </w:tcPr>
          <w:p w14:paraId="291A83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物流站点智能交互系统</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4566D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SISV1.3</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271FC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苏州</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46FF6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艾信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84CF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mallCaps w:val="0"/>
                <w:snapToGrid w:val="0"/>
                <w:sz w:val="24"/>
                <w:szCs w:val="24"/>
              </w:rPr>
            </w:pPr>
            <w:r>
              <w:rPr>
                <w:rFonts w:hint="eastAsia" w:ascii="微软雅黑" w:hAnsi="微软雅黑" w:eastAsia="微软雅黑" w:cs="微软雅黑"/>
                <w:smallCaps w:val="0"/>
                <w:snapToGrid w:val="0"/>
                <w:sz w:val="24"/>
                <w:szCs w:val="24"/>
              </w:rPr>
              <w:t>1套</w:t>
            </w:r>
          </w:p>
        </w:tc>
      </w:tr>
    </w:tbl>
    <w:p w14:paraId="45C74C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mallCaps w:val="0"/>
          <w:snapToGrid w:val="0"/>
          <w:sz w:val="32"/>
          <w:szCs w:val="32"/>
          <w:lang w:val="en-US" w:eastAsia="zh-CN"/>
        </w:rPr>
      </w:pPr>
      <w:r>
        <w:rPr>
          <w:rFonts w:hint="eastAsia" w:ascii="黑体" w:hAnsi="黑体" w:eastAsia="黑体" w:cs="黑体"/>
          <w:b/>
          <w:bCs/>
          <w:smallCaps w:val="0"/>
          <w:snapToGrid w:val="0"/>
          <w:sz w:val="32"/>
          <w:szCs w:val="32"/>
          <w:lang w:val="en-US" w:eastAsia="zh-CN"/>
        </w:rPr>
        <w:t>二、维保服务内容</w:t>
      </w:r>
    </w:p>
    <w:p w14:paraId="08C99D2E">
      <w:pPr>
        <w:keepNext w:val="0"/>
        <w:keepLines w:val="0"/>
        <w:pageBreakBefore w:val="0"/>
        <w:widowControl w:val="0"/>
        <w:kinsoku/>
        <w:wordWrap/>
        <w:overflowPunct/>
        <w:topLinePunct w:val="0"/>
        <w:autoSpaceDE/>
        <w:autoSpaceDN/>
        <w:bidi w:val="0"/>
        <w:adjustRightInd/>
        <w:snapToGrid/>
        <w:spacing w:line="560" w:lineRule="exact"/>
        <w:ind w:left="0" w:leftChars="0" w:firstLine="830" w:firstLineChars="20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rPr>
        <w:t>a)服务范围：</w:t>
      </w:r>
    </w:p>
    <w:p w14:paraId="0940227E">
      <w:pPr>
        <w:keepNext w:val="0"/>
        <w:keepLines w:val="0"/>
        <w:pageBreakBefore w:val="0"/>
        <w:widowControl w:val="0"/>
        <w:kinsoku/>
        <w:wordWrap/>
        <w:overflowPunct/>
        <w:topLinePunct w:val="0"/>
        <w:autoSpaceDE/>
        <w:autoSpaceDN/>
        <w:bidi w:val="0"/>
        <w:adjustRightInd/>
        <w:snapToGrid/>
        <w:spacing w:line="560" w:lineRule="exact"/>
        <w:ind w:left="0" w:leftChars="0" w:firstLine="830" w:firstLineChars="20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w:t>
      </w:r>
      <w:r>
        <w:rPr>
          <w:rFonts w:hint="eastAsia" w:ascii="仿宋_GB2312" w:hAnsi="仿宋_GB2312" w:eastAsia="仿宋_GB2312" w:cs="仿宋_GB2312"/>
          <w:smallCaps w:val="0"/>
          <w:snapToGrid w:val="0"/>
          <w:kern w:val="0"/>
          <w:sz w:val="32"/>
          <w:szCs w:val="32"/>
          <w:lang w:bidi="ar"/>
        </w:rPr>
        <w:t>对深圳大学总医院所有箱式物流传输系统的工作站点及其相关设备进行维护保养服务</w:t>
      </w:r>
      <w:r>
        <w:rPr>
          <w:rFonts w:hint="eastAsia" w:ascii="仿宋_GB2312" w:hAnsi="仿宋_GB2312" w:eastAsia="仿宋_GB2312" w:cs="仿宋_GB2312"/>
          <w:smallCaps w:val="0"/>
          <w:snapToGrid w:val="0"/>
          <w:sz w:val="32"/>
          <w:szCs w:val="32"/>
        </w:rPr>
        <w:t>。</w:t>
      </w:r>
    </w:p>
    <w:p w14:paraId="3E6CD68B">
      <w:pPr>
        <w:keepNext w:val="0"/>
        <w:keepLines w:val="0"/>
        <w:pageBreakBefore w:val="0"/>
        <w:widowControl w:val="0"/>
        <w:kinsoku/>
        <w:wordWrap/>
        <w:overflowPunct/>
        <w:topLinePunct w:val="0"/>
        <w:autoSpaceDE/>
        <w:autoSpaceDN/>
        <w:bidi w:val="0"/>
        <w:adjustRightInd/>
        <w:snapToGrid/>
        <w:spacing w:line="560" w:lineRule="exact"/>
        <w:ind w:left="0" w:leftChars="0" w:firstLine="830" w:firstLineChars="200"/>
        <w:jc w:val="left"/>
        <w:textAlignment w:val="auto"/>
        <w:rPr>
          <w:rFonts w:hint="eastAsia" w:ascii="仿宋_GB2312" w:hAnsi="仿宋_GB2312" w:eastAsia="仿宋_GB2312" w:cs="仿宋_GB2312"/>
          <w:smallCaps w:val="0"/>
          <w:snapToGrid w:val="0"/>
          <w:kern w:val="2"/>
          <w:sz w:val="32"/>
          <w:szCs w:val="32"/>
          <w:lang w:val="en-US" w:eastAsia="zh-CN" w:bidi="ar-SA"/>
        </w:rPr>
      </w:pPr>
      <w:r>
        <w:rPr>
          <w:rFonts w:hint="eastAsia" w:ascii="仿宋_GB2312" w:hAnsi="仿宋_GB2312" w:eastAsia="仿宋_GB2312" w:cs="仿宋_GB2312"/>
          <w:smallCaps w:val="0"/>
          <w:snapToGrid w:val="0"/>
          <w:kern w:val="2"/>
          <w:sz w:val="32"/>
          <w:szCs w:val="32"/>
          <w:lang w:val="en-US" w:eastAsia="zh-CN" w:bidi="ar-SA"/>
        </w:rPr>
        <w:fldChar w:fldCharType="begin"/>
      </w:r>
      <w:r>
        <w:rPr>
          <w:rFonts w:hint="eastAsia" w:ascii="仿宋_GB2312" w:hAnsi="仿宋_GB2312" w:eastAsia="仿宋_GB2312" w:cs="仿宋_GB2312"/>
          <w:smallCaps w:val="0"/>
          <w:snapToGrid w:val="0"/>
          <w:kern w:val="2"/>
          <w:sz w:val="32"/>
          <w:szCs w:val="32"/>
          <w:lang w:val="en-US" w:eastAsia="zh-CN" w:bidi="ar-SA"/>
        </w:rPr>
        <w:instrText xml:space="preserve">=2\*ROMAN</w:instrText>
      </w:r>
      <w:r>
        <w:rPr>
          <w:rFonts w:hint="eastAsia" w:ascii="仿宋_GB2312" w:hAnsi="仿宋_GB2312" w:eastAsia="仿宋_GB2312" w:cs="仿宋_GB2312"/>
          <w:smallCaps w:val="0"/>
          <w:snapToGrid w:val="0"/>
          <w:kern w:val="2"/>
          <w:sz w:val="32"/>
          <w:szCs w:val="32"/>
          <w:lang w:val="en-US" w:eastAsia="zh-CN" w:bidi="ar-SA"/>
        </w:rPr>
        <w:fldChar w:fldCharType="separate"/>
      </w:r>
      <w:r>
        <w:rPr>
          <w:rFonts w:hint="eastAsia" w:ascii="仿宋_GB2312" w:hAnsi="仿宋_GB2312" w:eastAsia="仿宋_GB2312" w:cs="仿宋_GB2312"/>
          <w:smallCaps w:val="0"/>
          <w:snapToGrid w:val="0"/>
          <w:kern w:val="2"/>
          <w:sz w:val="32"/>
          <w:szCs w:val="32"/>
          <w:lang w:val="en-US" w:eastAsia="zh-CN" w:bidi="ar-SA"/>
        </w:rPr>
        <w:t>II</w:t>
      </w:r>
      <w:r>
        <w:rPr>
          <w:rFonts w:hint="eastAsia" w:ascii="仿宋_GB2312" w:hAnsi="仿宋_GB2312" w:eastAsia="仿宋_GB2312" w:cs="仿宋_GB2312"/>
          <w:smallCaps w:val="0"/>
          <w:snapToGrid w:val="0"/>
          <w:kern w:val="2"/>
          <w:sz w:val="32"/>
          <w:szCs w:val="32"/>
          <w:lang w:val="en-US" w:eastAsia="zh-CN" w:bidi="ar-SA"/>
        </w:rPr>
        <w:fldChar w:fldCharType="end"/>
      </w:r>
      <w:r>
        <w:rPr>
          <w:rFonts w:hint="eastAsia" w:ascii="仿宋_GB2312" w:hAnsi="仿宋_GB2312" w:eastAsia="仿宋_GB2312" w:cs="仿宋_GB2312"/>
          <w:smallCaps w:val="0"/>
          <w:snapToGrid w:val="0"/>
          <w:kern w:val="2"/>
          <w:sz w:val="32"/>
          <w:szCs w:val="32"/>
          <w:lang w:val="en-US" w:eastAsia="zh-CN" w:bidi="ar-SA"/>
        </w:rPr>
        <w:t>）</w:t>
      </w:r>
      <w:r>
        <w:rPr>
          <w:rFonts w:hint="eastAsia" w:ascii="仿宋_GB2312" w:hAnsi="仿宋_GB2312" w:eastAsia="仿宋_GB2312" w:cs="仿宋_GB2312"/>
          <w:smallCaps w:val="0"/>
          <w:snapToGrid w:val="0"/>
          <w:kern w:val="0"/>
          <w:sz w:val="32"/>
          <w:szCs w:val="32"/>
          <w:lang w:val="en-US" w:eastAsia="zh-CN" w:bidi="ar"/>
        </w:rPr>
        <w:t>所有非人为损坏的设备，全部由乙方承担所有维修费用（含材料费）</w:t>
      </w:r>
      <w:r>
        <w:rPr>
          <w:rFonts w:hint="eastAsia" w:ascii="仿宋_GB2312" w:hAnsi="仿宋_GB2312" w:eastAsia="仿宋_GB2312" w:cs="仿宋_GB2312"/>
          <w:smallCaps w:val="0"/>
          <w:snapToGrid w:val="0"/>
          <w:kern w:val="0"/>
          <w:sz w:val="32"/>
          <w:szCs w:val="32"/>
          <w:lang w:val="en-US" w:eastAsia="zh-CN" w:bidi="ar"/>
        </w:rPr>
        <w:t>。</w:t>
      </w:r>
    </w:p>
    <w:p w14:paraId="3DB36F72">
      <w:pPr>
        <w:keepNext w:val="0"/>
        <w:keepLines w:val="0"/>
        <w:pageBreakBefore w:val="0"/>
        <w:widowControl w:val="0"/>
        <w:kinsoku/>
        <w:wordWrap/>
        <w:overflowPunct/>
        <w:topLinePunct w:val="0"/>
        <w:autoSpaceDE/>
        <w:autoSpaceDN/>
        <w:bidi w:val="0"/>
        <w:adjustRightInd/>
        <w:snapToGrid/>
        <w:spacing w:line="560" w:lineRule="exact"/>
        <w:ind w:left="0" w:leftChars="0" w:firstLine="830" w:firstLineChars="20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rPr>
        <w:t>b)服务时间：</w:t>
      </w:r>
      <w:r>
        <w:rPr>
          <w:rFonts w:hint="eastAsia" w:ascii="仿宋_GB2312" w:hAnsi="仿宋_GB2312" w:eastAsia="仿宋_GB2312" w:cs="仿宋_GB2312"/>
          <w:smallCaps w:val="0"/>
          <w:snapToGrid w:val="0"/>
          <w:sz w:val="32"/>
          <w:szCs w:val="32"/>
          <w:u w:val="single"/>
        </w:rPr>
        <w:t>12</w:t>
      </w:r>
      <w:r>
        <w:rPr>
          <w:rFonts w:hint="eastAsia" w:ascii="仿宋_GB2312" w:hAnsi="仿宋_GB2312" w:eastAsia="仿宋_GB2312" w:cs="仿宋_GB2312"/>
          <w:smallCaps w:val="0"/>
          <w:snapToGrid w:val="0"/>
          <w:sz w:val="32"/>
          <w:szCs w:val="32"/>
        </w:rPr>
        <w:t>个月。</w:t>
      </w:r>
    </w:p>
    <w:p w14:paraId="4790BC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mallCaps w:val="0"/>
          <w:snapToGrid w:val="0"/>
          <w:kern w:val="2"/>
          <w:sz w:val="32"/>
          <w:szCs w:val="32"/>
          <w:lang w:val="en-US" w:eastAsia="zh-CN" w:bidi="ar-SA"/>
        </w:rPr>
      </w:pPr>
      <w:r>
        <w:rPr>
          <w:rFonts w:hint="eastAsia" w:ascii="仿宋_GB2312" w:hAnsi="仿宋_GB2312" w:eastAsia="仿宋_GB2312" w:cs="仿宋_GB2312"/>
          <w:smallCaps w:val="0"/>
          <w:snapToGrid w:val="0"/>
          <w:kern w:val="2"/>
          <w:sz w:val="32"/>
          <w:szCs w:val="32"/>
          <w:lang w:val="en-US" w:eastAsia="zh-CN" w:bidi="ar-SA"/>
        </w:rPr>
        <w:t>　　 本项目为长期服务采购项目，合同期满后可与成交供应商续签服务合同。但合同履行期限最长不得超过三十六个月。如甲方对履约服务情况不满意，甲方不再续约。若政府采购主管部门发现项目有异常情况，以主管部门意见为准。</w:t>
      </w:r>
    </w:p>
    <w:p w14:paraId="55FE96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rPr>
        <w:t>c)定期保养：</w:t>
      </w:r>
    </w:p>
    <w:p w14:paraId="24CF23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lang w:val="en-US" w:eastAsia="zh-CN"/>
        </w:rPr>
        <w:t xml:space="preserve">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）每年为物流设备系统提供12次定期保养。保养开始前，乙方将提供一份定期保养计划给甲方，开始前5个工作日正式通知甲方保养时间。</w:t>
      </w:r>
    </w:p>
    <w:p w14:paraId="043561E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lang w:val="en-US" w:eastAsia="zh-CN"/>
        </w:rPr>
        <w:t xml:space="preserve">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=2\*ROMAN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）定期保养包括机器内部清洁、性能测试及校准、必要的机械或电气的检查、易损件的定期更换、非紧急性质的补救性维护和确保系统能按照制造商的产品规格运行的其他维护，并做好台账。</w:t>
      </w:r>
    </w:p>
    <w:p w14:paraId="1B5FAD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d)巡检：</w:t>
      </w:r>
    </w:p>
    <w:p w14:paraId="59BE1A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）站点：对28个工作站点分批次进行巡查，要求每个站点每周至少巡查1次，重要及收发频率多的科室例如静配中心、药房等每周至少巡查2次。</w:t>
      </w:r>
    </w:p>
    <w:p w14:paraId="3BDA65F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=2\*ROMAN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）重要设备：智能站点、垂直提升机、输送分拣机械设备、光电感应装置、夹层水平线、弱电系统等的巡查。</w:t>
      </w:r>
    </w:p>
    <w:p w14:paraId="07BF64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e)维修更换：电机、光电感应器、空开及控制器、皮带等配件的维修更换，并做好台账。科室内智能站点的维修更换要求找科室签字确认。</w:t>
      </w:r>
    </w:p>
    <w:p w14:paraId="634C9F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f)工作群管理：</w:t>
      </w:r>
    </w:p>
    <w:p w14:paraId="1FB4C4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）要求24小时在线提供服务，对群内科室提出问题在线能解决的要求15分钟内响应及回复，回复消息态度温和、客气，不挑起及激发群内矛盾，对科室保持良好的服务态度，要求每个问题必有回复。</w:t>
      </w:r>
    </w:p>
    <w:p w14:paraId="443C4B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=2\*ROMAN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）对群内科室提出的报修，需现场解决问题的，要求30分钟内到达现场。不能解决的，立即向后勤</w:t>
      </w:r>
      <w:r>
        <w:rPr>
          <w:rFonts w:hint="eastAsia" w:ascii="仿宋_GB2312" w:hAnsi="仿宋_GB2312" w:eastAsia="仿宋_GB2312" w:cs="仿宋_GB2312"/>
          <w:smallCaps w:val="0"/>
          <w:snapToGrid w:val="0"/>
          <w:sz w:val="32"/>
          <w:szCs w:val="32"/>
          <w:lang w:val="en-US" w:eastAsia="zh-CN"/>
        </w:rPr>
        <w:t>安保</w:t>
      </w:r>
      <w:r>
        <w:rPr>
          <w:rFonts w:hint="eastAsia" w:ascii="仿宋_GB2312" w:hAnsi="仿宋_GB2312" w:eastAsia="仿宋_GB2312" w:cs="仿宋_GB2312"/>
          <w:smallCaps w:val="0"/>
          <w:snapToGrid w:val="0"/>
          <w:sz w:val="32"/>
          <w:szCs w:val="32"/>
        </w:rPr>
        <w:t>部汇报并给出解决方案，同时要在现场及群内做好解释工作。</w:t>
      </w:r>
    </w:p>
    <w:p w14:paraId="3385249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g)操作培训：乙方负责对甲方设备使用人员进行物流系统使用相关方面的培训；保证项目合同期满前，甲方相关工作人员可熟练掌握乙方提供的软件使用技能。</w:t>
      </w:r>
    </w:p>
    <w:p w14:paraId="288400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h)卫生清洁：保持机房、夹层水平线、智能站点等设备卫生。</w:t>
      </w:r>
    </w:p>
    <w:p w14:paraId="7A78DB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i)设置备品库：在现场设置备品库，保证备品备件的质量和数量，保证全新的原产配件。同时对备品定期的检查保养，更新补足，确保第一时间保障系统稳定运行。</w:t>
      </w:r>
    </w:p>
    <w:p w14:paraId="2F1586E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mallCaps w:val="0"/>
          <w:snapToGrid w:val="0"/>
          <w:kern w:val="2"/>
          <w:sz w:val="32"/>
          <w:szCs w:val="32"/>
          <w:lang w:val="en-US" w:eastAsia="zh-CN" w:bidi="ar-SA"/>
        </w:rPr>
      </w:pPr>
      <w:r>
        <w:rPr>
          <w:rFonts w:hint="eastAsia" w:ascii="仿宋_GB2312" w:hAnsi="仿宋_GB2312" w:eastAsia="仿宋_GB2312" w:cs="仿宋_GB2312"/>
          <w:smallCaps w:val="0"/>
          <w:snapToGrid w:val="0"/>
          <w:kern w:val="2"/>
          <w:sz w:val="32"/>
          <w:szCs w:val="32"/>
          <w:lang w:val="en-US" w:eastAsia="zh-CN" w:bidi="ar-SA"/>
        </w:rPr>
        <w:t>　　j)服务人员：</w:t>
      </w:r>
    </w:p>
    <w:p w14:paraId="26C40B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运行维护合同期间，一般常见系统问题或无需更换材料的故障30分钟内恢复运行，若需要更换材料的，一般电机、皮带、光电感应器、热继电器1小时内恢复运行，大件更换材料的，应立即上报后勤部后并于48小时内处理完成。</w:t>
      </w:r>
    </w:p>
    <w:p w14:paraId="370F7EF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Ⅱ）乙方服从甲方的管理制度，并接受甲方人员的管理。</w:t>
      </w:r>
    </w:p>
    <w:p w14:paraId="0D1AD1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Ⅲ）要求对工作中发现的问题及时解决，不能解决的立即向甲方汇报，并给出解决方案。</w:t>
      </w:r>
    </w:p>
    <w:p w14:paraId="297D3DC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Ⅳ）对文件中要求的巡检、保养的工作内容及频率分类给出具体方案（甲方时提供），甲方确认后按计划实施，方案在执行过程中视工作及设备需要可逐步调整，调整后报后勤部审批。</w:t>
      </w:r>
    </w:p>
    <w:p w14:paraId="3F472E9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Ⅴ）项目执行中对设备巡检、保养、维修更换、故障处理等事项务必做好台账。</w:t>
      </w:r>
    </w:p>
    <w:p w14:paraId="26EB37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Ⅵ）做好标识：建立完整的项目路由系统图，站点标识图等及其相应的所在区域（科室），张贴在控制机房醒目位置。</w:t>
      </w:r>
    </w:p>
    <w:p w14:paraId="34FDBE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k)紧急维护：乙方为甲方提供在线支持、现场维护及零备件更换。</w:t>
      </w:r>
    </w:p>
    <w:p w14:paraId="7529C8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l)现场检修：</w:t>
      </w:r>
    </w:p>
    <w:p w14:paraId="745BA71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=1\*ROMAN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）设备出现故障</w:t>
      </w:r>
      <w:r>
        <w:rPr>
          <w:rFonts w:hint="eastAsia" w:ascii="仿宋_GB2312" w:hAnsi="仿宋_GB2312" w:eastAsia="仿宋_GB2312" w:cs="仿宋_GB2312"/>
          <w:smallCaps w:val="0"/>
          <w:snapToGrid w:val="0"/>
          <w:sz w:val="32"/>
          <w:szCs w:val="32"/>
          <w:lang w:val="en-US" w:eastAsia="zh-CN"/>
        </w:rPr>
        <w:t>时</w:t>
      </w:r>
      <w:bookmarkStart w:id="0" w:name="_GoBack"/>
      <w:bookmarkEnd w:id="0"/>
      <w:r>
        <w:rPr>
          <w:rFonts w:hint="eastAsia" w:ascii="仿宋_GB2312" w:hAnsi="仿宋_GB2312" w:eastAsia="仿宋_GB2312" w:cs="仿宋_GB2312"/>
          <w:smallCaps w:val="0"/>
          <w:snapToGrid w:val="0"/>
          <w:sz w:val="32"/>
          <w:szCs w:val="32"/>
        </w:rPr>
        <w:t>，需现场解决的问题售后工程师在接到报修电话后30分钟内响应到达现场并进行处理，直至问题处理完成。</w:t>
      </w:r>
    </w:p>
    <w:p w14:paraId="40BB65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fldChar w:fldCharType="begin"/>
      </w:r>
      <w:r>
        <w:rPr>
          <w:rFonts w:hint="eastAsia" w:ascii="仿宋_GB2312" w:hAnsi="仿宋_GB2312" w:eastAsia="仿宋_GB2312" w:cs="仿宋_GB2312"/>
          <w:smallCaps w:val="0"/>
          <w:snapToGrid w:val="0"/>
          <w:sz w:val="32"/>
          <w:szCs w:val="32"/>
        </w:rPr>
        <w:instrText xml:space="preserve">=2\*ROMAN</w:instrText>
      </w:r>
      <w:r>
        <w:rPr>
          <w:rFonts w:hint="eastAsia" w:ascii="仿宋_GB2312" w:hAnsi="仿宋_GB2312" w:eastAsia="仿宋_GB2312" w:cs="仿宋_GB2312"/>
          <w:smallCaps w:val="0"/>
          <w:snapToGrid w:val="0"/>
          <w:sz w:val="32"/>
          <w:szCs w:val="32"/>
        </w:rPr>
        <w:fldChar w:fldCharType="separate"/>
      </w:r>
      <w:r>
        <w:rPr>
          <w:rFonts w:hint="eastAsia" w:ascii="仿宋_GB2312" w:hAnsi="仿宋_GB2312" w:eastAsia="仿宋_GB2312" w:cs="仿宋_GB2312"/>
          <w:smallCaps w:val="0"/>
          <w:snapToGrid w:val="0"/>
          <w:sz w:val="32"/>
          <w:szCs w:val="32"/>
        </w:rPr>
        <w:t>II</w:t>
      </w:r>
      <w:r>
        <w:rPr>
          <w:rFonts w:hint="eastAsia" w:ascii="仿宋_GB2312" w:hAnsi="仿宋_GB2312" w:eastAsia="仿宋_GB2312" w:cs="仿宋_GB2312"/>
          <w:smallCaps w:val="0"/>
          <w:snapToGrid w:val="0"/>
          <w:sz w:val="32"/>
          <w:szCs w:val="32"/>
        </w:rPr>
        <w:fldChar w:fldCharType="end"/>
      </w:r>
      <w:r>
        <w:rPr>
          <w:rFonts w:hint="eastAsia" w:ascii="仿宋_GB2312" w:hAnsi="仿宋_GB2312" w:eastAsia="仿宋_GB2312" w:cs="仿宋_GB2312"/>
          <w:smallCaps w:val="0"/>
          <w:snapToGrid w:val="0"/>
          <w:sz w:val="32"/>
          <w:szCs w:val="32"/>
        </w:rPr>
        <w:t>）所有售后服务工程师，均经过乙方严格培训、授权维修。</w:t>
      </w:r>
    </w:p>
    <w:p w14:paraId="6069415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m)未损零配件更换，乙方可在需要时更换合同项下的未损坏零配件。乙方支付配件成本费，如无特别约定，甲方需退还未损坏的零配件。</w:t>
      </w:r>
    </w:p>
    <w:p w14:paraId="187C78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mallCaps w:val="0"/>
          <w:snapToGrid w:val="0"/>
          <w:sz w:val="32"/>
          <w:szCs w:val="32"/>
        </w:rPr>
      </w:pPr>
      <w:r>
        <w:rPr>
          <w:rFonts w:hint="eastAsia" w:ascii="仿宋_GB2312" w:hAnsi="仿宋_GB2312" w:eastAsia="仿宋_GB2312" w:cs="仿宋_GB2312"/>
          <w:smallCaps w:val="0"/>
          <w:snapToGrid w:val="0"/>
          <w:sz w:val="32"/>
          <w:szCs w:val="32"/>
          <w:lang w:eastAsia="zh-CN"/>
        </w:rPr>
        <w:t>　　</w:t>
      </w:r>
      <w:r>
        <w:rPr>
          <w:rFonts w:hint="eastAsia" w:ascii="仿宋_GB2312" w:hAnsi="仿宋_GB2312" w:eastAsia="仿宋_GB2312" w:cs="仿宋_GB2312"/>
          <w:smallCaps w:val="0"/>
          <w:snapToGrid w:val="0"/>
          <w:sz w:val="32"/>
          <w:szCs w:val="32"/>
        </w:rPr>
        <w:t>n)免费系统软件升级。</w:t>
      </w:r>
    </w:p>
    <w:sectPr>
      <w:pgSz w:w="11906" w:h="16838"/>
      <w:pgMar w:top="2154" w:right="1474" w:bottom="1928" w:left="1587" w:header="851" w:footer="1417" w:gutter="0"/>
      <w:lnNumType w:countBy="0" w:restart="continuous"/>
      <w:pgNumType w:fmt="numberInDash"/>
      <w:cols w:space="0" w:num="1"/>
      <w:rtlGutter w:val="0"/>
      <w:docGrid w:type="linesAndChars" w:linePitch="579" w:charSpace="19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1E933"/>
    <w:multiLevelType w:val="multilevel"/>
    <w:tmpl w:val="AE31E933"/>
    <w:lvl w:ilvl="0" w:tentative="0">
      <w:start w:val="1"/>
      <w:numFmt w:val="chineseCounting"/>
      <w:pStyle w:val="4"/>
      <w:suff w:val="space"/>
      <w:lvlText w:val="第%1章"/>
      <w:lvlJc w:val="left"/>
      <w:pPr>
        <w:tabs>
          <w:tab w:val="left" w:pos="0"/>
        </w:tabs>
        <w:ind w:left="0" w:firstLine="0"/>
      </w:pPr>
      <w:rPr>
        <w:rFonts w:hint="eastAsia" w:ascii="楷体_GB2312" w:eastAsia="黑体"/>
        <w:b w:val="0"/>
        <w:sz w:val="32"/>
        <w:lang w:val="en-US"/>
      </w:rPr>
    </w:lvl>
    <w:lvl w:ilvl="1" w:tentative="0">
      <w:start w:val="1"/>
      <w:numFmt w:val="chineseCounting"/>
      <w:pStyle w:val="5"/>
      <w:suff w:val="nothing"/>
      <w:lvlText w:val="第%2条"/>
      <w:lvlJc w:val="left"/>
      <w:pPr>
        <w:tabs>
          <w:tab w:val="left" w:pos="420"/>
        </w:tabs>
        <w:ind w:left="0" w:firstLine="567"/>
      </w:pPr>
      <w:rPr>
        <w:rFonts w:hint="eastAsia" w:eastAsia="楷体_GB2312"/>
        <w:sz w:val="32"/>
        <w:lang w:val="en-US"/>
      </w:rPr>
    </w:lvl>
    <w:lvl w:ilvl="2" w:tentative="0">
      <w:start w:val="1"/>
      <w:numFmt w:val="chineseCounting"/>
      <w:pStyle w:val="6"/>
      <w:suff w:val="nothing"/>
      <w:lvlText w:val="（%3）"/>
      <w:lvlJc w:val="left"/>
      <w:pPr>
        <w:tabs>
          <w:tab w:val="left" w:pos="420"/>
        </w:tabs>
        <w:ind w:left="0" w:firstLine="0"/>
      </w:pPr>
      <w:rPr>
        <w:rFonts w:hint="eastAsia" w:eastAsia="仿宋_GB2312"/>
        <w:sz w:val="32"/>
        <w:lang w:val="en-US"/>
      </w:rPr>
    </w:lvl>
    <w:lvl w:ilvl="3" w:tentative="0">
      <w:start w:val="1"/>
      <w:numFmt w:val="decimal"/>
      <w:suff w:val="nothing"/>
      <w:lvlText w:val="%4．"/>
      <w:lvlJc w:val="left"/>
      <w:pPr>
        <w:tabs>
          <w:tab w:val="left" w:pos="420"/>
        </w:tabs>
        <w:ind w:left="0" w:firstLine="0"/>
      </w:pPr>
      <w:rPr>
        <w:rFonts w:hint="eastAsia"/>
      </w:rPr>
    </w:lvl>
    <w:lvl w:ilvl="4" w:tentative="0">
      <w:start w:val="1"/>
      <w:numFmt w:val="decimal"/>
      <w:suff w:val="nothing"/>
      <w:lvlText w:val="（%5）"/>
      <w:lvlJc w:val="left"/>
      <w:pPr>
        <w:ind w:left="0" w:firstLine="0"/>
      </w:pPr>
      <w:rPr>
        <w:rFonts w:hint="eastAsia"/>
        <w:lang w:val="en-US"/>
      </w:rPr>
    </w:lvl>
    <w:lvl w:ilvl="5" w:tentative="0">
      <w:start w:val="1"/>
      <w:numFmt w:val="decimalEnclosedCircleChinese"/>
      <w:suff w:val="nothing"/>
      <w:lvlText w:val="%6"/>
      <w:lvlJc w:val="left"/>
      <w:pPr>
        <w:ind w:left="0" w:firstLine="0"/>
      </w:pPr>
      <w:rPr>
        <w:rFonts w:hint="eastAsia"/>
      </w:rPr>
    </w:lvl>
    <w:lvl w:ilvl="6" w:tentative="0">
      <w:start w:val="1"/>
      <w:numFmt w:val="decimal"/>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5952"/>
    <w:rsid w:val="03641613"/>
    <w:rsid w:val="05DD39A8"/>
    <w:rsid w:val="0D290AE6"/>
    <w:rsid w:val="0EF600FC"/>
    <w:rsid w:val="10025EDC"/>
    <w:rsid w:val="131C5B73"/>
    <w:rsid w:val="141C3457"/>
    <w:rsid w:val="16243CB7"/>
    <w:rsid w:val="1BD274F9"/>
    <w:rsid w:val="22AC211B"/>
    <w:rsid w:val="25EB7E37"/>
    <w:rsid w:val="286A598B"/>
    <w:rsid w:val="351647A5"/>
    <w:rsid w:val="37B7084B"/>
    <w:rsid w:val="388564A5"/>
    <w:rsid w:val="3F0D20B8"/>
    <w:rsid w:val="40152228"/>
    <w:rsid w:val="465F0F31"/>
    <w:rsid w:val="4A070FA8"/>
    <w:rsid w:val="4D177F39"/>
    <w:rsid w:val="4D444B4C"/>
    <w:rsid w:val="4F7F146C"/>
    <w:rsid w:val="5896478A"/>
    <w:rsid w:val="5A0D5B1B"/>
    <w:rsid w:val="64EE1239"/>
    <w:rsid w:val="681E2910"/>
    <w:rsid w:val="697E6862"/>
    <w:rsid w:val="6FD05403"/>
    <w:rsid w:val="7791218A"/>
    <w:rsid w:val="77EE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jc w:val="center"/>
      <w:outlineLvl w:val="0"/>
    </w:pPr>
    <w:rPr>
      <w:rFonts w:ascii="黑体" w:hAnsi="黑体" w:eastAsia="方正小标宋简体" w:cstheme="minorBidi"/>
      <w:kern w:val="44"/>
      <w:sz w:val="44"/>
    </w:rPr>
  </w:style>
  <w:style w:type="paragraph" w:styleId="4">
    <w:name w:val="heading 2"/>
    <w:next w:val="1"/>
    <w:semiHidden/>
    <w:unhideWhenUsed/>
    <w:qFormat/>
    <w:uiPriority w:val="0"/>
    <w:pPr>
      <w:keepNext/>
      <w:keepLines/>
      <w:numPr>
        <w:ilvl w:val="0"/>
        <w:numId w:val="1"/>
      </w:numPr>
      <w:spacing w:beforeLines="0" w:beforeAutospacing="0" w:afterLines="0" w:afterAutospacing="0" w:line="560" w:lineRule="exact"/>
      <w:jc w:val="center"/>
      <w:outlineLvl w:val="1"/>
    </w:pPr>
    <w:rPr>
      <w:rFonts w:ascii="Arial" w:hAnsi="Arial" w:eastAsia="黑体" w:cstheme="minorBidi"/>
      <w:sz w:val="32"/>
    </w:rPr>
  </w:style>
  <w:style w:type="paragraph" w:styleId="5">
    <w:name w:val="heading 3"/>
    <w:next w:val="1"/>
    <w:semiHidden/>
    <w:unhideWhenUsed/>
    <w:qFormat/>
    <w:uiPriority w:val="0"/>
    <w:pPr>
      <w:keepNext/>
      <w:keepLines/>
      <w:numPr>
        <w:ilvl w:val="1"/>
        <w:numId w:val="1"/>
      </w:numPr>
      <w:spacing w:beforeLines="0" w:beforeAutospacing="0" w:afterLines="0" w:afterAutospacing="0" w:line="560" w:lineRule="exact"/>
      <w:ind w:firstLine="567" w:firstLineChars="0"/>
      <w:outlineLvl w:val="2"/>
    </w:pPr>
    <w:rPr>
      <w:rFonts w:ascii="Calibri" w:hAnsi="Calibri" w:eastAsia="楷体_GB2312" w:cstheme="minorBidi"/>
      <w:sz w:val="32"/>
    </w:rPr>
  </w:style>
  <w:style w:type="paragraph" w:styleId="6">
    <w:name w:val="heading 4"/>
    <w:next w:val="1"/>
    <w:semiHidden/>
    <w:unhideWhenUsed/>
    <w:qFormat/>
    <w:uiPriority w:val="0"/>
    <w:pPr>
      <w:keepNext/>
      <w:keepLines/>
      <w:numPr>
        <w:ilvl w:val="2"/>
        <w:numId w:val="1"/>
      </w:numPr>
      <w:spacing w:beforeLines="0" w:beforeAutospacing="0" w:afterLines="0" w:afterAutospacing="0" w:line="560" w:lineRule="exact"/>
      <w:ind w:firstLine="0" w:firstLineChars="0"/>
      <w:jc w:val="left"/>
      <w:outlineLvl w:val="3"/>
    </w:pPr>
    <w:rPr>
      <w:rFonts w:ascii="Arial" w:hAnsi="Arial" w:eastAsia="仿宋_GB2312" w:cstheme="minorBid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210"/>
      <w:jc w:val="left"/>
    </w:pPr>
    <w:rPr>
      <w:smallCaps/>
    </w:rPr>
  </w:style>
  <w:style w:type="paragraph" w:customStyle="1" w:styleId="9">
    <w:name w:val="第一条"/>
    <w:qFormat/>
    <w:uiPriority w:val="0"/>
    <w:pPr>
      <w:widowControl/>
      <w:kinsoku w:val="0"/>
      <w:autoSpaceDE w:val="0"/>
      <w:autoSpaceDN w:val="0"/>
      <w:adjustRightInd w:val="0"/>
      <w:snapToGrid w:val="0"/>
      <w:spacing w:line="560" w:lineRule="exact"/>
      <w:ind w:firstLine="558" w:firstLineChars="200"/>
      <w:contextualSpacing/>
    </w:pPr>
    <w:rPr>
      <w:rFonts w:hint="eastAsia" w:ascii="宋体" w:hAnsi="宋体" w:eastAsia="楷体_GB2312" w:cs="宋体"/>
      <w:b/>
      <w:color w:val="000000"/>
      <w:spacing w:val="-7"/>
      <w:kern w:val="0"/>
      <w:sz w:val="32"/>
      <w:szCs w:val="28"/>
    </w:r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2024-07-19T00:20:00Z</dcterms:created>
  <dc:creator>sdyy</dc:creator>
  <cp:lastModifiedBy>Mr.爽</cp:lastModifiedBy>
  <dcterms:modified xsi:type="dcterms:W3CDTF">2026-03-13T02:10:20Z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6C72387EC1844AF78A31A91F15EDA1AF_12</vt:lpwstr>
  </property>
  <property fmtid="{D5CDD505-2E9C-101B-9397-08002B2CF9AE}" pid="4" name="KSOTemplateDocerSaveRecord">
    <vt:lpwstr>eyJoZGlkIjoiN2RlMzJiNTUxZTkxNGFkYTMwZjk3N2JiOWNkZGE5MGEiLCJ1c2VySWQiOiI4Mzg1NDg2ODkifQ==</vt:lpwstr>
  </property>
</Properties>
</file>