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华文中宋" w:hAnsi="华文中宋" w:eastAsia="华文中宋" w:cs="华文中宋"/>
          <w:sz w:val="28"/>
          <w:szCs w:val="36"/>
        </w:rPr>
      </w:pPr>
      <w:r>
        <w:rPr>
          <w:rFonts w:hint="eastAsia" w:ascii="华文中宋" w:hAnsi="华文中宋" w:eastAsia="华文中宋" w:cs="华文中宋"/>
          <w:sz w:val="28"/>
          <w:szCs w:val="36"/>
        </w:rPr>
        <w:t>深圳大学</w:t>
      </w:r>
      <w:r>
        <w:rPr>
          <w:rFonts w:hint="eastAsia" w:ascii="华文中宋" w:hAnsi="华文中宋" w:eastAsia="华文中宋" w:cs="华文中宋"/>
          <w:sz w:val="28"/>
          <w:szCs w:val="36"/>
          <w:lang w:val="en-US" w:eastAsia="zh-CN"/>
        </w:rPr>
        <w:t>总</w:t>
      </w:r>
      <w:r>
        <w:rPr>
          <w:rFonts w:hint="eastAsia" w:ascii="华文中宋" w:hAnsi="华文中宋" w:eastAsia="华文中宋" w:cs="华文中宋"/>
          <w:sz w:val="28"/>
          <w:szCs w:val="36"/>
        </w:rPr>
        <w:t>医院便民</w:t>
      </w:r>
      <w:r>
        <w:rPr>
          <w:rFonts w:hint="eastAsia" w:ascii="华文中宋" w:hAnsi="华文中宋" w:eastAsia="华文中宋" w:cs="华文中宋"/>
          <w:sz w:val="28"/>
          <w:szCs w:val="36"/>
          <w:lang w:val="en-US" w:eastAsia="zh-CN"/>
        </w:rPr>
        <w:t>配套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28"/>
          <w:szCs w:val="36"/>
        </w:rPr>
        <w:t>服务表面登记表</w:t>
      </w:r>
    </w:p>
    <w:tbl>
      <w:tblPr>
        <w:tblStyle w:val="28"/>
        <w:tblW w:w="1520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320"/>
        <w:gridCol w:w="1540"/>
        <w:gridCol w:w="3350"/>
        <w:gridCol w:w="3190"/>
        <w:gridCol w:w="1150"/>
        <w:gridCol w:w="1390"/>
        <w:gridCol w:w="1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90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华文细黑" w:hAnsi="华文细黑" w:eastAsia="华文细黑" w:cs="华文细黑"/>
                <w:sz w:val="24"/>
                <w:szCs w:val="32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32"/>
              </w:rPr>
              <w:t>企业名称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华文细黑" w:hAnsi="华文细黑" w:eastAsia="华文细黑" w:cs="华文细黑"/>
                <w:sz w:val="24"/>
                <w:szCs w:val="32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32"/>
              </w:rPr>
              <w:t>成立时间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华文细黑" w:hAnsi="华文细黑" w:eastAsia="华文细黑" w:cs="华文细黑"/>
                <w:sz w:val="24"/>
                <w:szCs w:val="32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32"/>
              </w:rPr>
              <w:t>总部所在地</w:t>
            </w:r>
          </w:p>
        </w:tc>
        <w:tc>
          <w:tcPr>
            <w:tcW w:w="33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华文细黑" w:hAnsi="华文细黑" w:eastAsia="华文细黑" w:cs="华文细黑"/>
                <w:sz w:val="24"/>
                <w:szCs w:val="32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32"/>
              </w:rPr>
              <w:t>深圳服务网点，具体地址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华文细黑" w:hAnsi="华文细黑" w:eastAsia="华文细黑" w:cs="华文细黑"/>
                <w:sz w:val="24"/>
                <w:szCs w:val="32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32"/>
              </w:rPr>
              <w:t>服务案例（列举三家）</w:t>
            </w:r>
          </w:p>
        </w:tc>
        <w:tc>
          <w:tcPr>
            <w:tcW w:w="11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华文细黑" w:hAnsi="华文细黑" w:eastAsia="华文细黑" w:cs="华文细黑"/>
                <w:sz w:val="24"/>
                <w:szCs w:val="32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32"/>
              </w:rPr>
              <w:t>联系人</w:t>
            </w:r>
          </w:p>
        </w:tc>
        <w:tc>
          <w:tcPr>
            <w:tcW w:w="13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华文细黑" w:hAnsi="华文细黑" w:eastAsia="华文细黑" w:cs="华文细黑"/>
                <w:sz w:val="24"/>
                <w:szCs w:val="32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32"/>
              </w:rPr>
              <w:t>联系电话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华文细黑" w:hAnsi="华文细黑" w:eastAsia="华文细黑" w:cs="华文细黑"/>
                <w:sz w:val="24"/>
                <w:szCs w:val="32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2" w:hRule="atLeast"/>
        </w:trPr>
        <w:tc>
          <w:tcPr>
            <w:tcW w:w="1909" w:type="dxa"/>
            <w:noWrap w:val="0"/>
            <w:vAlign w:val="top"/>
          </w:tcPr>
          <w:p/>
        </w:tc>
        <w:tc>
          <w:tcPr>
            <w:tcW w:w="1320" w:type="dxa"/>
            <w:noWrap w:val="0"/>
            <w:vAlign w:val="top"/>
          </w:tcPr>
          <w:p/>
        </w:tc>
        <w:tc>
          <w:tcPr>
            <w:tcW w:w="1540" w:type="dxa"/>
            <w:noWrap w:val="0"/>
            <w:vAlign w:val="top"/>
          </w:tcPr>
          <w:p/>
        </w:tc>
        <w:tc>
          <w:tcPr>
            <w:tcW w:w="3350" w:type="dxa"/>
            <w:noWrap w:val="0"/>
            <w:vAlign w:val="top"/>
          </w:tcPr>
          <w:p/>
        </w:tc>
        <w:tc>
          <w:tcPr>
            <w:tcW w:w="3190" w:type="dxa"/>
            <w:noWrap w:val="0"/>
            <w:vAlign w:val="top"/>
          </w:tcPr>
          <w:p/>
        </w:tc>
        <w:tc>
          <w:tcPr>
            <w:tcW w:w="1150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360" w:type="dxa"/>
            <w:noWrap w:val="0"/>
            <w:vAlign w:val="top"/>
          </w:tcPr>
          <w:p/>
        </w:tc>
      </w:tr>
    </w:tbl>
    <w:p/>
    <w:p/>
    <w:p>
      <w:pPr>
        <w:numPr>
          <w:ilvl w:val="0"/>
          <w:numId w:val="1"/>
        </w:num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经营许可证（提供图片）</w:t>
      </w: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二、公司授权委托人证明材料（需提供授权委托书并加盖公司公章）</w:t>
      </w: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三、近三年内3个服务案例（每个须提供中标通知书或合同关键页，以及向甲方支付方式、比例等，必须是扫描版或图片）</w:t>
      </w: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四、实施方案（主要包括：1.产品性能介绍；2.日常维护管理；3.营业额提成比例。）</w:t>
      </w:r>
    </w:p>
    <w:p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 xml:space="preserve">1、产品性能介绍 </w:t>
      </w: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2、日常维护管理</w:t>
      </w: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</w:p>
    <w:p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3、营业额提成比例（根据本单位的产品报价，没有该类产品可不报价）</w:t>
      </w:r>
    </w:p>
    <w:tbl>
      <w:tblPr>
        <w:tblStyle w:val="28"/>
        <w:tblW w:w="1530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2891"/>
        <w:gridCol w:w="3356"/>
        <w:gridCol w:w="3356"/>
        <w:gridCol w:w="3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ascii="黑体" w:hAnsi="黑体" w:eastAsia="黑体" w:cs="黑体"/>
                <w:sz w:val="28"/>
                <w:szCs w:val="36"/>
              </w:rPr>
              <w:t>种类</w:t>
            </w:r>
          </w:p>
        </w:tc>
        <w:tc>
          <w:tcPr>
            <w:tcW w:w="2891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第一年（百分比）</w:t>
            </w:r>
          </w:p>
        </w:tc>
        <w:tc>
          <w:tcPr>
            <w:tcW w:w="3356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第二年（百分比）</w:t>
            </w:r>
          </w:p>
        </w:tc>
        <w:tc>
          <w:tcPr>
            <w:tcW w:w="3356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第三年（百分比）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其他建议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共享充电宝</w:t>
            </w:r>
          </w:p>
        </w:tc>
        <w:tc>
          <w:tcPr>
            <w:tcW w:w="2891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356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356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noWrap w:val="0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 xml:space="preserve">   共享打印机</w:t>
            </w:r>
          </w:p>
        </w:tc>
        <w:tc>
          <w:tcPr>
            <w:tcW w:w="2891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356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356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共享雨伞机</w:t>
            </w:r>
          </w:p>
        </w:tc>
        <w:tc>
          <w:tcPr>
            <w:tcW w:w="289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3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3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自助轮椅</w:t>
            </w:r>
          </w:p>
        </w:tc>
        <w:tc>
          <w:tcPr>
            <w:tcW w:w="2891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356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356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自助</w:t>
            </w: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售卖机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（一次性耗材）</w:t>
            </w:r>
          </w:p>
        </w:tc>
        <w:tc>
          <w:tcPr>
            <w:tcW w:w="2891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356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356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eastAsia="zh-CN"/>
              </w:rPr>
            </w:pPr>
            <w:r>
              <w:rPr>
                <w:rFonts w:ascii="黑体" w:hAnsi="黑体" w:eastAsia="黑体" w:cs="黑体"/>
                <w:sz w:val="28"/>
                <w:szCs w:val="36"/>
              </w:rPr>
              <w:t>自助</w:t>
            </w: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咖啡机</w:t>
            </w:r>
          </w:p>
        </w:tc>
        <w:tc>
          <w:tcPr>
            <w:tcW w:w="2891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356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356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%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</w:tbl>
    <w:p/>
    <w:p/>
    <w:p/>
    <w:p/>
    <w:sectPr>
      <w:pgSz w:w="16838" w:h="11906"/>
      <w:pgMar w:top="896" w:right="873" w:bottom="896" w:left="873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00000" w:csb1="00000000"/>
  </w:font>
  <w:font w:name="华文细黑">
    <w:altName w:val="微软雅黑"/>
    <w:panose1 w:val="02010600040101010101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ACC4E2"/>
    <w:multiLevelType w:val="multilevel"/>
    <w:tmpl w:val="90ACC4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F27D1"/>
    <w:rsid w:val="110F2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Layout w:type="fixed"/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7">
    <w:name w:val="Plain Table 3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>
        <w:tblLayout w:type="fixed"/>
      </w:tblPr>
    </w:tblStylePr>
    <w:tblStylePr w:type="firstCol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8">
    <w:name w:val="Plain Table 4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9">
    <w:name w:val="Plain Table 5"/>
    <w:qFormat/>
    <w:uiPriority w:val="99"/>
    <w:pPr>
      <w:spacing w:after="0" w:line="240" w:lineRule="auto"/>
    </w:pPr>
    <w:tblPr>
      <w:tblLayout w:type="fixed"/>
    </w:tblPr>
    <w:tblStylePr w:type="firstRow">
      <w:rPr>
        <w:i/>
        <w:color w:val="404040"/>
      </w:rPr>
      <w:tblPr>
        <w:tblLayout w:type="fixed"/>
      </w:tbl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>
        <w:tblLayout w:type="fixed"/>
      </w:tbl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CE6F2" w:themeColor="accent1" w:themeTint="32" w:fill="DCE6F2" w:themeFill="accent1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CE6F2" w:themeColor="accent1" w:themeTint="32" w:fill="DCE6F2" w:themeFill="accent1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band1Vert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band1Vert">
      <w:tblPr>
        <w:tblLayout w:type="fixed"/>
      </w:tblPr>
      <w:tcPr>
        <w:shd w:val="clear" w:color="AEC5E0" w:themeColor="accent1" w:themeTint="75" w:fill="AEC5E0" w:themeFill="accen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AEC5E0" w:themeColor="accent1" w:themeTint="75" w:fill="AEC5E0" w:themeFill="accen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band1Vert">
      <w:tblPr>
        <w:tblLayout w:type="fixed"/>
      </w:tblPr>
      <w:tcPr>
        <w:shd w:val="clear" w:color="E2AEAD" w:themeColor="accent2" w:themeTint="75" w:fill="E2AEAD" w:themeFill="accent2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2AEAD" w:themeColor="accent2" w:themeTint="75" w:fill="E2AEAD" w:themeFill="accent2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band1Vert">
      <w:tblPr>
        <w:tblLayout w:type="fixed"/>
      </w:tblPr>
      <w:tcPr>
        <w:shd w:val="clear" w:color="D1DFB2" w:themeColor="accent3" w:themeTint="75" w:fill="D1DFB2" w:themeFill="accent3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1DFB2" w:themeColor="accent3" w:themeTint="75" w:fill="D1DFB2" w:themeFill="accent3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band1Vert">
      <w:tblPr>
        <w:tblLayout w:type="fixed"/>
      </w:tblPr>
      <w:tcPr>
        <w:shd w:val="clear" w:color="C4B7D4" w:themeColor="accent4" w:themeTint="75" w:fill="C4B7D4" w:themeFill="accent4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C4B7D4" w:themeColor="accent4" w:themeTint="75" w:fill="C4B7D4" w:themeFill="accent4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band1Vert">
      <w:tblPr>
        <w:tblLayout w:type="fixed"/>
      </w:tblPr>
      <w:tcPr>
        <w:shd w:val="clear" w:color="ACD8E4" w:themeColor="accent5" w:themeTint="75" w:fill="ACD8E4" w:themeFill="accent5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ACD8E4" w:themeColor="accent5" w:themeTint="75" w:fill="ACD8E4" w:themeFill="accent5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band1Vert">
      <w:tblPr>
        <w:tblLayout w:type="fixed"/>
      </w:tblPr>
      <w:tcPr>
        <w:shd w:val="clear" w:color="FBCEAA" w:themeColor="accent6" w:themeTint="75" w:fill="FBCEAA" w:themeFill="accent6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BCEAA" w:themeColor="accent6" w:themeTint="75" w:fill="FBCEAA" w:themeFill="accent6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266778" w:themeColor="accent5" w:themeShade="94"/>
      </w:rPr>
      <w:tblPr>
        <w:tblLayout w:type="fixed"/>
      </w:tbl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>
        <w:tblLayout w:type="fixed"/>
      </w:tblPr>
    </w:tblStylePr>
    <w:tblStylePr w:type="firstCol">
      <w:rPr>
        <w:b/>
        <w:color w:val="266778" w:themeColor="accent5" w:themeShade="94"/>
      </w:rPr>
      <w:tblPr>
        <w:tblLayout w:type="fixed"/>
      </w:tblPr>
    </w:tblStylePr>
    <w:tblStylePr w:type="lastCol">
      <w:rPr>
        <w:b/>
        <w:color w:val="266778" w:themeColor="accent5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66778" w:themeColor="accent5" w:themeShade="94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266778" w:themeColor="accent5" w:themeShade="94"/>
      </w:rPr>
      <w:tblPr>
        <w:tblLayout w:type="fixed"/>
      </w:tbl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>
        <w:tblLayout w:type="fixed"/>
      </w:tblPr>
    </w:tblStylePr>
    <w:tblStylePr w:type="firstCol">
      <w:rPr>
        <w:b/>
        <w:color w:val="266778" w:themeColor="accent5" w:themeShade="94"/>
      </w:rPr>
      <w:tblPr>
        <w:tblLayout w:type="fixed"/>
      </w:tblPr>
    </w:tblStylePr>
    <w:tblStylePr w:type="lastCol">
      <w:rPr>
        <w:b/>
        <w:color w:val="266778" w:themeColor="accent5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66778" w:themeColor="accent5" w:themeShade="94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66778" w:themeColor="accent5" w:themeShade="94"/>
        <w:sz w:val="22"/>
      </w:rPr>
      <w:tblPr>
        <w:tblLayout w:type="fixed"/>
      </w:tbl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>
        <w:tblLayout w:type="fixed"/>
      </w:tbl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>
        <w:tblLayout w:type="fixed"/>
      </w:tbl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66778" w:themeColor="accent5" w:themeShade="94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B05408" w:themeColor="accent6" w:themeShade="94"/>
        <w:sz w:val="22"/>
      </w:rPr>
      <w:tblPr>
        <w:tblLayout w:type="fixed"/>
      </w:tbl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>
        <w:tblLayout w:type="fixed"/>
      </w:tbl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>
        <w:tblLayout w:type="fixed"/>
      </w:tbl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05408" w:themeColor="accent6" w:themeShade="94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9">
    <w:name w:val="List Table 1 Light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0">
    <w:name w:val="List Table 1 Light - Accent 1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1">
    <w:name w:val="List Table 1 Light - Accent 2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2">
    <w:name w:val="List Table 1 Light - Accent 3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3">
    <w:name w:val="List Table 1 Light - Accent 4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4">
    <w:name w:val="List Table 1 Light - Accent 5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5">
    <w:name w:val="List Table 1 Light - Accent 6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  <w:tblLayout w:type="fixed"/>
    </w:tblPr>
    <w:tblStylePr w:type="firstRow">
      <w:rPr>
        <w:b/>
        <w:color w:val="2A4B71" w:themeColor="accent1" w:themeShade="94"/>
      </w:rPr>
      <w:tblPr>
        <w:tblLayout w:type="fixed"/>
      </w:tbl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>
        <w:tblLayout w:type="fixed"/>
      </w:tbl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>
        <w:tblLayout w:type="fixed"/>
      </w:tblPr>
    </w:tblStylePr>
    <w:tblStylePr w:type="lastCol">
      <w:rPr>
        <w:b/>
        <w:color w:val="2A4B71" w:themeColor="accent1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A4B71" w:themeColor="accent1" w:themeShade="94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Layout w:type="fixed"/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Layout w:type="fixed"/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Layout w:type="fixed"/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Layout w:type="fixed"/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Layout w:type="fixed"/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i/>
        <w:color w:val="2A4B71" w:themeColor="accent1" w:themeShade="94"/>
        <w:sz w:val="22"/>
      </w:rPr>
      <w:tblPr>
        <w:tblLayout w:type="fixed"/>
      </w:tbl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>
        <w:tblLayout w:type="fixed"/>
      </w:tbl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>
        <w:tblLayout w:type="fixed"/>
      </w:tbl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A4B71" w:themeColor="accent1" w:themeShade="94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7E7E7E" w:themeColor="text1" w:themeTint="80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4F81BD" w:themeColor="accent1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D99795" w:themeColor="accent2" w:themeTint="97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C3D69C" w:themeColor="accent3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B2A1C6" w:themeColor="accent4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92CCDC" w:themeColor="accent5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AC090" w:themeColor="accent6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Calibri" w:hAnsi="Calibri" w:eastAsia="宋体" w:cs="Times New Roman"/>
    </w:rPr>
  </w:style>
  <w:style w:type="character" w:customStyle="1" w:styleId="182">
    <w:name w:val="默认段落字体1"/>
    <w:link w:val="1"/>
    <w:unhideWhenUsed/>
    <w:uiPriority w:val="1"/>
  </w:style>
  <w:style w:type="table" w:customStyle="1" w:styleId="183">
    <w:name w:val="普通表格1"/>
    <w:unhideWhenUsed/>
    <w:uiPriority w:val="99"/>
    <w:tblPr>
      <w:tblLayout w:type="fixed"/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paragraph" w:customStyle="1" w:styleId="184">
    <w:name w:val="页脚1"/>
    <w:basedOn w:val="1"/>
    <w:link w:val="185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5">
    <w:name w:val="页脚 Char"/>
    <w:link w:val="184"/>
    <w:uiPriority w:val="0"/>
    <w:rPr>
      <w:sz w:val="18"/>
      <w:szCs w:val="18"/>
    </w:rPr>
  </w:style>
  <w:style w:type="paragraph" w:customStyle="1" w:styleId="186">
    <w:name w:val="页眉1"/>
    <w:basedOn w:val="1"/>
    <w:link w:val="187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7">
    <w:name w:val="页眉 Char"/>
    <w:link w:val="186"/>
    <w:uiPriority w:val="0"/>
    <w:rPr>
      <w:sz w:val="18"/>
      <w:szCs w:val="18"/>
    </w:rPr>
  </w:style>
  <w:style w:type="table" w:customStyle="1" w:styleId="188">
    <w:name w:val="网格型1"/>
    <w:basedOn w:val="183"/>
    <w:qFormat/>
    <w:uiPriority w:val="0"/>
    <w:pPr>
      <w:widowControl w:val="0"/>
      <w:jc w:val="both"/>
    </w:pPr>
    <w:tblPr>
      <w:tblLayout w:type="fixed"/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700;&#38754;\2024.4.14%20&#12304;&#29289;&#19994;&#20986;&#31199;&#12305;&#20415;&#27665;&#26381;&#21153;&#25307;&#26631;\1-&#35843;&#30740;&#20844;&#21578;\&#38468;&#20214;&#65306;&#25253;&#21517;&#34920;.dotx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附件：报名表.dotx</Template>
  <Pages>4</Pages>
  <Words>343</Words>
  <Characters>346</Characters>
  <TotalTime>2</TotalTime>
  <ScaleCrop>false</ScaleCrop>
  <LinksUpToDate>false</LinksUpToDate>
  <CharactersWithSpaces>347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2024-11-12T09:38:00Z</dcterms:created>
  <dc:creator>濡潴濡寳</dc:creator>
  <cp:lastModifiedBy>濡潴濡寳</cp:lastModifiedBy>
  <dcterms:modified xsi:type="dcterms:W3CDTF">2024-11-12T09:41:00Z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