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val="0"/>
          <w:sz w:val="48"/>
          <w:szCs w:val="48"/>
          <w:highlight w:val="none"/>
        </w:rPr>
      </w:pPr>
      <w:r>
        <w:rPr>
          <w:rFonts w:hint="eastAsia" w:ascii="微软雅黑" w:hAnsi="微软雅黑" w:eastAsia="微软雅黑" w:cs="微软雅黑"/>
          <w:b/>
          <w:bCs w:val="0"/>
          <w:sz w:val="48"/>
          <w:szCs w:val="48"/>
          <w:highlight w:val="none"/>
          <w:lang w:eastAsia="zh-CN"/>
        </w:rPr>
        <w:t>采购</w:t>
      </w:r>
      <w:r>
        <w:rPr>
          <w:rFonts w:hint="eastAsia" w:ascii="微软雅黑" w:hAnsi="微软雅黑" w:eastAsia="微软雅黑" w:cs="微软雅黑"/>
          <w:b/>
          <w:bCs w:val="0"/>
          <w:sz w:val="48"/>
          <w:szCs w:val="48"/>
          <w:highlight w:val="none"/>
          <w:lang w:val="en-US" w:eastAsia="zh-CN"/>
        </w:rPr>
        <w:t>文件</w:t>
      </w: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rPr>
      </w:pPr>
      <w:bookmarkStart w:id="0" w:name="_Toc62141001"/>
      <w:bookmarkStart w:id="1" w:name="_Toc62140294"/>
      <w:bookmarkStart w:id="2" w:name="_Toc62142010"/>
      <w:r>
        <w:rPr>
          <w:rFonts w:hint="eastAsia" w:ascii="微软雅黑" w:hAnsi="微软雅黑" w:eastAsia="微软雅黑" w:cs="微软雅黑"/>
          <w:b/>
          <w:bCs/>
          <w:sz w:val="28"/>
          <w:szCs w:val="28"/>
          <w:lang w:val="en-US" w:eastAsia="zh-CN"/>
        </w:rPr>
        <w:t xml:space="preserve">第一章 </w:t>
      </w:r>
      <w:r>
        <w:rPr>
          <w:rFonts w:hint="eastAsia" w:ascii="微软雅黑" w:hAnsi="微软雅黑" w:eastAsia="微软雅黑" w:cs="微软雅黑"/>
          <w:b/>
          <w:bCs/>
          <w:sz w:val="28"/>
          <w:szCs w:val="28"/>
        </w:rPr>
        <w:t>项目信息</w:t>
      </w:r>
      <w:bookmarkEnd w:id="0"/>
      <w:bookmarkEnd w:id="1"/>
      <w:bookmarkEnd w:id="2"/>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后勤申请院外专家公寓窗帘窗纱等</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项目类型： </w:t>
      </w:r>
      <w:r>
        <w:rPr>
          <w:rFonts w:hint="eastAsia" w:ascii="微软雅黑" w:hAnsi="微软雅黑" w:eastAsia="微软雅黑" w:cs="微软雅黑"/>
          <w:color w:val="auto"/>
          <w:sz w:val="24"/>
          <w:szCs w:val="24"/>
          <w:lang w:eastAsia="zh-CN"/>
        </w:rPr>
        <w:sym w:font="Wingdings 2" w:char="0052"/>
      </w:r>
      <w:r>
        <w:rPr>
          <w:rFonts w:hint="eastAsia" w:ascii="微软雅黑" w:hAnsi="微软雅黑" w:eastAsia="微软雅黑" w:cs="微软雅黑"/>
          <w:color w:val="auto"/>
          <w:sz w:val="24"/>
          <w:szCs w:val="24"/>
        </w:rPr>
        <w:t xml:space="preserve">货物    □服务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□工程</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采购方式： 询价</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rPr>
        <w:t>货币类型： 人民币</w:t>
      </w:r>
      <w:r>
        <w:rPr>
          <w:rFonts w:hint="eastAsia" w:ascii="微软雅黑" w:hAnsi="微软雅黑" w:eastAsia="微软雅黑" w:cs="微软雅黑"/>
          <w:sz w:val="24"/>
          <w:szCs w:val="24"/>
          <w:lang w:val="en-US" w:eastAsia="zh-CN"/>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第二章 自行采购询价公告</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根据《深圳大学总医院采购管理办法》的有关规定，深圳大学总医院就后勤申请院外专家公寓窗帘窗纱等项目，进行公开询价，欢迎符合资格的供应商参加。</w:t>
      </w: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一、项目采购要求：</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val="en-US" w:eastAsia="zh-CN"/>
        </w:rPr>
        <w:t>具体要求请下载附件1《采购文件》</w:t>
      </w:r>
      <w:r>
        <w:rPr>
          <w:rFonts w:hint="eastAsia" w:ascii="微软雅黑" w:hAnsi="微软雅黑" w:eastAsia="微软雅黑" w:cs="微软雅黑"/>
          <w:sz w:val="24"/>
          <w:szCs w:val="24"/>
          <w:lang w:eastAsia="zh-CN"/>
        </w:rPr>
        <w:t>。</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二、投标人资质要求：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color w:val="0000FF"/>
          <w:sz w:val="24"/>
          <w:szCs w:val="24"/>
          <w:lang w:val="en-US" w:eastAsia="zh-CN"/>
        </w:rPr>
      </w:pPr>
      <w:r>
        <w:rPr>
          <w:rFonts w:hint="eastAsia" w:ascii="微软雅黑" w:hAnsi="微软雅黑" w:eastAsia="微软雅黑" w:cs="微软雅黑"/>
          <w:color w:val="auto"/>
          <w:sz w:val="24"/>
          <w:szCs w:val="24"/>
          <w:lang w:val="en-US" w:eastAsia="zh-CN"/>
        </w:rPr>
        <w:t>在中华人民共和国境内注册的有合法经营资格的独立法人或具有独立承担民事责任能力的其它组织（提供营业执照或事业单位法人证等法人证明扫描件，原件备查）</w:t>
      </w:r>
      <w:r>
        <w:rPr>
          <w:rFonts w:hint="eastAsia" w:ascii="微软雅黑" w:hAnsi="微软雅黑" w:eastAsia="微软雅黑" w:cs="微软雅黑"/>
          <w:color w:val="0000FF"/>
          <w:sz w:val="24"/>
          <w:szCs w:val="24"/>
          <w:lang w:val="en-US" w:eastAsia="zh-CN"/>
        </w:rPr>
        <w:t>。</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jc w:val="left"/>
        <w:textAlignment w:val="auto"/>
        <w:outlineLvl w:val="9"/>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b/>
          <w:bCs/>
          <w:sz w:val="28"/>
          <w:szCs w:val="28"/>
          <w:lang w:val="en-US" w:eastAsia="zh-CN"/>
        </w:rPr>
        <w:t>三、采购预算或最高限价：</w:t>
      </w:r>
      <w:r>
        <w:rPr>
          <w:rFonts w:hint="eastAsia" w:ascii="微软雅黑" w:hAnsi="微软雅黑" w:eastAsia="微软雅黑" w:cs="微软雅黑"/>
          <w:color w:val="auto"/>
          <w:sz w:val="24"/>
          <w:szCs w:val="24"/>
          <w:lang w:val="en-US" w:eastAsia="zh-CN"/>
        </w:rPr>
        <w:t>15258.00元（人民币）。</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四、提交资料要求：</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（一）加盖供应商公章的报价单扫描件（附件2）；</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（二）加盖供应商公章的营业执照或事业单位法人证等法人证明扫描件；</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（三）其他供应商认为需要提供的资料扫描件（可选）。</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 xml:space="preserve">五、报名方式： </w:t>
      </w:r>
    </w:p>
    <w:p>
      <w:pPr>
        <w:pageBreakBefore w:val="0"/>
        <w:widowControl w:val="0"/>
        <w:numPr>
          <w:ilvl w:val="0"/>
          <w:numId w:val="0"/>
        </w:numPr>
        <w:kinsoku/>
        <w:wordWrap/>
        <w:overflowPunct/>
        <w:topLinePunct w:val="0"/>
        <w:autoSpaceDE/>
        <w:autoSpaceDN/>
        <w:bidi w:val="0"/>
        <w:adjustRightInd/>
        <w:snapToGrid w:val="0"/>
        <w:spacing w:line="240" w:lineRule="auto"/>
        <w:ind w:left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网上报名。将上述提交资料扫描件发送至邮箱：</w:t>
      </w:r>
      <w:r>
        <w:rPr>
          <w:rFonts w:ascii="微软雅黑" w:hAnsi="微软雅黑" w:eastAsia="微软雅黑" w:cs="微软雅黑"/>
          <w:i w:val="0"/>
          <w:caps w:val="0"/>
          <w:color w:val="333333"/>
          <w:spacing w:val="0"/>
          <w:sz w:val="21"/>
          <w:szCs w:val="21"/>
          <w:shd w:val="clear" w:fill="FFFFFF"/>
        </w:rPr>
        <w:t>sughbuyer@163.com</w:t>
      </w:r>
      <w:r>
        <w:rPr>
          <w:rFonts w:hint="eastAsia" w:ascii="微软雅黑" w:hAnsi="微软雅黑" w:eastAsia="微软雅黑" w:cs="微软雅黑"/>
          <w:sz w:val="24"/>
          <w:szCs w:val="24"/>
          <w:lang w:val="en-US" w:eastAsia="zh-CN"/>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六、报名截止时间：</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2023年11月20日上午12:00。</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七、联系人及联系方式</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联系人：后勤安保部  陆老师    电话：0755-21839848</w:t>
      </w:r>
    </w:p>
    <w:p>
      <w:pPr>
        <w:pageBreakBefore w:val="0"/>
        <w:widowControl w:val="0"/>
        <w:kinsoku/>
        <w:wordWrap/>
        <w:overflowPunct/>
        <w:topLinePunct w:val="0"/>
        <w:autoSpaceDE/>
        <w:autoSpaceDN/>
        <w:bidi w:val="0"/>
        <w:adjustRightInd/>
        <w:snapToGrid w:val="0"/>
        <w:spacing w:before="0" w:beforeLines="0" w:after="0" w:afterLines="0" w:line="240" w:lineRule="auto"/>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第三章 项目需求</w:t>
      </w: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一、采购清单</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定制类：纱帘窗帘6件、纱窗5个、纱门3个、阳台不锈钢防护网2个</w:t>
      </w:r>
    </w:p>
    <w:p>
      <w:pPr>
        <w:pageBreakBefore w:val="0"/>
        <w:widowControl w:val="0"/>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eastAsia="zh-CN"/>
        </w:rPr>
      </w:pPr>
    </w:p>
    <w:p>
      <w:pPr>
        <w:pageBreakBefore w:val="0"/>
        <w:widowControl w:val="0"/>
        <w:kinsoku/>
        <w:wordWrap/>
        <w:overflowPunct/>
        <w:topLinePunct w:val="0"/>
        <w:autoSpaceDE/>
        <w:autoSpaceDN/>
        <w:bidi w:val="0"/>
        <w:adjustRightInd/>
        <w:snapToGrid w:val="0"/>
        <w:spacing w:before="0" w:beforeLines="0" w:after="0" w:afterLines="0" w:line="240" w:lineRule="auto"/>
        <w:ind w:firstLine="560" w:firstLineChars="200"/>
        <w:jc w:val="left"/>
        <w:textAlignment w:val="auto"/>
        <w:outlineLvl w:val="9"/>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二、商务要求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一）付款方式：合同签订后，中标人须根据采购人货物需求清单及采购通知进行供货，采购人验收通过该批货物并收到中标人提供的等额有效发票后，采购人整理相关付款资料申请付款，经审批后，按合同要求支付货物对应款项。</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（二）</w:t>
      </w:r>
      <w:r>
        <w:rPr>
          <w:rFonts w:hint="eastAsia" w:ascii="微软雅黑" w:hAnsi="微软雅黑" w:eastAsia="微软雅黑" w:cs="微软雅黑"/>
          <w:sz w:val="24"/>
          <w:szCs w:val="24"/>
          <w:lang w:eastAsia="zh-CN"/>
        </w:rPr>
        <w:t>关于交货</w:t>
      </w:r>
      <w:r>
        <w:rPr>
          <w:rFonts w:hint="eastAsia" w:ascii="微软雅黑" w:hAnsi="微软雅黑" w:eastAsia="微软雅黑" w:cs="微软雅黑"/>
          <w:sz w:val="24"/>
          <w:szCs w:val="24"/>
          <w:lang w:val="en-US" w:eastAsia="zh-CN"/>
        </w:rPr>
        <w:t>：合同签订后，中标方按采购方通知送货当日起 7 天（日历日）内，将货物送至采购方指定地点。</w:t>
      </w:r>
      <w:bookmarkStart w:id="3" w:name="_GoBack"/>
      <w:bookmarkEnd w:id="3"/>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（三）关于验收：当满足以下条件时，采购方才向中标方签发货物验收报告：</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a、中标方已按照合同规定提供了全部产品及完整的技术资料，其中技术资料包括但不限于货物配置清单、产品说明书、图纸、操作手册、维护手册（含维修密码及接口数据）、质量保证文件、服务指南等，所有外文资料须提供中文译本。</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b、货物符合招标文件技术规格书的要求，性能满足要求。</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c、货物具备产品合格证。</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d、货物如需计量检定的应提供相关计量检定部门出具的合法检定报告。</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e、进口货物必须具有报关证明文件、原产地证明和商检合格证明文件。</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f、中标方负责将货物安全无损运抵采购方指定地点，并承担包括但不限于货物的包装、运输、保险、装卸、安装调试、培训、商检及计量检测、关税、增值税和进口代理等费用。</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（四）关于违约：</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1、中标方不能交货的，采购方有权解除合同，中标方应向采购方偿付合同价款 30 %的违约金，并赔偿采购方因此遭受的损失。</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2、中标方逾期交货的，将被没收履约保证金并按主管部门相关规定处理。</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中标方所交付产品、工程或服务不符合其投标承诺的，或在投标阶段为了中标而盲目虚假承诺、低价恶性竞争，在履约阶段则通过偷工减料、以次充好而获取利润的，将被没收履约保证金，并按主管部门相关规定处理。</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4、中标方逾期未交货物的，中标方向采购方每日偿付货物款 千分之十 的违约金。中标方超过交货期限 30 日仍未交货，采购方有权解除合同。</w:t>
      </w:r>
    </w:p>
    <w:p>
      <w:pPr>
        <w:pageBreakBefore w:val="0"/>
        <w:widowControl w:val="0"/>
        <w:numPr>
          <w:ilvl w:val="0"/>
          <w:numId w:val="0"/>
        </w:numPr>
        <w:kinsoku/>
        <w:wordWrap/>
        <w:overflowPunct/>
        <w:topLinePunct w:val="0"/>
        <w:autoSpaceDE/>
        <w:autoSpaceDN/>
        <w:bidi w:val="0"/>
        <w:adjustRightInd/>
        <w:snapToGrid w:val="0"/>
        <w:spacing w:line="240" w:lineRule="auto"/>
        <w:ind w:firstLine="480" w:firstLineChars="200"/>
        <w:jc w:val="left"/>
        <w:textAlignment w:val="auto"/>
        <w:outlineLvl w:val="9"/>
        <w:rPr>
          <w:rFonts w:hint="eastAsia" w:ascii="微软雅黑" w:hAnsi="微软雅黑" w:eastAsia="微软雅黑" w:cs="微软雅黑"/>
          <w:sz w:val="28"/>
          <w:szCs w:val="28"/>
        </w:rPr>
      </w:pPr>
      <w:r>
        <w:rPr>
          <w:rFonts w:hint="eastAsia" w:ascii="微软雅黑" w:hAnsi="微软雅黑" w:eastAsia="微软雅黑" w:cs="微软雅黑"/>
          <w:sz w:val="24"/>
          <w:szCs w:val="24"/>
          <w:lang w:val="en-US" w:eastAsia="zh-CN"/>
        </w:rPr>
        <w:t>5、中标方交付的货物品种、型号、规格、质量不符合合同规定标准的，采购方可选择拒收、退货或换货，如采购方拒收，中标方须偿付合同价款 30 %的违约金；如采购方选择退货或换货，因退货或换货产生的费用由中标方承担，并赔偿采购方因此遭受的实际损失。</w:t>
      </w:r>
    </w:p>
    <w:sectPr>
      <w:headerReference r:id="rId3" w:type="default"/>
      <w:footerReference r:id="rId4" w:type="default"/>
      <w:pgSz w:w="11906" w:h="16838"/>
      <w:pgMar w:top="1134" w:right="1083" w:bottom="1134" w:left="108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rFonts w:hint="eastAsia"/>
      </w:rPr>
      <w:t>职能部门自行采购项目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1YzMzOTQ1MWYwN2Q5YjA0NGJlNDI1Y2YxNjM1NGQifQ=="/>
  </w:docVars>
  <w:rsids>
    <w:rsidRoot w:val="00FA6CEF"/>
    <w:rsid w:val="00033B46"/>
    <w:rsid w:val="000A0DFA"/>
    <w:rsid w:val="000C26F0"/>
    <w:rsid w:val="000C6E48"/>
    <w:rsid w:val="000D029C"/>
    <w:rsid w:val="000D451D"/>
    <w:rsid w:val="000D715B"/>
    <w:rsid w:val="000E2926"/>
    <w:rsid w:val="00104B88"/>
    <w:rsid w:val="00121988"/>
    <w:rsid w:val="001350ED"/>
    <w:rsid w:val="0019573E"/>
    <w:rsid w:val="001C57DA"/>
    <w:rsid w:val="00206367"/>
    <w:rsid w:val="002F6161"/>
    <w:rsid w:val="00301199"/>
    <w:rsid w:val="003360A3"/>
    <w:rsid w:val="00352B5E"/>
    <w:rsid w:val="00380D24"/>
    <w:rsid w:val="00390BF0"/>
    <w:rsid w:val="003C4218"/>
    <w:rsid w:val="003D2C24"/>
    <w:rsid w:val="00402A2C"/>
    <w:rsid w:val="004316E3"/>
    <w:rsid w:val="004449EB"/>
    <w:rsid w:val="00491A5F"/>
    <w:rsid w:val="004B45D8"/>
    <w:rsid w:val="004E5E46"/>
    <w:rsid w:val="00541784"/>
    <w:rsid w:val="005A2669"/>
    <w:rsid w:val="005B629D"/>
    <w:rsid w:val="0060331C"/>
    <w:rsid w:val="006C792F"/>
    <w:rsid w:val="0070348E"/>
    <w:rsid w:val="00735F0F"/>
    <w:rsid w:val="007D1C9B"/>
    <w:rsid w:val="007E0C0E"/>
    <w:rsid w:val="007F378F"/>
    <w:rsid w:val="008557F4"/>
    <w:rsid w:val="00863CD9"/>
    <w:rsid w:val="008720DA"/>
    <w:rsid w:val="00893516"/>
    <w:rsid w:val="008B7860"/>
    <w:rsid w:val="008C5904"/>
    <w:rsid w:val="00903808"/>
    <w:rsid w:val="00935C48"/>
    <w:rsid w:val="00957AE9"/>
    <w:rsid w:val="009718E3"/>
    <w:rsid w:val="00972795"/>
    <w:rsid w:val="0099499D"/>
    <w:rsid w:val="009B1E2A"/>
    <w:rsid w:val="009B2895"/>
    <w:rsid w:val="009B4491"/>
    <w:rsid w:val="00A0145A"/>
    <w:rsid w:val="00A70232"/>
    <w:rsid w:val="00A76FF9"/>
    <w:rsid w:val="00AB205C"/>
    <w:rsid w:val="00AD44E9"/>
    <w:rsid w:val="00AE6E7E"/>
    <w:rsid w:val="00B5120A"/>
    <w:rsid w:val="00B613AA"/>
    <w:rsid w:val="00B966AE"/>
    <w:rsid w:val="00BB6F92"/>
    <w:rsid w:val="00C05691"/>
    <w:rsid w:val="00C16F2B"/>
    <w:rsid w:val="00C276C6"/>
    <w:rsid w:val="00C47B4D"/>
    <w:rsid w:val="00C51730"/>
    <w:rsid w:val="00C821DA"/>
    <w:rsid w:val="00CA12D7"/>
    <w:rsid w:val="00CA6726"/>
    <w:rsid w:val="00CB091D"/>
    <w:rsid w:val="00CB5D4F"/>
    <w:rsid w:val="00CD684A"/>
    <w:rsid w:val="00D709E3"/>
    <w:rsid w:val="00DC3282"/>
    <w:rsid w:val="00E072F5"/>
    <w:rsid w:val="00E748D1"/>
    <w:rsid w:val="00E90BD5"/>
    <w:rsid w:val="00EA20F7"/>
    <w:rsid w:val="00ED2948"/>
    <w:rsid w:val="00F126B3"/>
    <w:rsid w:val="00F47FD8"/>
    <w:rsid w:val="00F86D99"/>
    <w:rsid w:val="00FA6CEF"/>
    <w:rsid w:val="00FB6E02"/>
    <w:rsid w:val="00FF3B85"/>
    <w:rsid w:val="01EC2CF0"/>
    <w:rsid w:val="037C446B"/>
    <w:rsid w:val="037D24F2"/>
    <w:rsid w:val="05D115C8"/>
    <w:rsid w:val="07214791"/>
    <w:rsid w:val="075107DD"/>
    <w:rsid w:val="083A2A8D"/>
    <w:rsid w:val="0A907287"/>
    <w:rsid w:val="0C7072FD"/>
    <w:rsid w:val="0CA500B5"/>
    <w:rsid w:val="0CF6390D"/>
    <w:rsid w:val="0E9D4E90"/>
    <w:rsid w:val="0FEA3D56"/>
    <w:rsid w:val="10C17BCE"/>
    <w:rsid w:val="14857702"/>
    <w:rsid w:val="14A85320"/>
    <w:rsid w:val="15811995"/>
    <w:rsid w:val="17850F92"/>
    <w:rsid w:val="18857341"/>
    <w:rsid w:val="19E7724D"/>
    <w:rsid w:val="19EA42AD"/>
    <w:rsid w:val="1CAD41B2"/>
    <w:rsid w:val="1EC23146"/>
    <w:rsid w:val="1ECD2DEF"/>
    <w:rsid w:val="1F444FAD"/>
    <w:rsid w:val="210C6632"/>
    <w:rsid w:val="235B1EB5"/>
    <w:rsid w:val="23D81A4E"/>
    <w:rsid w:val="25EB3895"/>
    <w:rsid w:val="28577436"/>
    <w:rsid w:val="2AA4541A"/>
    <w:rsid w:val="2D7840D8"/>
    <w:rsid w:val="2F132D41"/>
    <w:rsid w:val="310C4889"/>
    <w:rsid w:val="33C55F75"/>
    <w:rsid w:val="34CE1F94"/>
    <w:rsid w:val="35F51BEC"/>
    <w:rsid w:val="37F937BB"/>
    <w:rsid w:val="3934323D"/>
    <w:rsid w:val="3AE47061"/>
    <w:rsid w:val="3BF60614"/>
    <w:rsid w:val="3C262EE3"/>
    <w:rsid w:val="3CDA023B"/>
    <w:rsid w:val="3E023106"/>
    <w:rsid w:val="4494718F"/>
    <w:rsid w:val="44EC688A"/>
    <w:rsid w:val="44FE6607"/>
    <w:rsid w:val="458A348C"/>
    <w:rsid w:val="45EC21FE"/>
    <w:rsid w:val="47983390"/>
    <w:rsid w:val="49A14B2D"/>
    <w:rsid w:val="49CF78C8"/>
    <w:rsid w:val="4A0A53EF"/>
    <w:rsid w:val="4A1B719C"/>
    <w:rsid w:val="4A4F4B74"/>
    <w:rsid w:val="4A681687"/>
    <w:rsid w:val="4AC05CE9"/>
    <w:rsid w:val="4B3C1A65"/>
    <w:rsid w:val="4FAD232C"/>
    <w:rsid w:val="52AD3B7B"/>
    <w:rsid w:val="5B704AFC"/>
    <w:rsid w:val="5B7918FC"/>
    <w:rsid w:val="5D600603"/>
    <w:rsid w:val="5D9B6518"/>
    <w:rsid w:val="5E33529E"/>
    <w:rsid w:val="62673B21"/>
    <w:rsid w:val="64800CAC"/>
    <w:rsid w:val="65D7051E"/>
    <w:rsid w:val="660812C6"/>
    <w:rsid w:val="66AA3373"/>
    <w:rsid w:val="67103B55"/>
    <w:rsid w:val="6A61091B"/>
    <w:rsid w:val="6B1D005F"/>
    <w:rsid w:val="6DDB1B0C"/>
    <w:rsid w:val="6E2E7ECC"/>
    <w:rsid w:val="6E4269C5"/>
    <w:rsid w:val="6F7D1016"/>
    <w:rsid w:val="748B55CB"/>
    <w:rsid w:val="752D502B"/>
    <w:rsid w:val="79A454A8"/>
    <w:rsid w:val="7A7F69D9"/>
    <w:rsid w:val="7E415147"/>
    <w:rsid w:val="7F58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4"/>
    <w:next w:val="5"/>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14">
    <w:name w:val="annotation reference"/>
    <w:basedOn w:val="13"/>
    <w:semiHidden/>
    <w:unhideWhenUsed/>
    <w:qFormat/>
    <w:uiPriority w:val="99"/>
    <w:rPr>
      <w:sz w:val="21"/>
      <w:szCs w:val="21"/>
    </w:rPr>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批注框文本 Char"/>
    <w:basedOn w:val="13"/>
    <w:link w:val="7"/>
    <w:semiHidden/>
    <w:qFormat/>
    <w:uiPriority w:val="99"/>
    <w:rPr>
      <w:sz w:val="18"/>
      <w:szCs w:val="18"/>
    </w:rPr>
  </w:style>
  <w:style w:type="character" w:customStyle="1" w:styleId="18">
    <w:name w:val="font31"/>
    <w:basedOn w:val="13"/>
    <w:qFormat/>
    <w:uiPriority w:val="0"/>
    <w:rPr>
      <w:rFonts w:hint="eastAsia" w:ascii="微软雅黑" w:hAnsi="微软雅黑" w:eastAsia="微软雅黑" w:cs="微软雅黑"/>
      <w:b/>
      <w:bCs/>
      <w:color w:val="000000"/>
      <w:sz w:val="28"/>
      <w:szCs w:val="28"/>
      <w:u w:val="none"/>
    </w:rPr>
  </w:style>
  <w:style w:type="character" w:customStyle="1" w:styleId="19">
    <w:name w:val="font21"/>
    <w:basedOn w:val="13"/>
    <w:qFormat/>
    <w:uiPriority w:val="0"/>
    <w:rPr>
      <w:rFonts w:hint="eastAsia" w:ascii="微软雅黑" w:hAnsi="微软雅黑" w:eastAsia="微软雅黑" w:cs="微软雅黑"/>
      <w:color w:val="000000"/>
      <w:sz w:val="24"/>
      <w:szCs w:val="24"/>
      <w:u w:val="none"/>
    </w:rPr>
  </w:style>
  <w:style w:type="character" w:customStyle="1" w:styleId="20">
    <w:name w:val="font41"/>
    <w:basedOn w:val="13"/>
    <w:qFormat/>
    <w:uiPriority w:val="0"/>
    <w:rPr>
      <w:rFonts w:hint="eastAsia" w:ascii="微软雅黑" w:hAnsi="微软雅黑" w:eastAsia="微软雅黑" w:cs="微软雅黑"/>
      <w:b/>
      <w:bCs/>
      <w:color w:val="000000"/>
      <w:sz w:val="24"/>
      <w:szCs w:val="24"/>
      <w:u w:val="none"/>
    </w:rPr>
  </w:style>
  <w:style w:type="character" w:customStyle="1" w:styleId="21">
    <w:name w:val="font51"/>
    <w:basedOn w:val="13"/>
    <w:qFormat/>
    <w:uiPriority w:val="0"/>
    <w:rPr>
      <w:rFonts w:hint="eastAsia" w:ascii="微软雅黑" w:hAnsi="微软雅黑" w:eastAsia="微软雅黑" w:cs="微软雅黑"/>
      <w:color w:val="FF0000"/>
      <w:sz w:val="24"/>
      <w:szCs w:val="24"/>
      <w:u w:val="none"/>
    </w:rPr>
  </w:style>
  <w:style w:type="character" w:customStyle="1" w:styleId="22">
    <w:name w:val="font61"/>
    <w:basedOn w:val="13"/>
    <w:qFormat/>
    <w:uiPriority w:val="0"/>
    <w:rPr>
      <w:rFonts w:hint="eastAsia" w:ascii="微软雅黑" w:hAnsi="微软雅黑" w:eastAsia="微软雅黑" w:cs="微软雅黑"/>
      <w:b/>
      <w:bCs/>
      <w:color w:val="FF0000"/>
      <w:sz w:val="24"/>
      <w:szCs w:val="24"/>
      <w:u w:val="none"/>
    </w:rPr>
  </w:style>
  <w:style w:type="character" w:customStyle="1" w:styleId="23">
    <w:name w:val="font71"/>
    <w:basedOn w:val="13"/>
    <w:qFormat/>
    <w:uiPriority w:val="0"/>
    <w:rPr>
      <w:rFonts w:hint="eastAsia" w:ascii="微软雅黑" w:hAnsi="微软雅黑" w:eastAsia="微软雅黑" w:cs="微软雅黑"/>
      <w:b/>
      <w:bCs/>
      <w:color w:val="0066FF"/>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836</Words>
  <Characters>869</Characters>
  <Lines>4</Lines>
  <Paragraphs>1</Paragraphs>
  <TotalTime>229</TotalTime>
  <ScaleCrop>false</ScaleCrop>
  <LinksUpToDate>false</LinksUpToDate>
  <CharactersWithSpaces>1083</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2017-05-31T01:34:00Z</dcterms:created>
  <dc:creator>石秀选</dc:creator>
  <cp:lastModifiedBy>陆海波</cp:lastModifiedBy>
  <cp:lastPrinted>2022-06-29T06:24:00Z</cp:lastPrinted>
  <dcterms:modified xsi:type="dcterms:W3CDTF">2023-11-17T02:58:01Z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C56DAADB911345029D230FD5D5C39B39</vt:lpwstr>
  </property>
</Properties>
</file>