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rPr>
          <w:rFonts w:cs="华文中宋"/>
          <w:b/>
          <w:sz w:val="52"/>
          <w:szCs w:val="52"/>
          <w:lang w:val="zh-CN"/>
        </w:rPr>
      </w:pPr>
    </w:p>
    <w:p>
      <w:pPr>
        <w:ind w:left="0"/>
        <w:jc w:val="center"/>
        <w:rPr>
          <w:rFonts w:cs="华文中宋"/>
          <w:b/>
          <w:color w:val="FF0000"/>
          <w:sz w:val="56"/>
          <w:szCs w:val="52"/>
          <w:lang w:val="zh-CN"/>
        </w:rPr>
      </w:pPr>
      <w:r>
        <w:rPr>
          <w:rFonts w:hint="eastAsia" w:cs="华文中宋"/>
          <w:b/>
          <w:sz w:val="56"/>
          <w:szCs w:val="52"/>
          <w:lang w:val="zh-CN"/>
        </w:rPr>
        <w:t>深圳大学总医院</w:t>
      </w:r>
    </w:p>
    <w:p>
      <w:pPr>
        <w:ind w:left="0"/>
        <w:jc w:val="center"/>
        <w:rPr>
          <w:b/>
          <w:sz w:val="72"/>
          <w:szCs w:val="52"/>
          <w:lang w:val="zh-CN"/>
        </w:rPr>
      </w:pPr>
      <w:r>
        <w:rPr>
          <w:rFonts w:hint="eastAsia"/>
          <w:b/>
          <w:sz w:val="72"/>
          <w:szCs w:val="52"/>
          <w:lang w:val="zh-CN"/>
        </w:rPr>
        <w:t>遴选采购文件</w:t>
      </w:r>
    </w:p>
    <w:p>
      <w:pPr>
        <w:ind w:left="0" w:firstLine="281" w:firstLineChars="100"/>
        <w:rPr>
          <w:rFonts w:cs="华文中宋"/>
          <w:b/>
          <w:sz w:val="28"/>
          <w:szCs w:val="28"/>
          <w:lang w:val="zh-CN"/>
        </w:rPr>
      </w:pPr>
    </w:p>
    <w:p>
      <w:pPr>
        <w:ind w:left="0" w:firstLine="2249" w:firstLineChars="800"/>
        <w:rPr>
          <w:rFonts w:cs="华文中宋"/>
          <w:b/>
          <w:sz w:val="28"/>
          <w:szCs w:val="28"/>
          <w:lang w:val="zh-CN"/>
        </w:rPr>
      </w:pPr>
      <w:r>
        <w:rPr>
          <w:rFonts w:hint="eastAsia" w:cs="华文中宋"/>
          <w:b/>
          <w:sz w:val="28"/>
          <w:szCs w:val="28"/>
          <w:lang w:val="zh-CN"/>
        </w:rPr>
        <w:t>项目名称：医用红外激光胶片</w:t>
      </w:r>
      <w:r>
        <w:rPr>
          <w:rFonts w:cs="华文中宋"/>
          <w:b/>
          <w:sz w:val="28"/>
          <w:szCs w:val="28"/>
          <w:lang w:val="zh-CN"/>
        </w:rPr>
        <w:t xml:space="preserve"> </w:t>
      </w:r>
    </w:p>
    <w:p>
      <w:pPr>
        <w:ind w:left="0" w:firstLine="2249" w:firstLineChars="800"/>
        <w:rPr>
          <w:rFonts w:cs="华文中宋"/>
          <w:b/>
          <w:sz w:val="28"/>
          <w:szCs w:val="28"/>
          <w:lang w:val="zh-CN"/>
        </w:rPr>
      </w:pPr>
      <w:r>
        <w:rPr>
          <w:rFonts w:hint="eastAsia" w:cs="华文中宋"/>
          <w:b/>
          <w:sz w:val="28"/>
          <w:szCs w:val="28"/>
          <w:lang w:val="zh-CN"/>
        </w:rPr>
        <w:t>项目编号：SUGHCG2022045HC</w:t>
      </w:r>
    </w:p>
    <w:p>
      <w:pPr>
        <w:ind w:left="0" w:firstLine="2249" w:firstLineChars="800"/>
        <w:rPr>
          <w:rFonts w:cs="华文中宋"/>
          <w:b/>
          <w:sz w:val="28"/>
          <w:szCs w:val="28"/>
          <w:lang w:val="zh-CN"/>
        </w:rPr>
      </w:pPr>
      <w:r>
        <w:rPr>
          <w:rFonts w:hint="eastAsia" w:cs="华文中宋"/>
          <w:b/>
          <w:sz w:val="28"/>
          <w:szCs w:val="28"/>
          <w:lang w:val="zh-CN"/>
        </w:rPr>
        <w:t xml:space="preserve">包 </w:t>
      </w:r>
      <w:r>
        <w:rPr>
          <w:rFonts w:cs="华文中宋"/>
          <w:b/>
          <w:sz w:val="28"/>
          <w:szCs w:val="28"/>
          <w:lang w:val="zh-CN"/>
        </w:rPr>
        <w:t xml:space="preserve">   </w:t>
      </w:r>
      <w:r>
        <w:rPr>
          <w:rFonts w:hint="eastAsia" w:cs="华文中宋"/>
          <w:b/>
          <w:sz w:val="28"/>
          <w:szCs w:val="28"/>
          <w:lang w:val="zh-CN"/>
        </w:rPr>
        <w:t>号：A包</w:t>
      </w: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firstLine="281" w:firstLineChars="100"/>
        <w:jc w:val="center"/>
        <w:rPr>
          <w:rFonts w:cs="华文中宋"/>
          <w:b/>
          <w:sz w:val="28"/>
          <w:szCs w:val="28"/>
          <w:lang w:val="zh-CN"/>
        </w:rPr>
      </w:pPr>
    </w:p>
    <w:p>
      <w:pPr>
        <w:ind w:left="0"/>
        <w:jc w:val="center"/>
        <w:rPr>
          <w:rFonts w:cs="华文中宋"/>
          <w:b/>
          <w:sz w:val="44"/>
          <w:szCs w:val="44"/>
        </w:rPr>
      </w:pPr>
      <w:r>
        <w:rPr>
          <w:rFonts w:hint="eastAsia" w:cs="华文中宋"/>
          <w:b/>
          <w:sz w:val="44"/>
          <w:szCs w:val="44"/>
        </w:rPr>
        <w:t>二〇二</w:t>
      </w:r>
      <w:r>
        <w:rPr>
          <w:rFonts w:hint="eastAsia" w:cs="华文中宋"/>
          <w:b/>
          <w:sz w:val="44"/>
          <w:szCs w:val="44"/>
          <w:lang w:val="en-US" w:eastAsia="zh-CN"/>
        </w:rPr>
        <w:t>三</w:t>
      </w:r>
      <w:r>
        <w:rPr>
          <w:rFonts w:hint="eastAsia" w:cs="华文中宋"/>
          <w:b/>
          <w:sz w:val="44"/>
          <w:szCs w:val="44"/>
        </w:rPr>
        <w:t>年</w:t>
      </w:r>
      <w:r>
        <w:rPr>
          <w:rFonts w:hint="eastAsia" w:cs="华文中宋"/>
          <w:b/>
          <w:sz w:val="44"/>
          <w:szCs w:val="44"/>
          <w:lang w:val="en-US" w:eastAsia="zh-CN"/>
        </w:rPr>
        <w:t>一</w:t>
      </w:r>
      <w:r>
        <w:rPr>
          <w:rFonts w:hint="eastAsia" w:cs="华文中宋"/>
          <w:b/>
          <w:sz w:val="44"/>
          <w:szCs w:val="44"/>
        </w:rPr>
        <w:t>月</w:t>
      </w:r>
    </w:p>
    <w:p>
      <w:pPr>
        <w:ind w:left="0"/>
      </w:pPr>
      <w:r>
        <w:br w:type="page"/>
      </w:r>
    </w:p>
    <w:p>
      <w:pPr>
        <w:ind w:left="0"/>
        <w:jc w:val="center"/>
        <w:rPr>
          <w:b/>
          <w:sz w:val="36"/>
          <w:szCs w:val="36"/>
        </w:rPr>
      </w:pPr>
    </w:p>
    <w:p>
      <w:pPr>
        <w:pStyle w:val="3"/>
        <w:jc w:val="center"/>
        <w:rPr>
          <w:sz w:val="36"/>
        </w:rPr>
      </w:pPr>
      <w:r>
        <w:rPr>
          <w:rFonts w:hint="eastAsia"/>
          <w:sz w:val="36"/>
        </w:rPr>
        <w:t>评审方法</w:t>
      </w:r>
    </w:p>
    <w:p>
      <w:pPr>
        <w:spacing w:line="240" w:lineRule="auto"/>
        <w:rPr>
          <w:szCs w:val="21"/>
        </w:rPr>
      </w:pPr>
      <w:r>
        <w:rPr>
          <w:rFonts w:hint="eastAsia"/>
          <w:szCs w:val="21"/>
        </w:rPr>
        <w:t>本次采购采用综合评审法，按照采购文件中规定的各项因素谈判评价， 评审小组对每个通过资格性检查和符合性检查且报价不超过预算控制金额的供应商进行谈判、评审，然后根据每个投标供应商评价情况进行评分。</w:t>
      </w:r>
    </w:p>
    <w:p>
      <w:pPr>
        <w:rPr>
          <w:szCs w:val="21"/>
        </w:rPr>
      </w:pPr>
      <w:r>
        <w:rPr>
          <w:rFonts w:hint="eastAsia"/>
        </w:rPr>
        <w:t xml:space="preserve">本项目推荐候选供应商数量为 </w:t>
      </w:r>
      <w:r>
        <w:rPr>
          <w:color w:val="FF0000"/>
        </w:rPr>
        <w:t>1</w:t>
      </w:r>
      <w:r>
        <w:rPr>
          <w:rFonts w:hint="eastAsia"/>
          <w:color w:val="FF0000"/>
        </w:rPr>
        <w:t xml:space="preserve"> 家</w:t>
      </w:r>
      <w:r>
        <w:rPr>
          <w:rFonts w:hint="eastAsia"/>
        </w:rPr>
        <w:t>。</w:t>
      </w:r>
    </w:p>
    <w:tbl>
      <w:tblPr>
        <w:tblStyle w:val="24"/>
        <w:tblpPr w:leftFromText="180" w:rightFromText="180" w:vertAnchor="text" w:horzAnchor="margin" w:tblpXSpec="center" w:tblpY="172"/>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22"/>
        <w:gridCol w:w="660"/>
        <w:gridCol w:w="1284"/>
        <w:gridCol w:w="396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704" w:type="dxa"/>
            <w:shd w:val="clear" w:color="auto" w:fill="auto"/>
            <w:vAlign w:val="center"/>
          </w:tcPr>
          <w:p>
            <w:pPr>
              <w:spacing w:line="260" w:lineRule="exact"/>
              <w:ind w:left="0"/>
              <w:jc w:val="center"/>
              <w:rPr>
                <w:b/>
                <w:sz w:val="21"/>
                <w:szCs w:val="21"/>
              </w:rPr>
            </w:pPr>
            <w:bookmarkStart w:id="0" w:name="项目评价表"/>
            <w:bookmarkEnd w:id="0"/>
            <w:r>
              <w:rPr>
                <w:rFonts w:hint="eastAsia"/>
                <w:b/>
                <w:sz w:val="21"/>
                <w:szCs w:val="21"/>
              </w:rPr>
              <w:t>评审环节</w:t>
            </w:r>
          </w:p>
        </w:tc>
        <w:tc>
          <w:tcPr>
            <w:tcW w:w="1322" w:type="dxa"/>
            <w:shd w:val="clear" w:color="auto" w:fill="auto"/>
            <w:vAlign w:val="center"/>
          </w:tcPr>
          <w:p>
            <w:pPr>
              <w:spacing w:line="260" w:lineRule="exact"/>
              <w:ind w:left="0"/>
              <w:jc w:val="center"/>
              <w:rPr>
                <w:b/>
                <w:sz w:val="21"/>
                <w:szCs w:val="21"/>
              </w:rPr>
            </w:pPr>
            <w:r>
              <w:rPr>
                <w:rFonts w:hint="eastAsia"/>
                <w:b/>
                <w:sz w:val="21"/>
                <w:szCs w:val="21"/>
              </w:rPr>
              <w:t>评审项目</w:t>
            </w:r>
          </w:p>
        </w:tc>
        <w:tc>
          <w:tcPr>
            <w:tcW w:w="660" w:type="dxa"/>
            <w:vAlign w:val="center"/>
          </w:tcPr>
          <w:p>
            <w:pPr>
              <w:spacing w:line="260" w:lineRule="exact"/>
              <w:ind w:left="0"/>
              <w:jc w:val="center"/>
              <w:rPr>
                <w:b/>
                <w:sz w:val="21"/>
                <w:szCs w:val="21"/>
              </w:rPr>
            </w:pPr>
            <w:r>
              <w:rPr>
                <w:rFonts w:hint="eastAsia"/>
                <w:b/>
                <w:sz w:val="21"/>
                <w:szCs w:val="21"/>
              </w:rPr>
              <w:t>评审方式</w:t>
            </w:r>
          </w:p>
        </w:tc>
        <w:tc>
          <w:tcPr>
            <w:tcW w:w="1284" w:type="dxa"/>
            <w:vAlign w:val="center"/>
          </w:tcPr>
          <w:p>
            <w:pPr>
              <w:spacing w:line="260" w:lineRule="exact"/>
              <w:ind w:left="0"/>
              <w:jc w:val="center"/>
              <w:rPr>
                <w:b/>
                <w:sz w:val="21"/>
                <w:szCs w:val="21"/>
              </w:rPr>
            </w:pPr>
            <w:r>
              <w:rPr>
                <w:rFonts w:hint="eastAsia"/>
                <w:b/>
                <w:sz w:val="21"/>
                <w:szCs w:val="21"/>
              </w:rPr>
              <w:t>评审指标</w:t>
            </w:r>
          </w:p>
        </w:tc>
        <w:tc>
          <w:tcPr>
            <w:tcW w:w="3969" w:type="dxa"/>
            <w:vAlign w:val="center"/>
          </w:tcPr>
          <w:p>
            <w:pPr>
              <w:spacing w:line="260" w:lineRule="exact"/>
              <w:ind w:left="0"/>
              <w:jc w:val="center"/>
              <w:rPr>
                <w:b/>
                <w:sz w:val="21"/>
                <w:szCs w:val="21"/>
              </w:rPr>
            </w:pPr>
            <w:r>
              <w:rPr>
                <w:rFonts w:hint="eastAsia"/>
                <w:b/>
                <w:sz w:val="21"/>
                <w:szCs w:val="21"/>
              </w:rPr>
              <w:t>描述</w:t>
            </w:r>
          </w:p>
        </w:tc>
        <w:tc>
          <w:tcPr>
            <w:tcW w:w="1125" w:type="dxa"/>
            <w:vAlign w:val="center"/>
          </w:tcPr>
          <w:p>
            <w:pPr>
              <w:spacing w:line="260" w:lineRule="exact"/>
              <w:ind w:left="0"/>
              <w:jc w:val="center"/>
              <w:rPr>
                <w:b/>
                <w:sz w:val="21"/>
                <w:szCs w:val="21"/>
              </w:rPr>
            </w:pPr>
            <w:r>
              <w:rPr>
                <w:rFonts w:hint="eastAsia"/>
                <w:b/>
                <w:sz w:val="21"/>
                <w:szCs w:val="21"/>
              </w:rPr>
              <w:t>分数指标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704" w:type="dxa"/>
            <w:vMerge w:val="restart"/>
            <w:shd w:val="clear" w:color="auto" w:fill="auto"/>
            <w:vAlign w:val="center"/>
          </w:tcPr>
          <w:p>
            <w:pPr>
              <w:spacing w:line="260" w:lineRule="exact"/>
              <w:ind w:left="0"/>
              <w:rPr>
                <w:sz w:val="21"/>
                <w:szCs w:val="21"/>
              </w:rPr>
            </w:pPr>
            <w:r>
              <w:rPr>
                <w:rFonts w:hint="eastAsia"/>
                <w:sz w:val="21"/>
                <w:szCs w:val="21"/>
              </w:rPr>
              <w:t>评审阶段</w:t>
            </w:r>
          </w:p>
        </w:tc>
        <w:tc>
          <w:tcPr>
            <w:tcW w:w="1322" w:type="dxa"/>
            <w:shd w:val="clear" w:color="auto" w:fill="auto"/>
            <w:vAlign w:val="center"/>
          </w:tcPr>
          <w:p>
            <w:pPr>
              <w:spacing w:line="260" w:lineRule="exact"/>
              <w:ind w:left="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价格要素</w:t>
            </w:r>
            <w:r>
              <w:rPr>
                <w:rFonts w:hint="eastAsia"/>
                <w:sz w:val="21"/>
                <w:szCs w:val="21"/>
              </w:rPr>
              <w:t>3</w:t>
            </w:r>
            <w:r>
              <w:rPr>
                <w:sz w:val="21"/>
                <w:szCs w:val="21"/>
              </w:rPr>
              <w:t>0</w:t>
            </w:r>
            <w:r>
              <w:rPr>
                <w:rFonts w:hint="eastAsia"/>
                <w:sz w:val="21"/>
                <w:szCs w:val="21"/>
              </w:rPr>
              <w: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30</w:t>
            </w:r>
            <w:r>
              <w:rPr>
                <w:rFonts w:hint="eastAsia"/>
                <w:color w:val="000000" w:themeColor="text1"/>
                <w:sz w:val="21"/>
                <w:szCs w:val="21"/>
                <w14:textFill>
                  <w14:solidFill>
                    <w14:schemeClr w14:val="tx1"/>
                  </w14:solidFill>
                </w14:textFill>
              </w:rPr>
              <w:t>分）</w:t>
            </w:r>
          </w:p>
        </w:tc>
        <w:tc>
          <w:tcPr>
            <w:tcW w:w="660" w:type="dxa"/>
            <w:vAlign w:val="center"/>
          </w:tcPr>
          <w:p>
            <w:pPr>
              <w:spacing w:line="260" w:lineRule="exact"/>
              <w:ind w:left="0"/>
              <w:jc w:val="center"/>
              <w:rPr>
                <w:sz w:val="21"/>
                <w:szCs w:val="21"/>
              </w:rPr>
            </w:pPr>
            <w:r>
              <w:rPr>
                <w:rFonts w:hint="eastAsia"/>
                <w:sz w:val="21"/>
                <w:szCs w:val="21"/>
              </w:rPr>
              <w:t>专家评审</w:t>
            </w:r>
          </w:p>
        </w:tc>
        <w:tc>
          <w:tcPr>
            <w:tcW w:w="1284" w:type="dxa"/>
            <w:vAlign w:val="center"/>
          </w:tcPr>
          <w:p>
            <w:pPr>
              <w:spacing w:line="260" w:lineRule="exact"/>
              <w:ind w:left="0"/>
              <w:rPr>
                <w:sz w:val="21"/>
                <w:szCs w:val="21"/>
              </w:rPr>
            </w:pPr>
            <w:r>
              <w:rPr>
                <w:rFonts w:hint="eastAsia"/>
                <w:sz w:val="21"/>
                <w:szCs w:val="21"/>
              </w:rPr>
              <w:t>价格合理性</w:t>
            </w:r>
          </w:p>
        </w:tc>
        <w:tc>
          <w:tcPr>
            <w:tcW w:w="3969" w:type="dxa"/>
            <w:vAlign w:val="center"/>
          </w:tcPr>
          <w:p>
            <w:pPr>
              <w:spacing w:line="260" w:lineRule="exact"/>
              <w:ind w:left="0" w:firstLine="420" w:firstLineChars="200"/>
              <w:rPr>
                <w:sz w:val="21"/>
                <w:szCs w:val="21"/>
              </w:rPr>
            </w:pPr>
            <w:r>
              <w:rPr>
                <w:rFonts w:hint="eastAsia"/>
                <w:sz w:val="21"/>
                <w:szCs w:val="21"/>
              </w:rPr>
              <w:t>经评审的最低报价得满分，其余经评审的报价按比例计算得分，计算方法：价格分采用低价优先法计算，即满足遴选文件要求且投标价格最低的投标报价为评标基准价，其价格分为满分3</w:t>
            </w:r>
            <w:r>
              <w:rPr>
                <w:sz w:val="21"/>
                <w:szCs w:val="21"/>
              </w:rPr>
              <w:t>0分</w:t>
            </w:r>
            <w:r>
              <w:rPr>
                <w:rFonts w:hint="eastAsia"/>
                <w:sz w:val="21"/>
                <w:szCs w:val="21"/>
              </w:rPr>
              <w:t>。其他投标人的价格分按照下列公式计算：</w:t>
            </w:r>
          </w:p>
          <w:p>
            <w:pPr>
              <w:spacing w:line="260" w:lineRule="exact"/>
              <w:ind w:left="0"/>
              <w:rPr>
                <w:sz w:val="21"/>
                <w:szCs w:val="21"/>
              </w:rPr>
            </w:pPr>
            <w:r>
              <w:rPr>
                <w:sz w:val="21"/>
                <w:szCs w:val="21"/>
              </w:rPr>
              <w:t>价格分 = (评标基准价／投标报价)×100</w:t>
            </w:r>
          </w:p>
        </w:tc>
        <w:tc>
          <w:tcPr>
            <w:tcW w:w="1125" w:type="dxa"/>
            <w:vAlign w:val="center"/>
          </w:tcPr>
          <w:p>
            <w:pPr>
              <w:spacing w:line="260" w:lineRule="exact"/>
              <w:ind w:left="0"/>
              <w:jc w:val="center"/>
              <w:rPr>
                <w:sz w:val="21"/>
                <w:szCs w:val="21"/>
              </w:rPr>
            </w:pPr>
            <w:r>
              <w:rPr>
                <w:rFonts w:hint="eastAsia"/>
                <w:sz w:val="21"/>
                <w:szCs w:val="21"/>
              </w:rPr>
              <w:t>由工作人员计算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vMerge w:val="continue"/>
            <w:shd w:val="clear" w:color="auto" w:fill="auto"/>
            <w:vAlign w:val="center"/>
          </w:tcPr>
          <w:p>
            <w:pPr>
              <w:spacing w:line="260" w:lineRule="exact"/>
              <w:ind w:left="0"/>
              <w:rPr>
                <w:sz w:val="21"/>
                <w:szCs w:val="21"/>
              </w:rPr>
            </w:pPr>
          </w:p>
        </w:tc>
        <w:tc>
          <w:tcPr>
            <w:tcW w:w="1322" w:type="dxa"/>
            <w:shd w:val="clear" w:color="auto" w:fill="auto"/>
            <w:vAlign w:val="center"/>
          </w:tcPr>
          <w:p>
            <w:pPr>
              <w:spacing w:line="260" w:lineRule="exact"/>
              <w:ind w:left="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技术要素</w:t>
            </w:r>
            <w:r>
              <w:rPr>
                <w:rFonts w:hint="eastAsia"/>
                <w:sz w:val="21"/>
                <w:szCs w:val="21"/>
              </w:rPr>
              <w:t>4</w:t>
            </w:r>
            <w:r>
              <w:rPr>
                <w:sz w:val="21"/>
                <w:szCs w:val="21"/>
              </w:rPr>
              <w:t>0</w:t>
            </w:r>
            <w:r>
              <w:rPr>
                <w:rFonts w:hint="eastAsia"/>
                <w:sz w:val="21"/>
                <w:szCs w:val="21"/>
              </w:rPr>
              <w:t>%</w:t>
            </w:r>
            <w:r>
              <w:rPr>
                <w:rFonts w:hint="eastAsia"/>
                <w:color w:val="000000" w:themeColor="text1"/>
                <w:sz w:val="21"/>
                <w:szCs w:val="21"/>
                <w14:textFill>
                  <w14:solidFill>
                    <w14:schemeClr w14:val="tx1"/>
                  </w14:solidFill>
                </w14:textFill>
              </w:rPr>
              <w:t>（40分）</w:t>
            </w:r>
          </w:p>
        </w:tc>
        <w:tc>
          <w:tcPr>
            <w:tcW w:w="660" w:type="dxa"/>
            <w:vAlign w:val="center"/>
          </w:tcPr>
          <w:p>
            <w:pPr>
              <w:spacing w:line="260" w:lineRule="exact"/>
              <w:ind w:left="0"/>
              <w:jc w:val="center"/>
              <w:rPr>
                <w:sz w:val="21"/>
                <w:szCs w:val="21"/>
              </w:rPr>
            </w:pPr>
            <w:r>
              <w:rPr>
                <w:rFonts w:hint="eastAsia"/>
                <w:sz w:val="21"/>
                <w:szCs w:val="21"/>
              </w:rPr>
              <w:t>专家评审</w:t>
            </w:r>
          </w:p>
        </w:tc>
        <w:tc>
          <w:tcPr>
            <w:tcW w:w="1284" w:type="dxa"/>
            <w:vAlign w:val="center"/>
          </w:tcPr>
          <w:p>
            <w:pPr>
              <w:spacing w:line="260" w:lineRule="exact"/>
              <w:ind w:left="0"/>
              <w:rPr>
                <w:sz w:val="21"/>
                <w:szCs w:val="21"/>
              </w:rPr>
            </w:pPr>
            <w:r>
              <w:rPr>
                <w:rFonts w:hint="eastAsia"/>
                <w:sz w:val="21"/>
                <w:szCs w:val="21"/>
              </w:rPr>
              <w:t>综合评价</w:t>
            </w:r>
          </w:p>
        </w:tc>
        <w:tc>
          <w:tcPr>
            <w:tcW w:w="3969" w:type="dxa"/>
            <w:vAlign w:val="center"/>
          </w:tcPr>
          <w:p>
            <w:pPr>
              <w:spacing w:line="260" w:lineRule="exact"/>
              <w:ind w:left="0"/>
              <w:rPr>
                <w:sz w:val="21"/>
                <w:szCs w:val="21"/>
              </w:rPr>
            </w:pPr>
            <w:r>
              <w:rPr>
                <w:rFonts w:hint="eastAsia"/>
                <w:sz w:val="21"/>
                <w:szCs w:val="21"/>
              </w:rPr>
              <w:t>投标人应如实填写《技术规格偏离表》，评审委员会根据技术需求参数响应情况进行打分，各项技术参数指标及要求全部满足的得100分。带★的参数为不可负偏离项，若负偏离即属于符合性检查表中“所投产品、工程、服务在质量、技术、方案等方面没有实质性满足招标文件要求”，初审不通过。带▲的参数为重要项，每负偏离一项扣1</w:t>
            </w:r>
            <w:r>
              <w:rPr>
                <w:rFonts w:hint="eastAsia"/>
                <w:sz w:val="21"/>
                <w:szCs w:val="21"/>
                <w:lang w:val="en-US" w:eastAsia="zh-CN"/>
              </w:rPr>
              <w:t>2</w:t>
            </w:r>
            <w:r>
              <w:rPr>
                <w:rFonts w:hint="eastAsia"/>
                <w:sz w:val="21"/>
                <w:szCs w:val="21"/>
              </w:rPr>
              <w:t>分；普通参数每负偏离一项扣</w:t>
            </w:r>
            <w:r>
              <w:rPr>
                <w:rFonts w:hint="eastAsia"/>
                <w:sz w:val="21"/>
                <w:szCs w:val="21"/>
                <w:lang w:val="en-US" w:eastAsia="zh-CN"/>
              </w:rPr>
              <w:t>7</w:t>
            </w:r>
            <w:r>
              <w:rPr>
                <w:rFonts w:hint="eastAsia"/>
                <w:sz w:val="21"/>
                <w:szCs w:val="21"/>
              </w:rPr>
              <w:t>分；扣完为止</w:t>
            </w:r>
          </w:p>
        </w:tc>
        <w:tc>
          <w:tcPr>
            <w:tcW w:w="1125" w:type="dxa"/>
            <w:vAlign w:val="center"/>
          </w:tcPr>
          <w:p>
            <w:pPr>
              <w:spacing w:line="260" w:lineRule="exact"/>
              <w:ind w:left="0"/>
              <w:rPr>
                <w:rFonts w:hint="eastAsia"/>
                <w:sz w:val="21"/>
                <w:szCs w:val="21"/>
              </w:rPr>
            </w:pPr>
            <w:r>
              <w:rPr>
                <w:rFonts w:hint="eastAsia"/>
                <w:sz w:val="21"/>
                <w:szCs w:val="21"/>
              </w:rPr>
              <w:t>专家根据评分标准结合实际按百分制评分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04" w:type="dxa"/>
            <w:vMerge w:val="continue"/>
            <w:shd w:val="clear" w:color="auto" w:fill="auto"/>
            <w:vAlign w:val="center"/>
          </w:tcPr>
          <w:p>
            <w:pPr>
              <w:spacing w:line="260" w:lineRule="exact"/>
              <w:ind w:left="0"/>
              <w:rPr>
                <w:sz w:val="21"/>
                <w:szCs w:val="21"/>
              </w:rPr>
            </w:pPr>
          </w:p>
        </w:tc>
        <w:tc>
          <w:tcPr>
            <w:tcW w:w="1322" w:type="dxa"/>
            <w:shd w:val="clear" w:color="auto" w:fill="auto"/>
            <w:vAlign w:val="center"/>
          </w:tcPr>
          <w:p>
            <w:pPr>
              <w:spacing w:line="240" w:lineRule="exact"/>
              <w:ind w:left="0"/>
              <w:jc w:val="center"/>
              <w:rPr>
                <w:sz w:val="21"/>
                <w:szCs w:val="21"/>
              </w:rPr>
            </w:pPr>
            <w:r>
              <w:rPr>
                <w:rFonts w:hint="eastAsia"/>
                <w:color w:val="000000" w:themeColor="text1"/>
                <w:sz w:val="21"/>
                <w:szCs w:val="21"/>
                <w14:textFill>
                  <w14:solidFill>
                    <w14:schemeClr w14:val="tx1"/>
                  </w14:solidFill>
                </w14:textFill>
              </w:rPr>
              <w:t>售后服务</w:t>
            </w:r>
            <w:r>
              <w:rPr>
                <w:rFonts w:hint="eastAsia"/>
                <w:sz w:val="21"/>
                <w:szCs w:val="21"/>
              </w:rPr>
              <w:t>2</w:t>
            </w:r>
            <w:r>
              <w:rPr>
                <w:sz w:val="21"/>
                <w:szCs w:val="21"/>
              </w:rPr>
              <w:t>5</w:t>
            </w:r>
            <w:r>
              <w:rPr>
                <w:rFonts w:hint="eastAsia"/>
                <w:sz w:val="21"/>
                <w:szCs w:val="21"/>
              </w:rPr>
              <w:t>%</w:t>
            </w:r>
          </w:p>
          <w:p>
            <w:pPr>
              <w:spacing w:line="260" w:lineRule="exact"/>
              <w:ind w:left="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25</w:t>
            </w:r>
            <w:r>
              <w:rPr>
                <w:rFonts w:hint="eastAsia"/>
                <w:color w:val="000000" w:themeColor="text1"/>
                <w:sz w:val="21"/>
                <w:szCs w:val="21"/>
                <w14:textFill>
                  <w14:solidFill>
                    <w14:schemeClr w14:val="tx1"/>
                  </w14:solidFill>
                </w14:textFill>
              </w:rPr>
              <w:t>分）</w:t>
            </w:r>
          </w:p>
        </w:tc>
        <w:tc>
          <w:tcPr>
            <w:tcW w:w="660" w:type="dxa"/>
            <w:vAlign w:val="center"/>
          </w:tcPr>
          <w:p>
            <w:pPr>
              <w:spacing w:line="260" w:lineRule="exact"/>
              <w:ind w:left="0"/>
              <w:jc w:val="center"/>
              <w:rPr>
                <w:sz w:val="21"/>
                <w:szCs w:val="21"/>
              </w:rPr>
            </w:pPr>
            <w:r>
              <w:rPr>
                <w:rFonts w:hint="eastAsia"/>
                <w:sz w:val="21"/>
                <w:szCs w:val="21"/>
              </w:rPr>
              <w:t>专家评审</w:t>
            </w:r>
          </w:p>
        </w:tc>
        <w:tc>
          <w:tcPr>
            <w:tcW w:w="1284" w:type="dxa"/>
            <w:vAlign w:val="center"/>
          </w:tcPr>
          <w:p>
            <w:pPr>
              <w:spacing w:line="260" w:lineRule="exact"/>
              <w:ind w:left="0"/>
              <w:rPr>
                <w:sz w:val="21"/>
                <w:szCs w:val="21"/>
              </w:rPr>
            </w:pPr>
            <w:r>
              <w:rPr>
                <w:rFonts w:hint="eastAsia"/>
                <w:sz w:val="21"/>
                <w:szCs w:val="21"/>
              </w:rPr>
              <w:t>综合评价</w:t>
            </w:r>
          </w:p>
        </w:tc>
        <w:tc>
          <w:tcPr>
            <w:tcW w:w="3969" w:type="dxa"/>
            <w:vAlign w:val="center"/>
          </w:tcPr>
          <w:p>
            <w:pPr>
              <w:spacing w:line="260" w:lineRule="exact"/>
              <w:ind w:left="0"/>
              <w:rPr>
                <w:rFonts w:hint="eastAsia"/>
                <w:b/>
                <w:bCs/>
                <w:sz w:val="21"/>
                <w:szCs w:val="21"/>
              </w:rPr>
            </w:pPr>
            <w:r>
              <w:rPr>
                <w:rFonts w:hint="eastAsia"/>
                <w:b/>
                <w:bCs/>
                <w:sz w:val="21"/>
                <w:szCs w:val="21"/>
              </w:rPr>
              <w:t>考察内容：</w:t>
            </w:r>
          </w:p>
          <w:p>
            <w:pPr>
              <w:spacing w:line="260" w:lineRule="exact"/>
              <w:ind w:left="0"/>
              <w:rPr>
                <w:rFonts w:hint="eastAsia"/>
                <w:sz w:val="21"/>
                <w:szCs w:val="21"/>
              </w:rPr>
            </w:pPr>
            <w:r>
              <w:rPr>
                <w:rFonts w:hint="eastAsia"/>
                <w:sz w:val="21"/>
                <w:szCs w:val="21"/>
              </w:rPr>
              <w:t>投标人应如实填写《配套自助打印服务要求条款偏离表》</w:t>
            </w:r>
            <w:r>
              <w:rPr>
                <w:rFonts w:hint="eastAsia"/>
                <w:sz w:val="21"/>
                <w:szCs w:val="21"/>
                <w:lang w:eastAsia="zh-CN"/>
              </w:rPr>
              <w:t>，</w:t>
            </w:r>
            <w:r>
              <w:rPr>
                <w:rFonts w:hint="eastAsia"/>
                <w:sz w:val="21"/>
                <w:szCs w:val="21"/>
              </w:rPr>
              <w:t>评审委员会通过对投标公司配套自助打印服务要求中的售后服务、技术支持、硬件配置、等方面综合评分。</w:t>
            </w:r>
          </w:p>
          <w:p>
            <w:pPr>
              <w:spacing w:line="260" w:lineRule="exact"/>
              <w:ind w:left="0"/>
              <w:rPr>
                <w:rFonts w:hint="eastAsia"/>
                <w:sz w:val="21"/>
                <w:szCs w:val="21"/>
              </w:rPr>
            </w:pPr>
          </w:p>
          <w:p>
            <w:pPr>
              <w:spacing w:line="260" w:lineRule="exact"/>
              <w:ind w:left="0"/>
              <w:rPr>
                <w:rFonts w:hint="eastAsia"/>
                <w:b/>
                <w:bCs/>
                <w:sz w:val="21"/>
                <w:szCs w:val="21"/>
              </w:rPr>
            </w:pPr>
            <w:r>
              <w:rPr>
                <w:rFonts w:hint="eastAsia"/>
                <w:b/>
                <w:bCs/>
                <w:sz w:val="21"/>
                <w:szCs w:val="21"/>
              </w:rPr>
              <w:t>评分标准：</w:t>
            </w:r>
          </w:p>
          <w:p>
            <w:pPr>
              <w:spacing w:line="260" w:lineRule="exact"/>
              <w:ind w:left="0"/>
              <w:rPr>
                <w:rFonts w:hint="eastAsia"/>
                <w:sz w:val="21"/>
                <w:szCs w:val="21"/>
              </w:rPr>
            </w:pPr>
            <w:r>
              <w:rPr>
                <w:rFonts w:hint="eastAsia"/>
                <w:sz w:val="21"/>
                <w:szCs w:val="21"/>
                <w:lang w:val="en-US" w:eastAsia="zh-CN"/>
              </w:rPr>
              <w:t>1、</w:t>
            </w:r>
            <w:r>
              <w:rPr>
                <w:rFonts w:hint="eastAsia"/>
                <w:sz w:val="21"/>
                <w:szCs w:val="21"/>
              </w:rPr>
              <w:t xml:space="preserve">优评分标准：满足 “全面、时效性快、针对性强、科学合理”等7项要求得100分。 </w:t>
            </w:r>
          </w:p>
          <w:p>
            <w:pPr>
              <w:spacing w:line="260" w:lineRule="exact"/>
              <w:ind w:left="0"/>
              <w:rPr>
                <w:rFonts w:hint="eastAsia"/>
                <w:sz w:val="21"/>
                <w:szCs w:val="21"/>
              </w:rPr>
            </w:pPr>
            <w:r>
              <w:rPr>
                <w:rFonts w:hint="eastAsia"/>
                <w:sz w:val="21"/>
                <w:szCs w:val="21"/>
                <w:lang w:val="en-US" w:eastAsia="zh-CN"/>
              </w:rPr>
              <w:t>2、</w:t>
            </w:r>
            <w:r>
              <w:rPr>
                <w:rFonts w:hint="eastAsia"/>
                <w:sz w:val="21"/>
                <w:szCs w:val="21"/>
              </w:rPr>
              <w:t xml:space="preserve">良评分标准：满足以上其中5-6项要求70分。 </w:t>
            </w:r>
          </w:p>
          <w:p>
            <w:pPr>
              <w:spacing w:line="260" w:lineRule="exact"/>
              <w:ind w:left="0"/>
              <w:rPr>
                <w:rFonts w:hint="eastAsia"/>
                <w:sz w:val="21"/>
                <w:szCs w:val="21"/>
              </w:rPr>
            </w:pPr>
            <w:r>
              <w:rPr>
                <w:rFonts w:hint="eastAsia"/>
                <w:sz w:val="21"/>
                <w:szCs w:val="21"/>
                <w:lang w:val="en-US" w:eastAsia="zh-CN"/>
              </w:rPr>
              <w:t>3、</w:t>
            </w:r>
            <w:r>
              <w:rPr>
                <w:rFonts w:hint="eastAsia"/>
                <w:sz w:val="21"/>
                <w:szCs w:val="21"/>
              </w:rPr>
              <w:t xml:space="preserve">中评分标准：满足以上其中3-4项要求得40分。 </w:t>
            </w:r>
          </w:p>
          <w:p>
            <w:pPr>
              <w:spacing w:line="260" w:lineRule="exact"/>
              <w:ind w:left="0"/>
              <w:rPr>
                <w:sz w:val="21"/>
                <w:szCs w:val="21"/>
              </w:rPr>
            </w:pPr>
            <w:r>
              <w:rPr>
                <w:rFonts w:hint="eastAsia"/>
                <w:sz w:val="21"/>
                <w:szCs w:val="21"/>
                <w:lang w:val="en-US" w:eastAsia="zh-CN"/>
              </w:rPr>
              <w:t>4、</w:t>
            </w:r>
            <w:r>
              <w:rPr>
                <w:rFonts w:hint="eastAsia"/>
                <w:sz w:val="21"/>
                <w:szCs w:val="21"/>
              </w:rPr>
              <w:t>差评分标准：其他情况不得分。</w:t>
            </w:r>
          </w:p>
        </w:tc>
        <w:tc>
          <w:tcPr>
            <w:tcW w:w="1125" w:type="dxa"/>
            <w:vAlign w:val="center"/>
          </w:tcPr>
          <w:p>
            <w:pPr>
              <w:spacing w:line="260" w:lineRule="exact"/>
              <w:ind w:left="0"/>
              <w:rPr>
                <w:rFonts w:hint="eastAsia"/>
                <w:sz w:val="21"/>
                <w:szCs w:val="21"/>
              </w:rPr>
            </w:pPr>
            <w:r>
              <w:rPr>
                <w:rFonts w:hint="eastAsia"/>
                <w:sz w:val="21"/>
                <w:szCs w:val="21"/>
              </w:rPr>
              <w:t>专家根据评分标准结合实际按百分制评分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4" w:type="dxa"/>
            <w:vMerge w:val="continue"/>
            <w:shd w:val="clear" w:color="auto" w:fill="auto"/>
            <w:vAlign w:val="center"/>
          </w:tcPr>
          <w:p>
            <w:pPr>
              <w:spacing w:line="260" w:lineRule="exact"/>
              <w:ind w:left="0"/>
              <w:rPr>
                <w:sz w:val="21"/>
                <w:szCs w:val="21"/>
              </w:rPr>
            </w:pPr>
          </w:p>
        </w:tc>
        <w:tc>
          <w:tcPr>
            <w:tcW w:w="1322" w:type="dxa"/>
            <w:vMerge w:val="restart"/>
            <w:shd w:val="clear" w:color="auto" w:fill="auto"/>
            <w:vAlign w:val="center"/>
          </w:tcPr>
          <w:p>
            <w:pPr>
              <w:spacing w:line="260" w:lineRule="exact"/>
              <w:ind w:left="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其他要素5%（5分）</w:t>
            </w:r>
          </w:p>
        </w:tc>
        <w:tc>
          <w:tcPr>
            <w:tcW w:w="660" w:type="dxa"/>
            <w:vMerge w:val="restart"/>
            <w:vAlign w:val="center"/>
          </w:tcPr>
          <w:p>
            <w:pPr>
              <w:spacing w:line="260" w:lineRule="exact"/>
              <w:ind w:left="0"/>
              <w:jc w:val="center"/>
              <w:rPr>
                <w:sz w:val="21"/>
                <w:szCs w:val="21"/>
              </w:rPr>
            </w:pPr>
            <w:r>
              <w:rPr>
                <w:rFonts w:hint="eastAsia"/>
                <w:sz w:val="21"/>
                <w:szCs w:val="21"/>
              </w:rPr>
              <w:t>资料审核</w:t>
            </w:r>
          </w:p>
        </w:tc>
        <w:tc>
          <w:tcPr>
            <w:tcW w:w="1284" w:type="dxa"/>
            <w:shd w:val="clear" w:color="auto" w:fill="FFFFFF"/>
            <w:vAlign w:val="center"/>
          </w:tcPr>
          <w:p>
            <w:pPr>
              <w:spacing w:line="260" w:lineRule="exact"/>
              <w:ind w:left="0"/>
              <w:jc w:val="center"/>
              <w:rPr>
                <w:sz w:val="21"/>
                <w:szCs w:val="21"/>
              </w:rPr>
            </w:pPr>
            <w:r>
              <w:rPr>
                <w:rFonts w:hint="eastAsia"/>
                <w:sz w:val="21"/>
                <w:szCs w:val="21"/>
              </w:rPr>
              <w:t>投标公司体系认证1%</w:t>
            </w:r>
          </w:p>
          <w:p>
            <w:pPr>
              <w:spacing w:line="260" w:lineRule="exact"/>
              <w:ind w:left="0"/>
              <w:jc w:val="center"/>
              <w:rPr>
                <w:sz w:val="21"/>
                <w:szCs w:val="21"/>
              </w:rPr>
            </w:pPr>
            <w:r>
              <w:rPr>
                <w:rFonts w:hint="eastAsia"/>
                <w:sz w:val="21"/>
                <w:szCs w:val="21"/>
              </w:rPr>
              <w:t>（1分）</w:t>
            </w:r>
          </w:p>
        </w:tc>
        <w:tc>
          <w:tcPr>
            <w:tcW w:w="3969" w:type="dxa"/>
            <w:shd w:val="clear" w:color="auto" w:fill="FFFFFF"/>
            <w:vAlign w:val="center"/>
          </w:tcPr>
          <w:p>
            <w:pPr>
              <w:spacing w:line="260" w:lineRule="exact"/>
              <w:ind w:left="0"/>
              <w:rPr>
                <w:sz w:val="21"/>
                <w:szCs w:val="21"/>
              </w:rPr>
            </w:pPr>
            <w:r>
              <w:rPr>
                <w:rFonts w:hint="eastAsia"/>
                <w:sz w:val="21"/>
                <w:szCs w:val="21"/>
              </w:rPr>
              <w:t>通过医疗器械质量管理体系认证（YY/T0287或ISO13485等）或通用质量管理体系认证（GB/19001或ISO9001等）</w:t>
            </w:r>
          </w:p>
        </w:tc>
        <w:tc>
          <w:tcPr>
            <w:tcW w:w="1125" w:type="dxa"/>
            <w:shd w:val="clear" w:color="auto" w:fill="FFFFFF"/>
            <w:vAlign w:val="center"/>
          </w:tcPr>
          <w:p>
            <w:pPr>
              <w:spacing w:line="260" w:lineRule="exact"/>
              <w:ind w:left="0"/>
              <w:rPr>
                <w:sz w:val="21"/>
                <w:szCs w:val="21"/>
              </w:rPr>
            </w:pPr>
            <w:r>
              <w:rPr>
                <w:rFonts w:hint="eastAsia"/>
                <w:sz w:val="21"/>
                <w:szCs w:val="21"/>
              </w:rPr>
              <w:t>1</w:t>
            </w:r>
            <w:r>
              <w:rPr>
                <w:sz w:val="21"/>
                <w:szCs w:val="21"/>
              </w:rPr>
              <w:t>00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shd w:val="clear" w:color="auto" w:fill="FFFFFF"/>
            <w:vAlign w:val="center"/>
          </w:tcPr>
          <w:p>
            <w:pPr>
              <w:spacing w:line="260" w:lineRule="exact"/>
              <w:ind w:left="0"/>
              <w:jc w:val="center"/>
              <w:rPr>
                <w:sz w:val="21"/>
                <w:szCs w:val="21"/>
              </w:rPr>
            </w:pPr>
            <w:r>
              <w:rPr>
                <w:rFonts w:hint="eastAsia"/>
                <w:sz w:val="21"/>
                <w:szCs w:val="21"/>
              </w:rPr>
              <w:t>产品认证1%（1分）</w:t>
            </w:r>
          </w:p>
        </w:tc>
        <w:tc>
          <w:tcPr>
            <w:tcW w:w="3969" w:type="dxa"/>
            <w:shd w:val="clear" w:color="auto" w:fill="FFFFFF"/>
            <w:vAlign w:val="center"/>
          </w:tcPr>
          <w:p>
            <w:pPr>
              <w:spacing w:line="260" w:lineRule="exact"/>
              <w:ind w:left="0"/>
              <w:rPr>
                <w:sz w:val="21"/>
                <w:szCs w:val="21"/>
              </w:rPr>
            </w:pPr>
            <w:r>
              <w:rPr>
                <w:rFonts w:hint="eastAsia"/>
                <w:sz w:val="21"/>
                <w:szCs w:val="21"/>
              </w:rPr>
              <w:t>通过美国FDA认证或欧盟CE认证</w:t>
            </w:r>
          </w:p>
        </w:tc>
        <w:tc>
          <w:tcPr>
            <w:tcW w:w="1125" w:type="dxa"/>
            <w:shd w:val="clear" w:color="auto" w:fill="FFFFFF"/>
            <w:vAlign w:val="center"/>
          </w:tcPr>
          <w:p>
            <w:pPr>
              <w:spacing w:line="260" w:lineRule="exact"/>
              <w:ind w:left="0"/>
              <w:rPr>
                <w:sz w:val="21"/>
                <w:szCs w:val="21"/>
              </w:rPr>
            </w:pPr>
            <w:r>
              <w:rPr>
                <w:rFonts w:hint="eastAsia"/>
                <w:sz w:val="21"/>
                <w:szCs w:val="21"/>
              </w:rPr>
              <w:t>1</w:t>
            </w:r>
            <w:r>
              <w:rPr>
                <w:sz w:val="21"/>
                <w:szCs w:val="21"/>
              </w:rPr>
              <w:t>00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vMerge w:val="restart"/>
            <w:shd w:val="clear" w:color="auto" w:fill="FFFFFF"/>
            <w:vAlign w:val="center"/>
          </w:tcPr>
          <w:p>
            <w:pPr>
              <w:spacing w:line="260" w:lineRule="exact"/>
              <w:ind w:left="0"/>
              <w:jc w:val="center"/>
              <w:rPr>
                <w:sz w:val="21"/>
                <w:szCs w:val="21"/>
              </w:rPr>
            </w:pPr>
            <w:r>
              <w:rPr>
                <w:rFonts w:hint="eastAsia"/>
                <w:sz w:val="21"/>
                <w:szCs w:val="21"/>
              </w:rPr>
              <w:t>投标公司注册资金1%</w:t>
            </w:r>
          </w:p>
          <w:p>
            <w:pPr>
              <w:spacing w:line="260" w:lineRule="exact"/>
              <w:ind w:left="0"/>
              <w:jc w:val="center"/>
              <w:rPr>
                <w:sz w:val="21"/>
                <w:szCs w:val="21"/>
              </w:rPr>
            </w:pPr>
            <w:r>
              <w:rPr>
                <w:rFonts w:hint="eastAsia"/>
                <w:sz w:val="21"/>
                <w:szCs w:val="21"/>
              </w:rPr>
              <w:t>（1分）</w:t>
            </w:r>
          </w:p>
        </w:tc>
        <w:tc>
          <w:tcPr>
            <w:tcW w:w="3969" w:type="dxa"/>
            <w:shd w:val="clear" w:color="auto" w:fill="FFFFFF"/>
            <w:vAlign w:val="center"/>
          </w:tcPr>
          <w:p>
            <w:pPr>
              <w:spacing w:line="260" w:lineRule="exact"/>
              <w:ind w:left="0"/>
              <w:rPr>
                <w:sz w:val="21"/>
                <w:szCs w:val="21"/>
              </w:rPr>
            </w:pPr>
            <w:r>
              <w:rPr>
                <w:rFonts w:hint="eastAsia"/>
                <w:sz w:val="21"/>
                <w:szCs w:val="21"/>
              </w:rPr>
              <w:t>注册资金≥500万</w:t>
            </w:r>
          </w:p>
        </w:tc>
        <w:tc>
          <w:tcPr>
            <w:tcW w:w="1125" w:type="dxa"/>
            <w:shd w:val="clear" w:color="auto" w:fill="FFFFFF"/>
            <w:vAlign w:val="center"/>
          </w:tcPr>
          <w:p>
            <w:pPr>
              <w:spacing w:line="260" w:lineRule="exact"/>
              <w:ind w:left="0"/>
              <w:rPr>
                <w:sz w:val="21"/>
                <w:szCs w:val="21"/>
              </w:rPr>
            </w:pPr>
            <w:r>
              <w:rPr>
                <w:rFonts w:hint="eastAsia"/>
                <w:sz w:val="21"/>
                <w:szCs w:val="21"/>
              </w:rPr>
              <w:t>1</w:t>
            </w:r>
            <w:r>
              <w:rPr>
                <w:sz w:val="21"/>
                <w:szCs w:val="21"/>
              </w:rPr>
              <w:t>00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vMerge w:val="continue"/>
            <w:shd w:val="clear" w:color="auto" w:fill="FFFFFF"/>
            <w:vAlign w:val="center"/>
          </w:tcPr>
          <w:p>
            <w:pPr>
              <w:spacing w:line="260" w:lineRule="exact"/>
              <w:ind w:left="0"/>
              <w:rPr>
                <w:sz w:val="21"/>
                <w:szCs w:val="21"/>
              </w:rPr>
            </w:pPr>
          </w:p>
        </w:tc>
        <w:tc>
          <w:tcPr>
            <w:tcW w:w="3969" w:type="dxa"/>
            <w:shd w:val="clear" w:color="auto" w:fill="FFFFFF"/>
            <w:vAlign w:val="center"/>
          </w:tcPr>
          <w:p>
            <w:pPr>
              <w:spacing w:line="260" w:lineRule="exact"/>
              <w:ind w:left="0"/>
              <w:rPr>
                <w:sz w:val="21"/>
                <w:szCs w:val="21"/>
              </w:rPr>
            </w:pPr>
            <w:r>
              <w:rPr>
                <w:rFonts w:hint="eastAsia"/>
                <w:sz w:val="21"/>
                <w:szCs w:val="21"/>
              </w:rPr>
              <w:t>注册资金＜500万</w:t>
            </w:r>
          </w:p>
        </w:tc>
        <w:tc>
          <w:tcPr>
            <w:tcW w:w="1125" w:type="dxa"/>
            <w:shd w:val="clear" w:color="auto" w:fill="FFFFFF"/>
            <w:vAlign w:val="center"/>
          </w:tcPr>
          <w:p>
            <w:pPr>
              <w:spacing w:line="260" w:lineRule="exact"/>
              <w:ind w:left="0"/>
              <w:rPr>
                <w:sz w:val="21"/>
                <w:szCs w:val="21"/>
              </w:rPr>
            </w:pPr>
            <w:r>
              <w:rPr>
                <w:rFonts w:hint="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vMerge w:val="restart"/>
            <w:shd w:val="clear" w:color="auto" w:fill="FFFFFF"/>
            <w:vAlign w:val="center"/>
          </w:tcPr>
          <w:p>
            <w:pPr>
              <w:spacing w:line="260" w:lineRule="exact"/>
              <w:ind w:left="0"/>
              <w:jc w:val="center"/>
              <w:rPr>
                <w:color w:val="000000"/>
                <w:sz w:val="21"/>
                <w:szCs w:val="21"/>
              </w:rPr>
            </w:pPr>
            <w:r>
              <w:rPr>
                <w:rFonts w:hint="eastAsia"/>
                <w:sz w:val="21"/>
                <w:szCs w:val="21"/>
              </w:rPr>
              <w:t>投标公司</w:t>
            </w:r>
            <w:r>
              <w:rPr>
                <w:rFonts w:hint="eastAsia"/>
                <w:sz w:val="21"/>
                <w:szCs w:val="21"/>
                <w:lang w:eastAsia="zh-CN"/>
              </w:rPr>
              <w:t>前一年度（开标年份的前</w:t>
            </w:r>
            <w:r>
              <w:rPr>
                <w:rFonts w:hint="eastAsia"/>
                <w:sz w:val="21"/>
                <w:szCs w:val="21"/>
                <w:lang w:val="en-US" w:eastAsia="zh-CN"/>
              </w:rPr>
              <w:t>1年</w:t>
            </w:r>
            <w:r>
              <w:rPr>
                <w:rFonts w:hint="eastAsia"/>
                <w:sz w:val="21"/>
                <w:szCs w:val="21"/>
                <w:lang w:eastAsia="zh-CN"/>
              </w:rPr>
              <w:t>）</w:t>
            </w:r>
            <w:r>
              <w:rPr>
                <w:rFonts w:hint="eastAsia"/>
                <w:color w:val="000000"/>
                <w:sz w:val="21"/>
                <w:szCs w:val="21"/>
              </w:rPr>
              <w:t>销售额</w:t>
            </w:r>
            <w:r>
              <w:rPr>
                <w:rFonts w:hint="eastAsia"/>
                <w:sz w:val="21"/>
                <w:szCs w:val="21"/>
              </w:rPr>
              <w:t>1%</w:t>
            </w:r>
          </w:p>
          <w:p>
            <w:pPr>
              <w:spacing w:line="260" w:lineRule="exact"/>
              <w:ind w:left="0"/>
              <w:jc w:val="center"/>
              <w:rPr>
                <w:sz w:val="21"/>
                <w:szCs w:val="21"/>
              </w:rPr>
            </w:pPr>
            <w:r>
              <w:rPr>
                <w:rFonts w:hint="eastAsia"/>
                <w:sz w:val="21"/>
                <w:szCs w:val="21"/>
              </w:rPr>
              <w:t>（1分）</w:t>
            </w:r>
          </w:p>
        </w:tc>
        <w:tc>
          <w:tcPr>
            <w:tcW w:w="3969" w:type="dxa"/>
            <w:shd w:val="clear" w:color="auto" w:fill="FFFFFF"/>
            <w:vAlign w:val="center"/>
          </w:tcPr>
          <w:p>
            <w:pPr>
              <w:spacing w:line="260" w:lineRule="exact"/>
              <w:ind w:left="0" w:leftChars="0"/>
              <w:rPr>
                <w:sz w:val="21"/>
                <w:szCs w:val="21"/>
              </w:rPr>
            </w:pPr>
            <w:r>
              <w:rPr>
                <w:rFonts w:hint="eastAsia"/>
                <w:color w:val="000000"/>
                <w:sz w:val="21"/>
                <w:szCs w:val="21"/>
                <w:lang w:eastAsia="zh-CN"/>
              </w:rPr>
              <w:t>前一年度</w:t>
            </w:r>
            <w:r>
              <w:rPr>
                <w:rFonts w:hint="eastAsia"/>
                <w:color w:val="000000"/>
                <w:sz w:val="21"/>
                <w:szCs w:val="21"/>
              </w:rPr>
              <w:t>销售额≥</w:t>
            </w:r>
            <w:r>
              <w:rPr>
                <w:rFonts w:hint="eastAsia"/>
                <w:sz w:val="21"/>
                <w:szCs w:val="21"/>
              </w:rPr>
              <w:t>500万</w:t>
            </w:r>
          </w:p>
        </w:tc>
        <w:tc>
          <w:tcPr>
            <w:tcW w:w="1125" w:type="dxa"/>
            <w:shd w:val="clear" w:color="auto" w:fill="FFFFFF"/>
            <w:vAlign w:val="center"/>
          </w:tcPr>
          <w:p>
            <w:pPr>
              <w:spacing w:line="260" w:lineRule="exact"/>
              <w:ind w:left="0"/>
              <w:rPr>
                <w:sz w:val="21"/>
                <w:szCs w:val="21"/>
              </w:rPr>
            </w:pPr>
            <w:r>
              <w:rPr>
                <w:rFonts w:hint="eastAsia"/>
                <w:sz w:val="21"/>
                <w:szCs w:val="21"/>
              </w:rPr>
              <w:t>1</w:t>
            </w:r>
            <w:r>
              <w:rPr>
                <w:sz w:val="21"/>
                <w:szCs w:val="21"/>
              </w:rPr>
              <w:t>00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vMerge w:val="continue"/>
            <w:shd w:val="clear" w:color="auto" w:fill="FFFFFF"/>
            <w:vAlign w:val="center"/>
          </w:tcPr>
          <w:p>
            <w:pPr>
              <w:spacing w:line="260" w:lineRule="exact"/>
              <w:ind w:left="0"/>
              <w:rPr>
                <w:sz w:val="21"/>
                <w:szCs w:val="21"/>
              </w:rPr>
            </w:pPr>
          </w:p>
        </w:tc>
        <w:tc>
          <w:tcPr>
            <w:tcW w:w="3969" w:type="dxa"/>
            <w:shd w:val="clear" w:color="auto" w:fill="FFFFFF"/>
            <w:vAlign w:val="center"/>
          </w:tcPr>
          <w:p>
            <w:pPr>
              <w:spacing w:line="260" w:lineRule="exact"/>
              <w:ind w:left="0" w:leftChars="0"/>
              <w:rPr>
                <w:sz w:val="21"/>
                <w:szCs w:val="21"/>
              </w:rPr>
            </w:pPr>
            <w:r>
              <w:rPr>
                <w:rFonts w:hint="eastAsia"/>
                <w:color w:val="000000"/>
                <w:sz w:val="21"/>
                <w:szCs w:val="21"/>
                <w:lang w:eastAsia="zh-CN"/>
              </w:rPr>
              <w:t>前一年度</w:t>
            </w:r>
            <w:r>
              <w:rPr>
                <w:rFonts w:hint="eastAsia"/>
                <w:color w:val="000000"/>
                <w:sz w:val="21"/>
                <w:szCs w:val="21"/>
              </w:rPr>
              <w:t>销售额</w:t>
            </w:r>
            <w:r>
              <w:rPr>
                <w:rFonts w:hint="eastAsia"/>
                <w:sz w:val="21"/>
                <w:szCs w:val="21"/>
              </w:rPr>
              <w:t>＜500万</w:t>
            </w:r>
          </w:p>
        </w:tc>
        <w:tc>
          <w:tcPr>
            <w:tcW w:w="1125" w:type="dxa"/>
            <w:shd w:val="clear" w:color="auto" w:fill="FFFFFF"/>
            <w:vAlign w:val="center"/>
          </w:tcPr>
          <w:p>
            <w:pPr>
              <w:spacing w:line="260" w:lineRule="exact"/>
              <w:ind w:left="0"/>
              <w:rPr>
                <w:sz w:val="21"/>
                <w:szCs w:val="21"/>
              </w:rPr>
            </w:pPr>
            <w:r>
              <w:rPr>
                <w:rFonts w:hint="eastAsia"/>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vMerge w:val="restart"/>
            <w:shd w:val="clear" w:color="auto" w:fill="FFFFFF"/>
            <w:vAlign w:val="center"/>
          </w:tcPr>
          <w:p>
            <w:pPr>
              <w:spacing w:line="260" w:lineRule="exact"/>
              <w:ind w:left="0"/>
              <w:jc w:val="center"/>
              <w:rPr>
                <w:sz w:val="21"/>
                <w:szCs w:val="21"/>
              </w:rPr>
            </w:pPr>
            <w:r>
              <w:rPr>
                <w:rFonts w:hint="eastAsia"/>
                <w:sz w:val="21"/>
                <w:szCs w:val="21"/>
              </w:rPr>
              <w:t>社会责任1%（1分）</w:t>
            </w:r>
          </w:p>
        </w:tc>
        <w:tc>
          <w:tcPr>
            <w:tcW w:w="3969" w:type="dxa"/>
            <w:shd w:val="clear" w:color="auto" w:fill="FFFFFF"/>
            <w:vAlign w:val="center"/>
          </w:tcPr>
          <w:p>
            <w:pPr>
              <w:spacing w:line="260" w:lineRule="exact"/>
              <w:ind w:left="0"/>
              <w:rPr>
                <w:sz w:val="21"/>
                <w:szCs w:val="21"/>
              </w:rPr>
            </w:pPr>
            <w:r>
              <w:rPr>
                <w:rFonts w:hint="eastAsia"/>
                <w:sz w:val="21"/>
                <w:szCs w:val="21"/>
              </w:rPr>
              <w:t>投标公司近两年内有社会捐赠（须提交相关证明）</w:t>
            </w:r>
          </w:p>
        </w:tc>
        <w:tc>
          <w:tcPr>
            <w:tcW w:w="1125" w:type="dxa"/>
            <w:shd w:val="clear" w:color="auto" w:fill="FFFFFF"/>
            <w:vAlign w:val="center"/>
          </w:tcPr>
          <w:p>
            <w:pPr>
              <w:spacing w:line="260" w:lineRule="exact"/>
              <w:ind w:left="0"/>
              <w:rPr>
                <w:sz w:val="21"/>
                <w:szCs w:val="21"/>
              </w:rPr>
            </w:pPr>
            <w:r>
              <w:rPr>
                <w:rFonts w:hint="eastAsia"/>
                <w:sz w:val="21"/>
                <w:szCs w:val="21"/>
              </w:rPr>
              <w:t>1</w:t>
            </w:r>
            <w:r>
              <w:rPr>
                <w:sz w:val="21"/>
                <w:szCs w:val="21"/>
              </w:rPr>
              <w:t>00</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04" w:type="dxa"/>
            <w:vMerge w:val="continue"/>
            <w:shd w:val="clear" w:color="auto" w:fill="auto"/>
            <w:vAlign w:val="center"/>
          </w:tcPr>
          <w:p>
            <w:pPr>
              <w:spacing w:line="260" w:lineRule="exact"/>
              <w:ind w:left="0"/>
              <w:rPr>
                <w:sz w:val="21"/>
                <w:szCs w:val="21"/>
              </w:rPr>
            </w:pPr>
          </w:p>
        </w:tc>
        <w:tc>
          <w:tcPr>
            <w:tcW w:w="1322" w:type="dxa"/>
            <w:vMerge w:val="continue"/>
            <w:shd w:val="clear" w:color="auto" w:fill="auto"/>
            <w:vAlign w:val="center"/>
          </w:tcPr>
          <w:p>
            <w:pPr>
              <w:spacing w:line="260" w:lineRule="exact"/>
              <w:ind w:left="0"/>
              <w:rPr>
                <w:sz w:val="21"/>
                <w:szCs w:val="21"/>
              </w:rPr>
            </w:pPr>
          </w:p>
        </w:tc>
        <w:tc>
          <w:tcPr>
            <w:tcW w:w="660" w:type="dxa"/>
            <w:vMerge w:val="continue"/>
            <w:vAlign w:val="center"/>
          </w:tcPr>
          <w:p>
            <w:pPr>
              <w:spacing w:line="260" w:lineRule="exact"/>
              <w:ind w:left="0"/>
              <w:jc w:val="center"/>
              <w:rPr>
                <w:sz w:val="21"/>
                <w:szCs w:val="21"/>
              </w:rPr>
            </w:pPr>
          </w:p>
        </w:tc>
        <w:tc>
          <w:tcPr>
            <w:tcW w:w="1284" w:type="dxa"/>
            <w:vMerge w:val="continue"/>
            <w:shd w:val="clear" w:color="auto" w:fill="FFFFFF"/>
            <w:vAlign w:val="center"/>
          </w:tcPr>
          <w:p>
            <w:pPr>
              <w:spacing w:line="260" w:lineRule="exact"/>
              <w:ind w:left="0"/>
              <w:rPr>
                <w:sz w:val="21"/>
                <w:szCs w:val="21"/>
              </w:rPr>
            </w:pPr>
          </w:p>
        </w:tc>
        <w:tc>
          <w:tcPr>
            <w:tcW w:w="3969" w:type="dxa"/>
            <w:shd w:val="clear" w:color="auto" w:fill="FFFFFF"/>
            <w:vAlign w:val="center"/>
          </w:tcPr>
          <w:p>
            <w:pPr>
              <w:spacing w:line="260" w:lineRule="exact"/>
              <w:ind w:left="0"/>
              <w:rPr>
                <w:sz w:val="21"/>
                <w:szCs w:val="21"/>
              </w:rPr>
            </w:pPr>
            <w:r>
              <w:rPr>
                <w:rFonts w:hint="eastAsia"/>
                <w:sz w:val="21"/>
                <w:szCs w:val="21"/>
              </w:rPr>
              <w:t>投标公司近两年内在生产经营活动中存在不良行为</w:t>
            </w:r>
          </w:p>
        </w:tc>
        <w:tc>
          <w:tcPr>
            <w:tcW w:w="1125" w:type="dxa"/>
            <w:shd w:val="clear" w:color="auto" w:fill="FFFFFF"/>
            <w:vAlign w:val="center"/>
          </w:tcPr>
          <w:p>
            <w:pPr>
              <w:spacing w:line="260" w:lineRule="exact"/>
              <w:ind w:left="0"/>
              <w:rPr>
                <w:sz w:val="21"/>
                <w:szCs w:val="21"/>
              </w:rPr>
            </w:pPr>
            <w:r>
              <w:rPr>
                <w:rFonts w:hint="eastAsia"/>
                <w:sz w:val="21"/>
                <w:szCs w:val="21"/>
              </w:rPr>
              <w:t>-1</w:t>
            </w:r>
            <w:r>
              <w:rPr>
                <w:sz w:val="21"/>
                <w:szCs w:val="21"/>
              </w:rPr>
              <w:t>00</w:t>
            </w:r>
            <w:r>
              <w:rPr>
                <w:rFonts w:hint="eastAsia"/>
                <w:sz w:val="21"/>
                <w:szCs w:val="21"/>
              </w:rPr>
              <w:t>分</w:t>
            </w:r>
          </w:p>
        </w:tc>
      </w:tr>
    </w:tbl>
    <w:p>
      <w:pPr>
        <w:spacing w:line="0" w:lineRule="atLeast"/>
        <w:ind w:firstLine="1407" w:firstLineChars="391"/>
        <w:jc w:val="right"/>
        <w:rPr>
          <w:sz w:val="36"/>
        </w:rPr>
      </w:pPr>
    </w:p>
    <w:p>
      <w:pPr>
        <w:widowControl/>
        <w:spacing w:line="240" w:lineRule="auto"/>
        <w:ind w:left="0"/>
        <w:rPr>
          <w:sz w:val="36"/>
        </w:rPr>
      </w:pPr>
      <w:r>
        <w:rPr>
          <w:sz w:val="36"/>
        </w:rPr>
        <w:br w:type="page"/>
      </w:r>
    </w:p>
    <w:p>
      <w:pPr>
        <w:pStyle w:val="2"/>
        <w:spacing w:line="360" w:lineRule="auto"/>
        <w:ind w:left="0"/>
        <w:jc w:val="center"/>
        <w:rPr>
          <w:rFonts w:eastAsia="黑体"/>
          <w:b w:val="0"/>
          <w:bCs w:val="0"/>
          <w:sz w:val="48"/>
          <w:szCs w:val="48"/>
        </w:rPr>
      </w:pPr>
      <w:r>
        <w:rPr>
          <w:rFonts w:hint="eastAsia" w:eastAsia="黑体"/>
          <w:b w:val="0"/>
          <w:bCs w:val="0"/>
          <w:sz w:val="48"/>
          <w:szCs w:val="48"/>
        </w:rPr>
        <w:t>目   录</w:t>
      </w:r>
    </w:p>
    <w:p>
      <w:r>
        <w:rPr>
          <w:rFonts w:hint="eastAsia"/>
        </w:rPr>
        <w:t xml:space="preserve">        </w:t>
      </w:r>
      <w:r>
        <w:t xml:space="preserve"> </w:t>
      </w:r>
      <w:r>
        <w:rPr>
          <w:rFonts w:hint="eastAsia"/>
        </w:rPr>
        <w:t>评审方法</w:t>
      </w:r>
    </w:p>
    <w:p>
      <w:pPr>
        <w:pStyle w:val="75"/>
        <w:numPr>
          <w:ilvl w:val="0"/>
          <w:numId w:val="1"/>
        </w:numPr>
        <w:ind w:firstLineChars="0"/>
        <w:rPr>
          <w:szCs w:val="21"/>
        </w:rPr>
      </w:pPr>
      <w:r>
        <w:rPr>
          <w:rFonts w:hint="eastAsia"/>
          <w:szCs w:val="21"/>
        </w:rPr>
        <w:t>遴选采购邀请函</w:t>
      </w:r>
    </w:p>
    <w:p>
      <w:pPr>
        <w:pStyle w:val="75"/>
        <w:numPr>
          <w:ilvl w:val="0"/>
          <w:numId w:val="1"/>
        </w:numPr>
        <w:ind w:firstLineChars="0"/>
        <w:rPr>
          <w:szCs w:val="21"/>
        </w:rPr>
      </w:pPr>
      <w:r>
        <w:rPr>
          <w:rFonts w:hint="eastAsia"/>
          <w:szCs w:val="21"/>
        </w:rPr>
        <w:t>投标须知</w:t>
      </w:r>
    </w:p>
    <w:p>
      <w:pPr>
        <w:pStyle w:val="75"/>
        <w:numPr>
          <w:ilvl w:val="1"/>
          <w:numId w:val="1"/>
        </w:numPr>
        <w:ind w:firstLineChars="0"/>
        <w:rPr>
          <w:szCs w:val="21"/>
        </w:rPr>
      </w:pPr>
      <w:r>
        <w:rPr>
          <w:rFonts w:hint="eastAsia"/>
          <w:szCs w:val="21"/>
        </w:rPr>
        <w:t>总则</w:t>
      </w:r>
    </w:p>
    <w:p>
      <w:pPr>
        <w:pStyle w:val="75"/>
        <w:numPr>
          <w:ilvl w:val="1"/>
          <w:numId w:val="1"/>
        </w:numPr>
        <w:ind w:firstLineChars="0"/>
        <w:rPr>
          <w:szCs w:val="21"/>
        </w:rPr>
      </w:pPr>
      <w:r>
        <w:rPr>
          <w:rFonts w:hint="eastAsia"/>
          <w:szCs w:val="21"/>
        </w:rPr>
        <w:t>投标材料的要求</w:t>
      </w:r>
    </w:p>
    <w:p>
      <w:pPr>
        <w:pStyle w:val="75"/>
        <w:numPr>
          <w:ilvl w:val="1"/>
          <w:numId w:val="1"/>
        </w:numPr>
        <w:ind w:firstLineChars="0"/>
        <w:rPr>
          <w:szCs w:val="21"/>
        </w:rPr>
      </w:pPr>
      <w:r>
        <w:rPr>
          <w:rFonts w:hint="eastAsia"/>
          <w:szCs w:val="21"/>
        </w:rPr>
        <w:t>投标和报价</w:t>
      </w:r>
    </w:p>
    <w:p>
      <w:pPr>
        <w:pStyle w:val="75"/>
        <w:numPr>
          <w:ilvl w:val="1"/>
          <w:numId w:val="1"/>
        </w:numPr>
        <w:ind w:firstLineChars="0"/>
        <w:rPr>
          <w:szCs w:val="21"/>
        </w:rPr>
      </w:pPr>
      <w:r>
        <w:rPr>
          <w:rFonts w:hint="eastAsia"/>
          <w:szCs w:val="21"/>
        </w:rPr>
        <w:t>评审和中标</w:t>
      </w:r>
    </w:p>
    <w:p>
      <w:pPr>
        <w:ind w:left="720" w:leftChars="300" w:firstLine="720" w:firstLineChars="300"/>
        <w:rPr>
          <w:szCs w:val="21"/>
        </w:rPr>
      </w:pPr>
      <w:r>
        <w:rPr>
          <w:rFonts w:hint="eastAsia"/>
          <w:szCs w:val="21"/>
        </w:rPr>
        <w:t>第三章  遴选投标文件格式要求</w:t>
      </w:r>
    </w:p>
    <w:p>
      <w:pPr>
        <w:spacing w:line="0" w:lineRule="atLeast"/>
        <w:ind w:firstLine="1407" w:firstLineChars="391"/>
        <w:jc w:val="right"/>
      </w:pPr>
      <w:r>
        <w:rPr>
          <w:sz w:val="36"/>
        </w:rPr>
        <w:br w:type="page"/>
      </w:r>
    </w:p>
    <w:p>
      <w:pPr>
        <w:ind w:left="0"/>
        <w:jc w:val="center"/>
        <w:rPr>
          <w:b/>
          <w:sz w:val="36"/>
          <w:szCs w:val="36"/>
        </w:rPr>
      </w:pPr>
    </w:p>
    <w:p>
      <w:pPr>
        <w:ind w:left="0"/>
        <w:jc w:val="center"/>
      </w:pPr>
      <w:r>
        <w:rPr>
          <w:rFonts w:hint="eastAsia"/>
          <w:b/>
          <w:sz w:val="36"/>
          <w:szCs w:val="36"/>
        </w:rPr>
        <w:t>第一章  遴选采购邀请函</w:t>
      </w:r>
    </w:p>
    <w:p>
      <w:pPr>
        <w:widowControl/>
        <w:spacing w:line="440" w:lineRule="atLeast"/>
        <w:ind w:left="0" w:firstLine="480" w:firstLineChars="200"/>
      </w:pPr>
      <w:r>
        <w:rPr>
          <w:rFonts w:hint="eastAsia"/>
        </w:rPr>
        <w:t>深圳大学总医院（深圳大学临床医学科学院，以下简称“深大总医院”）由深圳市人民政府全额投资兴建，定位为一所集医疗、教学、科研和健康管理为一体的国际知名、国内一流的研究型医院，是深圳大学第一所直属附属医院。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w:t>
      </w:r>
      <w:r>
        <w:t>深圳大学总医院医用耗材采购管理办法</w:t>
      </w:r>
      <w:r>
        <w:rPr>
          <w:rFonts w:hint="eastAsia"/>
        </w:rPr>
        <w:t>》的有关规定，我院拟对以下</w:t>
      </w:r>
      <w:r>
        <w:t>项目</w:t>
      </w:r>
      <w:r>
        <w:rPr>
          <w:rFonts w:hint="eastAsia"/>
        </w:rPr>
        <w:t>（详见附表）</w:t>
      </w:r>
      <w:r>
        <w:t>采用</w:t>
      </w:r>
      <w:r>
        <w:rPr>
          <w:rFonts w:hint="eastAsia"/>
        </w:rPr>
        <w:t>公开遴选采购</w:t>
      </w:r>
      <w:r>
        <w:t>的方式，欢迎</w:t>
      </w:r>
      <w:r>
        <w:rPr>
          <w:rFonts w:hint="eastAsia"/>
        </w:rPr>
        <w:t xml:space="preserve">符合条件的公司参与： </w:t>
      </w:r>
    </w:p>
    <w:p>
      <w:pPr>
        <w:pStyle w:val="75"/>
        <w:widowControl/>
        <w:numPr>
          <w:ilvl w:val="0"/>
          <w:numId w:val="2"/>
        </w:numPr>
        <w:ind w:firstLineChars="0"/>
      </w:pPr>
      <w:r>
        <w:rPr>
          <w:rFonts w:hint="eastAsia"/>
        </w:rPr>
        <w:t>项目名称：</w:t>
      </w:r>
      <w:r>
        <w:rPr>
          <w:rFonts w:hint="eastAsia"/>
          <w:lang w:eastAsia="zh-CN"/>
        </w:rPr>
        <w:t>医用红外激光胶片</w:t>
      </w:r>
      <w:r>
        <w:t xml:space="preserve"> </w:t>
      </w:r>
    </w:p>
    <w:p>
      <w:pPr>
        <w:pStyle w:val="75"/>
        <w:widowControl/>
        <w:numPr>
          <w:ilvl w:val="0"/>
          <w:numId w:val="2"/>
        </w:numPr>
        <w:ind w:firstLineChars="0"/>
      </w:pPr>
      <w:r>
        <w:rPr>
          <w:rFonts w:hint="eastAsia"/>
        </w:rPr>
        <w:t>项目编号：</w:t>
      </w:r>
      <w:r>
        <w:rPr>
          <w:rFonts w:hint="eastAsia"/>
          <w:lang w:eastAsia="zh-CN"/>
        </w:rPr>
        <w:t>SUGHCG2022045HC</w:t>
      </w:r>
    </w:p>
    <w:p>
      <w:pPr>
        <w:pStyle w:val="75"/>
        <w:widowControl/>
        <w:numPr>
          <w:ilvl w:val="0"/>
          <w:numId w:val="2"/>
        </w:numPr>
        <w:ind w:firstLineChars="0"/>
      </w:pPr>
      <w:r>
        <w:rPr>
          <w:rFonts w:hint="eastAsia"/>
        </w:rPr>
        <w:t>预算单价：详见遴选目录</w:t>
      </w:r>
    </w:p>
    <w:p>
      <w:pPr>
        <w:widowControl/>
        <w:ind w:left="0" w:firstLine="480" w:firstLineChars="200"/>
      </w:pPr>
      <w:r>
        <w:rPr>
          <w:rFonts w:hint="eastAsia"/>
        </w:rPr>
        <w:t>四、遴选方式：</w:t>
      </w:r>
      <w:r>
        <w:t>公开遴选采购——坚持质量优先、价格合理的原则，综合考虑价格、商务、技术水平、服务、业绩以及经营信誉等因素，避免纯技术或纯经济的倾向。最低报价不作为中标的唯一条件。评标使用遴选采购。</w:t>
      </w:r>
    </w:p>
    <w:p>
      <w:pPr>
        <w:widowControl/>
        <w:spacing w:line="440" w:lineRule="atLeast"/>
        <w:ind w:left="0" w:firstLine="480" w:firstLineChars="200"/>
      </w:pPr>
      <w:r>
        <w:rPr>
          <w:rFonts w:hint="eastAsia"/>
        </w:rPr>
        <w:t>若采购清单中的某项耗材或试剂经两次公开</w:t>
      </w:r>
      <w:r>
        <w:t>遴选采购</w:t>
      </w:r>
      <w:r>
        <w:rPr>
          <w:rFonts w:hint="eastAsia"/>
        </w:rPr>
        <w:t>都不足3家有效投标供应商的，采购方有权将该项转为谈判的方式进行。</w:t>
      </w:r>
    </w:p>
    <w:p>
      <w:pPr>
        <w:widowControl/>
        <w:spacing w:line="440" w:lineRule="atLeast"/>
        <w:ind w:left="0" w:firstLine="480" w:firstLineChars="200"/>
      </w:pPr>
      <w:r>
        <w:rPr>
          <w:rFonts w:hint="eastAsia"/>
        </w:rPr>
        <w:t>五、遴选采购周期：</w:t>
      </w:r>
    </w:p>
    <w:p>
      <w:pPr>
        <w:ind w:left="0" w:firstLine="480" w:firstLineChars="200"/>
        <w:rPr>
          <w:color w:val="FF0000"/>
        </w:rPr>
      </w:pPr>
      <w:r>
        <w:rPr>
          <w:color w:val="FF0000"/>
        </w:rPr>
        <w:t>1</w:t>
      </w:r>
      <w:r>
        <w:rPr>
          <w:rFonts w:hint="eastAsia"/>
          <w:color w:val="FF0000"/>
        </w:rPr>
        <w:t>、服务期限</w:t>
      </w:r>
      <w:r>
        <w:rPr>
          <w:rFonts w:hint="eastAsia"/>
          <w:color w:val="FF0000"/>
          <w:lang w:eastAsia="zh-CN"/>
        </w:rPr>
        <w:t>：</w:t>
      </w:r>
      <w:r>
        <w:rPr>
          <w:rFonts w:hint="eastAsia"/>
          <w:color w:val="FF0000"/>
        </w:rPr>
        <w:t>自合同签订之日起</w:t>
      </w:r>
      <w:r>
        <w:rPr>
          <w:rFonts w:hint="eastAsia"/>
          <w:color w:val="FF0000"/>
          <w:highlight w:val="yellow"/>
          <w:lang w:val="en-US" w:eastAsia="zh-CN"/>
        </w:rPr>
        <w:t>18个月</w:t>
      </w:r>
      <w:r>
        <w:rPr>
          <w:rFonts w:hint="eastAsia"/>
          <w:color w:val="FF0000"/>
        </w:rPr>
        <w:t>。</w:t>
      </w:r>
    </w:p>
    <w:p>
      <w:pPr>
        <w:pStyle w:val="75"/>
        <w:ind w:left="240" w:leftChars="100" w:firstLine="240" w:firstLineChars="100"/>
      </w:pPr>
      <w:r>
        <w:t>2</w:t>
      </w:r>
      <w:r>
        <w:rPr>
          <w:rFonts w:hint="eastAsia"/>
        </w:rPr>
        <w:t>、服务期限内若投标人</w:t>
      </w:r>
      <w:r>
        <w:rPr>
          <w:rFonts w:hint="eastAsia"/>
          <w:color w:val="FF0000"/>
        </w:rPr>
        <w:t>经销授权书</w:t>
      </w:r>
      <w:r>
        <w:rPr>
          <w:rFonts w:hint="eastAsia"/>
        </w:rPr>
        <w:t>超过有效期，则采购人有权终止合同。</w:t>
      </w:r>
    </w:p>
    <w:p>
      <w:pPr>
        <w:pStyle w:val="75"/>
        <w:ind w:left="240" w:leftChars="100" w:firstLine="240" w:firstLineChars="100"/>
      </w:pPr>
      <w:r>
        <w:t>3</w:t>
      </w:r>
      <w:r>
        <w:rPr>
          <w:rFonts w:hint="eastAsia"/>
        </w:rPr>
        <w:t>、合同期满后，采购人可以根据项目需要和中标供应商的履约情况确定合同是否续签，续签按相关规定执行。</w:t>
      </w:r>
    </w:p>
    <w:p>
      <w:pPr>
        <w:tabs>
          <w:tab w:val="left" w:pos="312"/>
        </w:tabs>
        <w:ind w:left="0" w:firstLine="480" w:firstLineChars="200"/>
        <w:rPr>
          <w:color w:val="000000"/>
          <w:szCs w:val="21"/>
        </w:rPr>
      </w:pPr>
      <w:r>
        <w:rPr>
          <w:rFonts w:hint="eastAsia"/>
        </w:rPr>
        <w:t>六、遴选文件获取办法：任何有兴趣的合格投标人可于本招标公告发布之日起，在深圳大学总医院官网“招标公告”</w:t>
      </w:r>
      <w:r>
        <w:fldChar w:fldCharType="begin"/>
      </w:r>
      <w:r>
        <w:instrText xml:space="preserve"> HYPERLINK "http://www.sugh.net/Html/News/Columns/4/Index.html" </w:instrText>
      </w:r>
      <w:r>
        <w:fldChar w:fldCharType="separate"/>
      </w:r>
      <w:r>
        <w:rPr>
          <w:rStyle w:val="27"/>
          <w:rFonts w:hint="eastAsia"/>
        </w:rPr>
        <w:t>http://www.sugh.net/Html/News/Columns/4/Index.html</w:t>
      </w:r>
      <w:r>
        <w:rPr>
          <w:rStyle w:val="27"/>
          <w:rFonts w:hint="eastAsia"/>
        </w:rPr>
        <w:fldChar w:fldCharType="end"/>
      </w:r>
      <w:r>
        <w:rPr>
          <w:rFonts w:hint="eastAsia"/>
        </w:rPr>
        <w:t>对应本项目的招标公告页中下载项目的电子标书。</w:t>
      </w:r>
    </w:p>
    <w:p>
      <w:pPr>
        <w:tabs>
          <w:tab w:val="left" w:pos="312"/>
        </w:tabs>
        <w:ind w:left="0" w:firstLine="480" w:firstLineChars="200"/>
        <w:rPr>
          <w:color w:val="000000"/>
          <w:szCs w:val="21"/>
        </w:rPr>
      </w:pPr>
      <w:r>
        <w:rPr>
          <w:rFonts w:hint="eastAsia"/>
        </w:rPr>
        <w:t>七、</w:t>
      </w:r>
      <w:r>
        <w:rPr>
          <w:rFonts w:hint="eastAsia"/>
          <w:color w:val="000000"/>
          <w:szCs w:val="21"/>
        </w:rPr>
        <w:t>投标报名方法：投标人报名须于</w:t>
      </w:r>
      <w:r>
        <w:rPr>
          <w:rFonts w:hint="eastAsia"/>
          <w:color w:val="000000" w:themeColor="text1"/>
          <w:szCs w:val="21"/>
          <w14:textFill>
            <w14:solidFill>
              <w14:schemeClr w14:val="tx1"/>
            </w14:solidFill>
          </w14:textFill>
        </w:rPr>
        <w:t xml:space="preserve"> </w:t>
      </w:r>
      <w:r>
        <w:rPr>
          <w:rFonts w:hint="eastAsia"/>
          <w:color w:val="FF0000"/>
          <w:szCs w:val="21"/>
        </w:rPr>
        <w:t>202</w:t>
      </w:r>
      <w:r>
        <w:rPr>
          <w:rFonts w:hint="eastAsia"/>
          <w:color w:val="FF0000"/>
          <w:szCs w:val="21"/>
          <w:lang w:val="en-US" w:eastAsia="zh-CN"/>
        </w:rPr>
        <w:t>3</w:t>
      </w:r>
      <w:r>
        <w:rPr>
          <w:rFonts w:hint="eastAsia"/>
          <w:color w:val="FF0000"/>
          <w:szCs w:val="21"/>
        </w:rPr>
        <w:t>年</w:t>
      </w:r>
      <w:r>
        <w:rPr>
          <w:rFonts w:hint="eastAsia"/>
          <w:color w:val="FF0000"/>
          <w:szCs w:val="21"/>
          <w:lang w:val="en-US" w:eastAsia="zh-CN"/>
        </w:rPr>
        <w:t>1</w:t>
      </w:r>
      <w:r>
        <w:rPr>
          <w:rFonts w:hint="eastAsia"/>
          <w:color w:val="FF0000"/>
          <w:szCs w:val="21"/>
        </w:rPr>
        <w:t>月</w:t>
      </w:r>
      <w:r>
        <w:rPr>
          <w:rFonts w:hint="eastAsia"/>
          <w:color w:val="FF0000"/>
          <w:szCs w:val="21"/>
          <w:lang w:val="en-US" w:eastAsia="zh-CN"/>
        </w:rPr>
        <w:t>12</w:t>
      </w:r>
      <w:r>
        <w:rPr>
          <w:rFonts w:hint="eastAsia"/>
          <w:color w:val="FF0000"/>
          <w:szCs w:val="21"/>
        </w:rPr>
        <w:t>日</w:t>
      </w:r>
      <w:r>
        <w:rPr>
          <w:color w:val="FF0000"/>
          <w:szCs w:val="21"/>
        </w:rPr>
        <w:t>1</w:t>
      </w:r>
      <w:r>
        <w:rPr>
          <w:rFonts w:hint="eastAsia"/>
          <w:color w:val="FF0000"/>
          <w:szCs w:val="21"/>
          <w:lang w:val="en-US" w:eastAsia="zh-CN"/>
        </w:rPr>
        <w:t>2</w:t>
      </w:r>
      <w:r>
        <w:rPr>
          <w:rFonts w:hint="eastAsia"/>
          <w:color w:val="FF0000"/>
          <w:szCs w:val="21"/>
        </w:rPr>
        <w:t>:00</w:t>
      </w:r>
      <w:r>
        <w:rPr>
          <w:rFonts w:hint="eastAsia"/>
          <w:color w:val="000000"/>
          <w:szCs w:val="21"/>
        </w:rPr>
        <w:t>前 将以下报名资料发送至邮箱sughztb@szu.edu.cn：</w:t>
      </w:r>
    </w:p>
    <w:p>
      <w:pPr>
        <w:tabs>
          <w:tab w:val="left" w:pos="312"/>
        </w:tabs>
        <w:rPr>
          <w:color w:val="000000"/>
          <w:szCs w:val="21"/>
        </w:rPr>
      </w:pPr>
      <w:r>
        <w:rPr>
          <w:rFonts w:hint="eastAsia"/>
          <w:color w:val="000000"/>
          <w:szCs w:val="21"/>
        </w:rPr>
        <w:t>1） 公司</w:t>
      </w:r>
      <w:r>
        <w:rPr>
          <w:rFonts w:hint="eastAsia"/>
        </w:rPr>
        <w:t>营业执照</w:t>
      </w:r>
      <w:r>
        <w:rPr>
          <w:rFonts w:hint="eastAsia"/>
          <w:color w:val="000000"/>
          <w:szCs w:val="21"/>
        </w:rPr>
        <w:t>复印件（加盖公章）；</w:t>
      </w:r>
    </w:p>
    <w:p>
      <w:pPr>
        <w:tabs>
          <w:tab w:val="left" w:pos="312"/>
        </w:tabs>
        <w:rPr>
          <w:color w:val="000000"/>
          <w:szCs w:val="21"/>
        </w:rPr>
      </w:pPr>
      <w:r>
        <w:rPr>
          <w:rFonts w:hint="eastAsia"/>
          <w:color w:val="000000"/>
          <w:szCs w:val="21"/>
        </w:rPr>
        <w:t>2） 投标报名表（签名加盖公章）。</w:t>
      </w:r>
    </w:p>
    <w:p>
      <w:pPr>
        <w:tabs>
          <w:tab w:val="left" w:pos="312"/>
        </w:tabs>
      </w:pPr>
      <w:r>
        <w:rPr>
          <w:rFonts w:hint="eastAsia"/>
          <w:color w:val="000000"/>
          <w:szCs w:val="21"/>
        </w:rPr>
        <w:t xml:space="preserve">  </w:t>
      </w:r>
      <w:r>
        <w:rPr>
          <w:color w:val="000000"/>
          <w:szCs w:val="21"/>
        </w:rPr>
        <w:t xml:space="preserve">  </w:t>
      </w:r>
      <w:r>
        <w:rPr>
          <w:rFonts w:hint="eastAsia"/>
          <w:color w:val="FF0000"/>
        </w:rPr>
        <w:t>备注：邮件“主题”命名方式为  </w:t>
      </w:r>
      <w:r>
        <w:rPr>
          <w:rFonts w:hint="eastAsia"/>
          <w:color w:val="FF0000"/>
          <w:lang w:val="en-US" w:eastAsia="zh-CN"/>
        </w:rPr>
        <w:t>黄老师收+</w:t>
      </w:r>
      <w:r>
        <w:rPr>
          <w:rFonts w:hint="eastAsia"/>
          <w:color w:val="FF0000"/>
        </w:rPr>
        <w:t>项目名称+投标公司名称+联系人+电话，单个项目发送单次邮件，不接受两个项目汇总报名，未按此格式要求的，视为报名不成功。</w:t>
      </w:r>
    </w:p>
    <w:p>
      <w:pPr>
        <w:tabs>
          <w:tab w:val="left" w:pos="312"/>
        </w:tabs>
        <w:rPr>
          <w:szCs w:val="21"/>
        </w:rPr>
      </w:pPr>
      <w:r>
        <w:rPr>
          <w:rFonts w:hint="eastAsia"/>
        </w:rPr>
        <w:t>投标报名表下载链接：</w:t>
      </w:r>
      <w:r>
        <w:rPr>
          <w:szCs w:val="21"/>
        </w:rPr>
        <w:t xml:space="preserve"> </w:t>
      </w:r>
    </w:p>
    <w:p>
      <w:pPr>
        <w:adjustRightInd w:val="0"/>
        <w:snapToGrid w:val="0"/>
        <w:spacing w:line="440" w:lineRule="atLeast"/>
        <w:ind w:left="0" w:firstLine="480" w:firstLineChars="200"/>
        <w:jc w:val="both"/>
        <w:rPr>
          <w:color w:val="000000"/>
          <w:szCs w:val="21"/>
        </w:rPr>
      </w:pPr>
      <w:r>
        <w:fldChar w:fldCharType="begin"/>
      </w:r>
      <w:r>
        <w:instrText xml:space="preserve"> HYPERLINK "https://sugh.szu.edu.cn/Html/News/Articles/3230.html" </w:instrText>
      </w:r>
      <w:r>
        <w:fldChar w:fldCharType="separate"/>
      </w:r>
      <w:r>
        <w:rPr>
          <w:rStyle w:val="30"/>
          <w:szCs w:val="21"/>
        </w:rPr>
        <w:t>https://sugh.szu.edu.cn/Html/News/Articles/3230.html</w:t>
      </w:r>
      <w:r>
        <w:rPr>
          <w:rStyle w:val="30"/>
          <w:szCs w:val="21"/>
        </w:rPr>
        <w:fldChar w:fldCharType="end"/>
      </w:r>
    </w:p>
    <w:p>
      <w:pPr>
        <w:adjustRightInd w:val="0"/>
        <w:snapToGrid w:val="0"/>
        <w:spacing w:line="440" w:lineRule="atLeast"/>
        <w:ind w:left="0" w:firstLine="480" w:firstLineChars="200"/>
        <w:jc w:val="both"/>
      </w:pPr>
      <w:r>
        <w:rPr>
          <w:rFonts w:hint="eastAsia"/>
        </w:rPr>
        <w:t>八、投标截止时间：所有投标资料应于</w:t>
      </w:r>
      <w:r>
        <w:rPr>
          <w:rFonts w:hint="eastAsia"/>
          <w:color w:val="FF0000"/>
        </w:rPr>
        <w:t>202</w:t>
      </w:r>
      <w:r>
        <w:rPr>
          <w:rFonts w:hint="eastAsia"/>
          <w:color w:val="FF0000"/>
          <w:lang w:val="en-US" w:eastAsia="zh-CN"/>
        </w:rPr>
        <w:t>3</w:t>
      </w:r>
      <w:r>
        <w:rPr>
          <w:rFonts w:hint="eastAsia"/>
          <w:color w:val="FF0000"/>
        </w:rPr>
        <w:t>年</w:t>
      </w:r>
      <w:r>
        <w:rPr>
          <w:rFonts w:hint="eastAsia"/>
          <w:color w:val="FF0000"/>
          <w:lang w:val="en-US" w:eastAsia="zh-CN"/>
        </w:rPr>
        <w:t>1</w:t>
      </w:r>
      <w:r>
        <w:rPr>
          <w:rFonts w:hint="eastAsia"/>
          <w:color w:val="FF0000"/>
        </w:rPr>
        <w:t>月</w:t>
      </w:r>
      <w:r>
        <w:rPr>
          <w:rFonts w:hint="eastAsia"/>
          <w:color w:val="FF0000"/>
          <w:lang w:val="en-US" w:eastAsia="zh-CN"/>
        </w:rPr>
        <w:t>13</w:t>
      </w:r>
      <w:r>
        <w:rPr>
          <w:rFonts w:hint="eastAsia"/>
          <w:color w:val="FF0000"/>
        </w:rPr>
        <w:t>日下午</w:t>
      </w:r>
      <w:r>
        <w:rPr>
          <w:color w:val="FF0000"/>
        </w:rPr>
        <w:t>14</w:t>
      </w:r>
      <w:r>
        <w:rPr>
          <w:rFonts w:hint="eastAsia"/>
          <w:color w:val="FF0000"/>
        </w:rPr>
        <w:t>:</w:t>
      </w:r>
      <w:r>
        <w:rPr>
          <w:color w:val="FF0000"/>
        </w:rPr>
        <w:t>3</w:t>
      </w:r>
      <w:r>
        <w:rPr>
          <w:rFonts w:hint="eastAsia"/>
          <w:color w:val="FF0000"/>
        </w:rPr>
        <w:t>0</w:t>
      </w:r>
      <w:r>
        <w:rPr>
          <w:rFonts w:hint="eastAsia"/>
        </w:rPr>
        <w:t xml:space="preserve"> （北京时间）之前递交到深圳大学总医院招投标管理办公室，逾期不予受理。</w:t>
      </w:r>
    </w:p>
    <w:p>
      <w:pPr>
        <w:adjustRightInd w:val="0"/>
        <w:snapToGrid w:val="0"/>
        <w:spacing w:line="440" w:lineRule="atLeast"/>
        <w:ind w:left="0" w:firstLine="480" w:firstLineChars="200"/>
        <w:rPr>
          <w:rFonts w:hint="eastAsia" w:eastAsia="宋体"/>
          <w:color w:val="333333"/>
          <w:shd w:val="clear" w:color="auto" w:fill="FFFFFF"/>
          <w:lang w:eastAsia="zh-CN"/>
        </w:rPr>
      </w:pPr>
      <w:r>
        <w:rPr>
          <w:rFonts w:hint="eastAsia"/>
        </w:rPr>
        <w:t>九、</w:t>
      </w:r>
      <w:r>
        <w:rPr>
          <w:rFonts w:hint="eastAsia"/>
          <w:color w:val="333333"/>
          <w:shd w:val="clear" w:color="auto" w:fill="FFFFFF"/>
        </w:rPr>
        <w:t>开标时间和地点：定于 </w:t>
      </w:r>
      <w:r>
        <w:rPr>
          <w:rFonts w:hint="eastAsia"/>
          <w:color w:val="FF0000"/>
          <w:shd w:val="clear" w:color="auto" w:fill="FFFF00"/>
        </w:rPr>
        <w:t>202</w:t>
      </w:r>
      <w:r>
        <w:rPr>
          <w:rFonts w:hint="eastAsia"/>
          <w:color w:val="FF0000"/>
          <w:shd w:val="clear" w:color="auto" w:fill="FFFF00"/>
          <w:lang w:val="en-US" w:eastAsia="zh-CN"/>
        </w:rPr>
        <w:t>3</w:t>
      </w:r>
      <w:r>
        <w:rPr>
          <w:rFonts w:hint="eastAsia"/>
          <w:color w:val="FF0000"/>
          <w:shd w:val="clear" w:color="auto" w:fill="FFFF00"/>
        </w:rPr>
        <w:t>年</w:t>
      </w:r>
      <w:r>
        <w:rPr>
          <w:rFonts w:hint="eastAsia"/>
          <w:color w:val="FF0000"/>
          <w:shd w:val="clear" w:color="auto" w:fill="FFFF00"/>
          <w:lang w:val="en-US" w:eastAsia="zh-CN"/>
        </w:rPr>
        <w:t>1</w:t>
      </w:r>
      <w:r>
        <w:rPr>
          <w:rFonts w:hint="eastAsia"/>
          <w:color w:val="FF0000"/>
          <w:shd w:val="clear" w:color="auto" w:fill="FFFF00"/>
        </w:rPr>
        <w:t>月</w:t>
      </w:r>
      <w:r>
        <w:rPr>
          <w:rFonts w:hint="eastAsia"/>
          <w:color w:val="FF0000"/>
          <w:shd w:val="clear" w:color="auto" w:fill="FFFF00"/>
          <w:lang w:val="en-US" w:eastAsia="zh-CN"/>
        </w:rPr>
        <w:t>13</w:t>
      </w:r>
      <w:r>
        <w:rPr>
          <w:rFonts w:hint="eastAsia"/>
          <w:color w:val="FF0000"/>
          <w:shd w:val="clear" w:color="auto" w:fill="FFFF00"/>
        </w:rPr>
        <w:t>日下午</w:t>
      </w:r>
      <w:r>
        <w:rPr>
          <w:color w:val="FF0000"/>
          <w:shd w:val="clear" w:color="auto" w:fill="FFFF00"/>
        </w:rPr>
        <w:t>14</w:t>
      </w:r>
      <w:r>
        <w:rPr>
          <w:rFonts w:hint="eastAsia"/>
          <w:color w:val="FF0000"/>
          <w:shd w:val="clear" w:color="auto" w:fill="FFFF00"/>
        </w:rPr>
        <w:t>:</w:t>
      </w:r>
      <w:r>
        <w:rPr>
          <w:color w:val="FF0000"/>
          <w:shd w:val="clear" w:color="auto" w:fill="FFFF00"/>
        </w:rPr>
        <w:t>3</w:t>
      </w:r>
      <w:r>
        <w:rPr>
          <w:rFonts w:hint="eastAsia"/>
          <w:color w:val="FF0000"/>
          <w:shd w:val="clear" w:color="auto" w:fill="FFFF00"/>
        </w:rPr>
        <w:t>0</w:t>
      </w:r>
      <w:r>
        <w:rPr>
          <w:rFonts w:hint="eastAsia"/>
          <w:color w:val="333333"/>
          <w:shd w:val="clear" w:color="auto" w:fill="FFFFFF"/>
        </w:rPr>
        <w:t> （北京时间），在深圳大学总医院招投标管理办公室公开开标。</w:t>
      </w:r>
      <w:r>
        <w:rPr>
          <w:rFonts w:hint="eastAsia"/>
          <w:color w:val="333333"/>
          <w:highlight w:val="yellow"/>
          <w:shd w:val="clear" w:color="auto" w:fill="FFFFFF"/>
        </w:rPr>
        <w:t>开标室：深圳大学总医院板房楼（住院部北侧、营养餐厅西侧）108开标室。</w:t>
      </w:r>
      <w:r>
        <w:rPr>
          <w:rFonts w:hint="eastAsia"/>
          <w:color w:val="333333"/>
          <w:shd w:val="clear" w:color="auto" w:fill="FFFFFF"/>
        </w:rPr>
        <w:t>届时请参加投标的代表出席开标仪式（投标文件开标当天直接送至开标地点）</w:t>
      </w:r>
    </w:p>
    <w:p>
      <w:pPr>
        <w:adjustRightInd w:val="0"/>
        <w:snapToGrid w:val="0"/>
        <w:spacing w:line="440" w:lineRule="atLeast"/>
        <w:ind w:left="0" w:leftChars="0" w:firstLine="480" w:firstLineChars="200"/>
      </w:pPr>
      <w:r>
        <w:rPr>
          <w:rFonts w:hint="eastAsia"/>
        </w:rPr>
        <w:t>供应商可根据自身情况考虑是否提供彩页</w:t>
      </w:r>
      <w:bookmarkStart w:id="3" w:name="_GoBack"/>
      <w:bookmarkEnd w:id="3"/>
      <w:r>
        <w:rPr>
          <w:rFonts w:hint="eastAsia"/>
        </w:rPr>
        <w:t>（若提供彩页，彩页须有公司简称、完整外包装和中文标识，且须与实际供货产品完全一致）。对于不方便提供样品类（如试剂等），我院会通过测试报告或者彩页等其他方面进行评分，具体以科室要求为准；</w:t>
      </w:r>
    </w:p>
    <w:p>
      <w:pPr>
        <w:adjustRightInd w:val="0"/>
        <w:snapToGrid w:val="0"/>
        <w:spacing w:line="440" w:lineRule="atLeast"/>
        <w:ind w:left="0" w:firstLine="480" w:firstLineChars="200"/>
      </w:pPr>
      <w:r>
        <w:rPr>
          <w:rFonts w:hint="eastAsia"/>
        </w:rPr>
        <w:t>十、供应商资格和投标要求（未达到以下要求，则资格预审不通过）：</w:t>
      </w:r>
    </w:p>
    <w:p>
      <w:pPr>
        <w:adjustRightInd w:val="0"/>
        <w:snapToGrid w:val="0"/>
        <w:spacing w:line="440" w:lineRule="atLeast"/>
        <w:ind w:left="0" w:firstLine="480" w:firstLineChars="200"/>
      </w:pPr>
      <w:r>
        <w:t>1</w:t>
      </w:r>
      <w:r>
        <w:rPr>
          <w:rFonts w:hint="eastAsia"/>
        </w:rPr>
        <w:t>、供应商所提交的资格预审材料必须严格按照遴选文件和“第三章 遴选投标文件格式要求”的要求提供。</w:t>
      </w:r>
    </w:p>
    <w:p>
      <w:pPr>
        <w:widowControl/>
        <w:spacing w:line="440" w:lineRule="atLeast"/>
        <w:ind w:left="0" w:firstLine="480" w:firstLineChars="200"/>
      </w:pPr>
      <w:r>
        <w:t>2</w:t>
      </w:r>
      <w:r>
        <w:rPr>
          <w:rFonts w:hint="eastAsia"/>
        </w:rPr>
        <w:t>、供应商现场报名需准备三份资质文件（具体格式见第三章 遴选投标文件格式要求），</w:t>
      </w:r>
      <w:r>
        <w:rPr>
          <w:rFonts w:hint="eastAsia"/>
          <w:color w:val="000000" w:themeColor="text1"/>
          <w14:textFill>
            <w14:solidFill>
              <w14:schemeClr w14:val="tx1"/>
            </w14:solidFill>
          </w14:textFill>
        </w:rPr>
        <w:t>每一份都请装订成册，不允许散开</w:t>
      </w:r>
      <w:r>
        <w:rPr>
          <w:rFonts w:hint="eastAsia"/>
        </w:rPr>
        <w:t>（未达到以下资质要求，则资格预审不通过，所有复印件均需加盖公章）。</w:t>
      </w:r>
    </w:p>
    <w:p>
      <w:pPr>
        <w:widowControl/>
        <w:spacing w:line="440" w:lineRule="atLeast"/>
        <w:ind w:left="0" w:firstLine="482" w:firstLineChars="200"/>
        <w:rPr>
          <w:b/>
          <w:bCs/>
          <w:color w:val="FF0000"/>
        </w:rPr>
      </w:pPr>
      <w:r>
        <w:rPr>
          <w:rFonts w:hint="eastAsia"/>
          <w:b/>
          <w:bCs/>
          <w:color w:val="FF0000"/>
        </w:rPr>
        <w:t>3、投标文件采用</w:t>
      </w:r>
      <w:r>
        <w:rPr>
          <w:rFonts w:hint="eastAsia"/>
          <w:b/>
          <w:bCs/>
          <w:color w:val="FF0000"/>
          <w:highlight w:val="yellow"/>
        </w:rPr>
        <w:t>A4版胶印装订</w:t>
      </w:r>
      <w:r>
        <w:rPr>
          <w:rFonts w:hint="eastAsia"/>
          <w:b/>
          <w:bCs/>
          <w:color w:val="FF0000"/>
        </w:rPr>
        <w:t>，不得采用活页夹装订，投标文件中的任何一页不能是裁剪粘贴式的，否则按投标无效处理。</w:t>
      </w:r>
    </w:p>
    <w:p>
      <w:pPr>
        <w:widowControl/>
        <w:rPr>
          <w:rFonts w:ascii="Helvetica" w:hAnsi="Helvetica" w:cs="宋体"/>
          <w:color w:val="000000" w:themeColor="text1"/>
          <w:sz w:val="20"/>
          <w:szCs w:val="20"/>
          <w14:textFill>
            <w14:solidFill>
              <w14:schemeClr w14:val="tx1"/>
            </w14:solidFill>
          </w14:textFill>
        </w:rPr>
      </w:pPr>
      <w:r>
        <w:rPr>
          <w:rFonts w:hint="eastAsia"/>
          <w:b/>
          <w:color w:val="000000" w:themeColor="text1"/>
          <w:sz w:val="22"/>
          <w:szCs w:val="21"/>
          <w14:textFill>
            <w14:solidFill>
              <w14:schemeClr w14:val="tx1"/>
            </w14:solidFill>
          </w14:textFill>
        </w:rPr>
        <w:t>投标人资质要求，</w:t>
      </w:r>
      <w:r>
        <w:rPr>
          <w:rFonts w:hint="eastAsia" w:cs="宋体"/>
          <w:b/>
          <w:bCs/>
          <w:color w:val="000000" w:themeColor="text1"/>
          <w14:textFill>
            <w14:solidFill>
              <w14:schemeClr w14:val="tx1"/>
            </w14:solidFill>
          </w14:textFill>
        </w:rPr>
        <w:t>以下为必须项：</w:t>
      </w:r>
    </w:p>
    <w:p>
      <w:pPr>
        <w:widowControl/>
        <w:spacing w:line="440" w:lineRule="atLeast"/>
        <w:ind w:left="357" w:firstLine="420"/>
      </w:pPr>
      <w:r>
        <w:rPr>
          <w:rFonts w:hint="eastAsia"/>
        </w:rPr>
        <w:t>（</w:t>
      </w:r>
      <w:r>
        <w:t>1</w:t>
      </w:r>
      <w:r>
        <w:rPr>
          <w:rFonts w:hint="eastAsia"/>
        </w:rPr>
        <w:t>）投标公司企业三证，具有独立法人资格，并具有相关经营范围（提供合法有效的营业执照原件扫描件，原件备查）。生产企业近两年内无生产假劣医用耗材及其他违法违规行为，经营企业近两年内在经营活动中无严重违法违规记录，信誉良好。</w:t>
      </w:r>
    </w:p>
    <w:p>
      <w:pPr>
        <w:widowControl/>
        <w:spacing w:line="440" w:lineRule="atLeast"/>
        <w:ind w:left="357" w:firstLine="420"/>
      </w:pPr>
      <w:r>
        <w:rPr>
          <w:rFonts w:hint="eastAsia"/>
        </w:rPr>
        <w:t>（</w:t>
      </w:r>
      <w:r>
        <w:t>2</w:t>
      </w:r>
      <w:r>
        <w:rPr>
          <w:rFonts w:hint="eastAsia"/>
        </w:rPr>
        <w:t>）</w:t>
      </w:r>
      <w:r>
        <w:rPr>
          <w:rFonts w:hint="eastAsia"/>
          <w:color w:val="FF0000"/>
        </w:rPr>
        <w:t>投标人若为生产企业：所投产品为第二、三类医疗器械的，提供监督管理部门签发的涵盖所投报医疗器械的《医疗器械生产许可证》(有效期内)扫描件，原件备查；投标人若为经营企业：所投产品为第二类医疗器械的，提供监督管理部门签发的涵盖所投报医疗器械的《医疗器械经营备案凭证》(有效期内)扫描件，原件备查；所投产品为第三类医疗器械的，提供监督管理部门签发的涵盖所投报医疗器械的《医疗器械经营许可证》(有效期内)扫描件，原件备查。</w:t>
      </w:r>
    </w:p>
    <w:p>
      <w:pPr>
        <w:widowControl/>
        <w:spacing w:line="440" w:lineRule="atLeast"/>
        <w:ind w:left="357" w:firstLine="420"/>
      </w:pPr>
      <w:r>
        <w:rPr>
          <w:rFonts w:hint="eastAsia"/>
        </w:rPr>
        <w:t>（</w:t>
      </w:r>
      <w:r>
        <w:t>3</w:t>
      </w:r>
      <w:r>
        <w:rPr>
          <w:rFonts w:hint="eastAsia"/>
        </w:rPr>
        <w:t>）若供应商为所投产品的代理商或者授权供应商，须提供代理证书或授权证书原件扫描件，原件备查（授权证书需注明该授权对应采购遴选目录的项目且注明序号）。获得生产企业或全国总代理或省级代理授权代理投标的授权证书（须提供各级授权证书及其企业三证、《医疗器械生产许可证》、《医疗器械经营许可证》等）</w:t>
      </w:r>
    </w:p>
    <w:p>
      <w:pPr>
        <w:widowControl/>
        <w:spacing w:line="440" w:lineRule="atLeast"/>
        <w:ind w:left="357" w:firstLine="420"/>
      </w:pPr>
      <w:r>
        <w:rPr>
          <w:rFonts w:hint="eastAsia"/>
        </w:rPr>
        <w:t>（</w:t>
      </w:r>
      <w:r>
        <w:t>4</w:t>
      </w:r>
      <w:r>
        <w:rPr>
          <w:rFonts w:hint="eastAsia"/>
        </w:rPr>
        <w:t>）归属药品管理的试剂的供应商须具有《药品经营许可证》和</w:t>
      </w:r>
      <w:r>
        <w:t>GSP</w:t>
      </w:r>
      <w:r>
        <w:rPr>
          <w:rFonts w:hint="eastAsia"/>
        </w:rPr>
        <w:t>认证证书；</w:t>
      </w:r>
    </w:p>
    <w:p>
      <w:pPr>
        <w:widowControl/>
        <w:spacing w:line="440" w:lineRule="atLeast"/>
        <w:ind w:left="357" w:firstLine="420"/>
      </w:pPr>
      <w:r>
        <w:rPr>
          <w:rFonts w:hint="eastAsia"/>
        </w:rPr>
        <w:t>（</w:t>
      </w:r>
      <w:r>
        <w:t>5</w:t>
      </w:r>
      <w:r>
        <w:rPr>
          <w:rFonts w:hint="eastAsia"/>
        </w:rPr>
        <w:t>）归属消毒产品的供应商须具有《消毒产品生产企业卫生许可证》；</w:t>
      </w:r>
    </w:p>
    <w:p>
      <w:pPr>
        <w:widowControl/>
        <w:spacing w:line="440" w:lineRule="atLeast"/>
        <w:ind w:left="357" w:firstLine="420"/>
      </w:pPr>
      <w:r>
        <w:rPr>
          <w:rFonts w:hint="eastAsia"/>
        </w:rPr>
        <w:t>（</w:t>
      </w:r>
      <w:r>
        <w:t>6</w:t>
      </w:r>
      <w:r>
        <w:rPr>
          <w:rFonts w:hint="eastAsia"/>
        </w:rPr>
        <w:t>）投标供应商所投产品必须为其《医疗器械产品注册证》有效期内生产并提供有效的《医疗器械产品注册证》及附表。</w:t>
      </w:r>
    </w:p>
    <w:p>
      <w:pPr>
        <w:widowControl/>
        <w:spacing w:line="440" w:lineRule="atLeast"/>
        <w:ind w:left="357" w:firstLine="420"/>
      </w:pPr>
      <w:r>
        <w:rPr>
          <w:rFonts w:hint="eastAsia"/>
        </w:rPr>
        <w:t>（</w:t>
      </w:r>
      <w:r>
        <w:t>7</w:t>
      </w:r>
      <w:r>
        <w:rPr>
          <w:rFonts w:hint="eastAsia"/>
        </w:rPr>
        <w:t>）本项目不接受联合体投标，不允许分包（不接受联合体的意思是不允许两家或以上供应商合作一起投标同一产品），接受进口产品参与投标。</w:t>
      </w:r>
    </w:p>
    <w:p>
      <w:pPr>
        <w:widowControl/>
        <w:spacing w:line="440" w:lineRule="atLeast"/>
        <w:ind w:left="357"/>
      </w:pPr>
    </w:p>
    <w:p>
      <w:pPr>
        <w:widowControl/>
        <w:spacing w:line="440" w:lineRule="atLeast"/>
        <w:ind w:left="357"/>
      </w:pPr>
      <w:r>
        <w:rPr>
          <w:rFonts w:hint="eastAsia"/>
          <w:b/>
          <w:color w:val="000000" w:themeColor="text1"/>
          <w:sz w:val="22"/>
          <w:szCs w:val="21"/>
          <w14:textFill>
            <w14:solidFill>
              <w14:schemeClr w14:val="tx1"/>
            </w14:solidFill>
          </w14:textFill>
        </w:rPr>
        <w:t>非资质要求，</w:t>
      </w:r>
      <w:r>
        <w:rPr>
          <w:rFonts w:hint="eastAsia" w:cs="宋体"/>
          <w:b/>
          <w:bCs/>
          <w:color w:val="000000" w:themeColor="text1"/>
          <w14:textFill>
            <w14:solidFill>
              <w14:schemeClr w14:val="tx1"/>
            </w14:solidFill>
          </w14:textFill>
        </w:rPr>
        <w:t>以下</w:t>
      </w:r>
      <w:r>
        <w:rPr>
          <w:rFonts w:hint="eastAsia"/>
          <w:b/>
          <w:color w:val="000000" w:themeColor="text1"/>
          <w:sz w:val="22"/>
          <w:szCs w:val="21"/>
          <w14:textFill>
            <w14:solidFill>
              <w14:schemeClr w14:val="tx1"/>
            </w14:solidFill>
          </w14:textFill>
        </w:rPr>
        <w:t>为优选项：</w:t>
      </w:r>
    </w:p>
    <w:p>
      <w:pPr>
        <w:widowControl/>
        <w:spacing w:line="440" w:lineRule="atLeast"/>
        <w:ind w:left="357" w:firstLine="240" w:firstLineChars="100"/>
      </w:pPr>
      <w:r>
        <w:rPr>
          <w:rFonts w:hint="eastAsia"/>
        </w:rPr>
        <w:t>（</w:t>
      </w:r>
      <w:r>
        <w:rPr>
          <w:rFonts w:hint="eastAsia"/>
          <w:lang w:val="en-US" w:eastAsia="zh-CN"/>
        </w:rPr>
        <w:t>8</w:t>
      </w:r>
      <w:r>
        <w:rPr>
          <w:rFonts w:hint="eastAsia"/>
        </w:rPr>
        <w:t>）通过医疗器械质量管理体系认证（</w:t>
      </w:r>
      <w:r>
        <w:t>YY/T0287</w:t>
      </w:r>
      <w:r>
        <w:rPr>
          <w:rFonts w:hint="eastAsia"/>
        </w:rPr>
        <w:t>或</w:t>
      </w:r>
      <w:r>
        <w:t>ISO13485</w:t>
      </w:r>
      <w:r>
        <w:rPr>
          <w:rFonts w:hint="eastAsia"/>
        </w:rPr>
        <w:t>等）或通用质量管理体系认证（</w:t>
      </w:r>
      <w:r>
        <w:t>GB/19001</w:t>
      </w:r>
      <w:r>
        <w:rPr>
          <w:rFonts w:hint="eastAsia"/>
        </w:rPr>
        <w:t>或</w:t>
      </w:r>
      <w:r>
        <w:t>ISO9001</w:t>
      </w:r>
      <w:r>
        <w:rPr>
          <w:rFonts w:hint="eastAsia"/>
        </w:rPr>
        <w:t>等）。</w:t>
      </w:r>
    </w:p>
    <w:p>
      <w:pPr>
        <w:widowControl/>
        <w:spacing w:line="440" w:lineRule="atLeast"/>
        <w:ind w:left="357"/>
        <w:rPr>
          <w:rFonts w:hint="eastAsia"/>
        </w:rPr>
      </w:pPr>
      <w:r>
        <w:rPr>
          <w:rFonts w:hint="eastAsia"/>
        </w:rPr>
        <w:t>  （</w:t>
      </w:r>
      <w:r>
        <w:rPr>
          <w:rFonts w:hint="eastAsia"/>
          <w:lang w:val="en-US" w:eastAsia="zh-CN"/>
        </w:rPr>
        <w:t>9</w:t>
      </w:r>
      <w:r>
        <w:rPr>
          <w:rFonts w:hint="eastAsia"/>
        </w:rPr>
        <w:t>）进口产品参加投标须通过美国</w:t>
      </w:r>
      <w:r>
        <w:t>FDA</w:t>
      </w:r>
      <w:r>
        <w:rPr>
          <w:rFonts w:hint="eastAsia"/>
        </w:rPr>
        <w:t>认证或欧盟</w:t>
      </w:r>
      <w:r>
        <w:t>CE</w:t>
      </w:r>
      <w:r>
        <w:rPr>
          <w:rFonts w:hint="eastAsia"/>
        </w:rPr>
        <w:t>认证或日本</w:t>
      </w:r>
      <w:r>
        <w:t>JPAL</w:t>
      </w:r>
      <w:r>
        <w:rPr>
          <w:rFonts w:hint="eastAsia"/>
        </w:rPr>
        <w:t>认证的产品（具有其中一种认证即可），须提供认证机构出具的相关认证证书及中文翻译件。</w:t>
      </w:r>
    </w:p>
    <w:p>
      <w:pPr>
        <w:widowControl/>
        <w:spacing w:line="440" w:lineRule="atLeast"/>
        <w:ind w:left="357"/>
      </w:pPr>
      <w:r>
        <w:rPr>
          <w:rFonts w:hint="eastAsia"/>
        </w:rPr>
        <w:t xml:space="preserve">  </w:t>
      </w:r>
    </w:p>
    <w:p>
      <w:pPr>
        <w:adjustRightInd w:val="0"/>
        <w:snapToGrid w:val="0"/>
        <w:spacing w:line="440" w:lineRule="atLeast"/>
        <w:ind w:left="0" w:firstLine="482" w:firstLineChars="200"/>
        <w:rPr>
          <w:b/>
          <w:color w:val="FF0000"/>
        </w:rPr>
      </w:pPr>
      <w:r>
        <w:rPr>
          <w:rFonts w:hint="eastAsia"/>
          <w:b/>
          <w:color w:val="FF0000"/>
        </w:rPr>
        <w:t>十一、投标公司需提前和我院中标的服务商联系，医用耗材的院内加工服务必须由其负责，服务商的服务费用建议</w:t>
      </w:r>
      <w:r>
        <w:rPr>
          <w:b/>
          <w:color w:val="FF0000"/>
        </w:rPr>
        <w:t>2</w:t>
      </w:r>
      <w:r>
        <w:rPr>
          <w:rFonts w:hint="eastAsia"/>
          <w:b/>
          <w:color w:val="FF0000"/>
        </w:rPr>
        <w:t>个点。</w:t>
      </w:r>
    </w:p>
    <w:p>
      <w:r>
        <w:rPr>
          <w:rFonts w:hint="eastAsia"/>
        </w:rPr>
        <w:t>1、服务方式：中标供应商应根据医院要求，由深圳大学总医院医用耗材服务商负责加工管理。</w:t>
      </w:r>
    </w:p>
    <w:p>
      <w:r>
        <w:rPr>
          <w:rFonts w:hint="eastAsia"/>
        </w:rPr>
        <w:t>2、医院与耗材供应商签订协议后，在协议有效期限内，若深圳市医疗机构医用耗材采购平台启动、交易办法实施，深圳大学总医院有权终止全部或部分合同。</w:t>
      </w:r>
    </w:p>
    <w:p>
      <w:pPr>
        <w:adjustRightInd w:val="0"/>
        <w:snapToGrid w:val="0"/>
        <w:spacing w:line="440" w:lineRule="atLeast"/>
        <w:ind w:left="0"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以下是我院中标的服务商联系方式：</w:t>
      </w:r>
    </w:p>
    <w:p>
      <w:pPr>
        <w:adjustRightInd w:val="0"/>
        <w:snapToGrid w:val="0"/>
        <w:spacing w:line="440" w:lineRule="atLeast"/>
        <w:ind w:left="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服务商：国药集团中科器深圳有限公司</w:t>
      </w:r>
    </w:p>
    <w:p>
      <w:pPr>
        <w:adjustRightInd w:val="0"/>
        <w:snapToGrid w:val="0"/>
        <w:spacing w:line="440" w:lineRule="atLeast"/>
        <w:ind w:left="0"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w:t>
      </w:r>
      <w:r>
        <w:rPr>
          <w:color w:val="000000" w:themeColor="text1"/>
          <w14:textFill>
            <w14:solidFill>
              <w14:schemeClr w14:val="tx1"/>
            </w14:solidFill>
          </w14:textFill>
        </w:rPr>
        <w:t>18682164123</w:t>
      </w:r>
    </w:p>
    <w:p>
      <w:pPr>
        <w:adjustRightInd w:val="0"/>
        <w:snapToGrid w:val="0"/>
        <w:spacing w:line="440" w:lineRule="atLeast"/>
        <w:ind w:left="0" w:firstLine="482" w:firstLineChars="200"/>
        <w:rPr>
          <w:b/>
        </w:rPr>
      </w:pPr>
      <w:r>
        <w:rPr>
          <w:rFonts w:hint="eastAsia"/>
          <w:b/>
        </w:rPr>
        <w:t>十二、医院网站发布的公告作为本遴选文件的补充及说明，具有同等法律效力。请投标公司密切留意本网站最新公告、通知，所有在本网站发布的公告、通知均视为有效送达。</w:t>
      </w:r>
    </w:p>
    <w:p>
      <w:pPr>
        <w:adjustRightInd w:val="0"/>
        <w:snapToGrid w:val="0"/>
        <w:spacing w:line="440" w:lineRule="atLeast"/>
        <w:ind w:left="0" w:firstLine="482" w:firstLineChars="200"/>
        <w:rPr>
          <w:b/>
        </w:rPr>
      </w:pPr>
      <w:r>
        <w:rPr>
          <w:rFonts w:hint="eastAsia"/>
          <w:b/>
        </w:rPr>
        <w:t>十三、我院将根据需要进行生产地考察或试用。</w:t>
      </w:r>
    </w:p>
    <w:p>
      <w:pPr>
        <w:adjustRightInd w:val="0"/>
        <w:snapToGrid w:val="0"/>
        <w:spacing w:line="440" w:lineRule="atLeast"/>
        <w:ind w:left="0" w:firstLine="482" w:firstLineChars="200"/>
        <w:rPr>
          <w:b/>
        </w:rPr>
      </w:pPr>
    </w:p>
    <w:p>
      <w:pPr>
        <w:rPr>
          <w:rFonts w:cs="宋体"/>
          <w:szCs w:val="21"/>
        </w:rPr>
      </w:pPr>
      <w:r>
        <w:rPr>
          <w:rFonts w:hint="eastAsia" w:cs="宋体"/>
          <w:szCs w:val="21"/>
        </w:rPr>
        <w:t>采购负责人</w:t>
      </w:r>
    </w:p>
    <w:p>
      <w:pPr>
        <w:rPr>
          <w:rFonts w:cs="宋体"/>
          <w:szCs w:val="21"/>
        </w:rPr>
      </w:pPr>
      <w:r>
        <w:rPr>
          <w:rFonts w:hint="eastAsia" w:cs="宋体"/>
          <w:szCs w:val="21"/>
        </w:rPr>
        <w:t>单位</w:t>
      </w:r>
      <w:r>
        <w:rPr>
          <w:rFonts w:cs="宋体"/>
          <w:szCs w:val="21"/>
        </w:rPr>
        <w:t>名称：</w:t>
      </w:r>
      <w:r>
        <w:rPr>
          <w:rFonts w:hint="eastAsia" w:cs="宋体"/>
          <w:szCs w:val="21"/>
        </w:rPr>
        <w:t>深圳大学总医院 医学工程部</w:t>
      </w:r>
    </w:p>
    <w:p>
      <w:pPr>
        <w:rPr>
          <w:rFonts w:cs="宋体"/>
          <w:szCs w:val="21"/>
        </w:rPr>
      </w:pPr>
      <w:r>
        <w:rPr>
          <w:rFonts w:hint="eastAsia" w:cs="宋体"/>
          <w:szCs w:val="21"/>
        </w:rPr>
        <w:t xml:space="preserve">联系人： </w:t>
      </w:r>
      <w:r>
        <w:rPr>
          <w:rFonts w:cs="宋体"/>
          <w:szCs w:val="21"/>
        </w:rPr>
        <w:t xml:space="preserve"> </w:t>
      </w:r>
      <w:r>
        <w:rPr>
          <w:rFonts w:hint="eastAsia" w:cs="宋体"/>
          <w:szCs w:val="21"/>
        </w:rPr>
        <w:t>李</w:t>
      </w:r>
      <w:r>
        <w:rPr>
          <w:rFonts w:hint="eastAsia"/>
        </w:rPr>
        <w:t>老师</w:t>
      </w:r>
      <w:r>
        <w:rPr>
          <w:rFonts w:hint="eastAsia" w:cs="宋体"/>
          <w:szCs w:val="21"/>
        </w:rPr>
        <w:t xml:space="preserve"> </w:t>
      </w:r>
      <w:r>
        <w:rPr>
          <w:rFonts w:cs="宋体"/>
          <w:szCs w:val="21"/>
        </w:rPr>
        <w:t xml:space="preserve">   </w:t>
      </w:r>
      <w:r>
        <w:rPr>
          <w:rFonts w:hint="eastAsia" w:cs="宋体"/>
          <w:szCs w:val="21"/>
        </w:rPr>
        <w:t>电话：</w:t>
      </w:r>
      <w:r>
        <w:rPr>
          <w:rFonts w:hint="eastAsia"/>
        </w:rPr>
        <w:t>0</w:t>
      </w:r>
      <w:r>
        <w:t>755</w:t>
      </w:r>
      <w:r>
        <w:rPr>
          <w:rFonts w:hint="eastAsia"/>
        </w:rPr>
        <w:t>-</w:t>
      </w:r>
      <w:r>
        <w:t>21839926</w:t>
      </w:r>
    </w:p>
    <w:p>
      <w:pPr>
        <w:ind w:firstLine="480" w:firstLineChars="200"/>
        <w:rPr>
          <w:rFonts w:cs="宋体"/>
          <w:szCs w:val="21"/>
        </w:rPr>
      </w:pPr>
    </w:p>
    <w:p>
      <w:pPr>
        <w:rPr>
          <w:rFonts w:cs="宋体"/>
          <w:szCs w:val="21"/>
        </w:rPr>
      </w:pPr>
      <w:r>
        <w:rPr>
          <w:rFonts w:hint="eastAsia" w:cs="宋体"/>
          <w:szCs w:val="21"/>
        </w:rPr>
        <w:t>招标组织方</w:t>
      </w:r>
    </w:p>
    <w:p>
      <w:pPr>
        <w:rPr>
          <w:rFonts w:cs="宋体"/>
          <w:szCs w:val="21"/>
        </w:rPr>
      </w:pPr>
      <w:r>
        <w:rPr>
          <w:rFonts w:hint="eastAsia" w:cs="宋体"/>
          <w:szCs w:val="21"/>
        </w:rPr>
        <w:t>单位</w:t>
      </w:r>
      <w:r>
        <w:rPr>
          <w:rFonts w:cs="宋体"/>
          <w:szCs w:val="21"/>
        </w:rPr>
        <w:t>名称：</w:t>
      </w:r>
      <w:r>
        <w:rPr>
          <w:rFonts w:hint="eastAsia" w:cs="宋体"/>
          <w:szCs w:val="21"/>
        </w:rPr>
        <w:t>深圳大学总医院 招投标管理办公室</w:t>
      </w:r>
    </w:p>
    <w:p>
      <w:pPr>
        <w:rPr>
          <w:rFonts w:hint="default" w:eastAsia="宋体" w:cs="宋体"/>
          <w:szCs w:val="21"/>
          <w:lang w:val="en-US" w:eastAsia="zh-CN"/>
        </w:rPr>
      </w:pPr>
      <w:r>
        <w:rPr>
          <w:rFonts w:hint="eastAsia" w:cs="宋体"/>
          <w:szCs w:val="21"/>
        </w:rPr>
        <w:t xml:space="preserve">联系人： </w:t>
      </w:r>
      <w:r>
        <w:rPr>
          <w:rFonts w:cs="宋体"/>
          <w:szCs w:val="21"/>
        </w:rPr>
        <w:t xml:space="preserve"> </w:t>
      </w:r>
      <w:r>
        <w:rPr>
          <w:rFonts w:hint="eastAsia" w:cs="宋体"/>
          <w:szCs w:val="21"/>
        </w:rPr>
        <w:t xml:space="preserve">黄老师 </w:t>
      </w:r>
      <w:r>
        <w:rPr>
          <w:rFonts w:cs="宋体"/>
          <w:szCs w:val="21"/>
        </w:rPr>
        <w:t xml:space="preserve">   </w:t>
      </w:r>
      <w:r>
        <w:rPr>
          <w:rFonts w:hint="eastAsia" w:cs="宋体"/>
          <w:szCs w:val="21"/>
        </w:rPr>
        <w:t>电话：</w:t>
      </w:r>
      <w:r>
        <w:rPr>
          <w:rFonts w:hint="eastAsia"/>
        </w:rPr>
        <w:t>0</w:t>
      </w:r>
      <w:r>
        <w:t>755-21839923</w:t>
      </w:r>
      <w:r>
        <w:rPr>
          <w:rFonts w:hint="eastAsia"/>
          <w:lang w:eastAsia="zh-CN"/>
        </w:rPr>
        <w:t>或</w:t>
      </w:r>
      <w:r>
        <w:rPr>
          <w:rFonts w:hint="eastAsia"/>
          <w:lang w:val="en-US" w:eastAsia="zh-CN"/>
        </w:rPr>
        <w:t>21839934</w:t>
      </w:r>
    </w:p>
    <w:p>
      <w:pPr>
        <w:adjustRightInd w:val="0"/>
        <w:snapToGrid w:val="0"/>
        <w:spacing w:line="440" w:lineRule="atLeast"/>
      </w:pPr>
      <w:r>
        <w:rPr>
          <w:rFonts w:hint="eastAsia"/>
        </w:rPr>
        <w:t xml:space="preserve">网  址： </w:t>
      </w:r>
      <w:r>
        <w:t xml:space="preserve"> </w:t>
      </w:r>
      <w:r>
        <w:rPr>
          <w:rFonts w:hint="eastAsia"/>
        </w:rPr>
        <w:t>深圳大学总医院网站（</w:t>
      </w:r>
      <w:r>
        <w:fldChar w:fldCharType="begin"/>
      </w:r>
      <w:r>
        <w:instrText xml:space="preserve"> HYPERLINK "http://www.szuafh.cn/" </w:instrText>
      </w:r>
      <w:r>
        <w:fldChar w:fldCharType="separate"/>
      </w:r>
      <w:r>
        <w:rPr>
          <w:rStyle w:val="30"/>
          <w:rFonts w:hint="eastAsia"/>
        </w:rPr>
        <w:t>https://sugh.szu.edu.cn//</w:t>
      </w:r>
      <w:r>
        <w:rPr>
          <w:rStyle w:val="30"/>
          <w:rFonts w:hint="eastAsia"/>
        </w:rPr>
        <w:fldChar w:fldCharType="end"/>
      </w:r>
      <w:r>
        <w:rPr>
          <w:rFonts w:hint="eastAsia"/>
        </w:rPr>
        <w:t>）</w:t>
      </w:r>
    </w:p>
    <w:p>
      <w:pPr>
        <w:tabs>
          <w:tab w:val="left" w:pos="0"/>
          <w:tab w:val="left" w:pos="525"/>
        </w:tabs>
        <w:adjustRightInd w:val="0"/>
        <w:snapToGrid w:val="0"/>
        <w:spacing w:line="276" w:lineRule="auto"/>
        <w:ind w:left="0" w:firstLine="100" w:firstLineChars="42"/>
        <w:jc w:val="center"/>
        <w:rPr>
          <w:b/>
          <w:sz w:val="32"/>
          <w:szCs w:val="32"/>
        </w:rPr>
      </w:pPr>
      <w:r>
        <w:br w:type="page"/>
      </w:r>
      <w:r>
        <w:rPr>
          <w:rFonts w:hint="eastAsia"/>
          <w:b/>
          <w:sz w:val="32"/>
          <w:szCs w:val="32"/>
        </w:rPr>
        <w:t>第二章  投 标 须 知</w:t>
      </w:r>
    </w:p>
    <w:p>
      <w:pPr>
        <w:ind w:left="0"/>
        <w:jc w:val="both"/>
        <w:rPr>
          <w:b/>
          <w:sz w:val="32"/>
          <w:szCs w:val="32"/>
        </w:rPr>
      </w:pPr>
      <w:r>
        <w:rPr>
          <w:rFonts w:hint="eastAsia"/>
          <w:b/>
        </w:rPr>
        <w:t>一、总则</w:t>
      </w:r>
    </w:p>
    <w:p>
      <w:pPr>
        <w:ind w:left="0"/>
        <w:rPr>
          <w:b/>
        </w:rPr>
      </w:pPr>
      <w:r>
        <w:rPr>
          <w:rFonts w:hint="eastAsia"/>
          <w:b/>
        </w:rPr>
        <w:t>（一）定义</w:t>
      </w:r>
    </w:p>
    <w:p>
      <w:pPr>
        <w:ind w:left="0" w:firstLine="480" w:firstLineChars="200"/>
      </w:pPr>
      <w:r>
        <w:rPr>
          <w:rFonts w:hint="eastAsia"/>
        </w:rPr>
        <w:t>1、医院网站：深圳大学总医院医院公告是医院建立的医用耗材采购信息公开发布平台。</w:t>
      </w:r>
    </w:p>
    <w:p>
      <w:pPr>
        <w:ind w:left="0" w:firstLine="480" w:firstLineChars="200"/>
      </w:pPr>
      <w:r>
        <w:rPr>
          <w:rFonts w:hint="eastAsia"/>
        </w:rPr>
        <w:t>网址：</w:t>
      </w:r>
      <w:r>
        <w:fldChar w:fldCharType="begin"/>
      </w:r>
      <w:r>
        <w:instrText xml:space="preserve"> HYPERLINK "http://www.szuafh.cn/" </w:instrText>
      </w:r>
      <w:r>
        <w:fldChar w:fldCharType="separate"/>
      </w:r>
      <w:r>
        <w:rPr>
          <w:rStyle w:val="30"/>
          <w:rFonts w:hint="eastAsia"/>
        </w:rPr>
        <w:t>https://sugh.szu.edu.cn//</w:t>
      </w:r>
      <w:r>
        <w:rPr>
          <w:rStyle w:val="30"/>
          <w:rFonts w:hint="eastAsia"/>
        </w:rPr>
        <w:fldChar w:fldCharType="end"/>
      </w:r>
    </w:p>
    <w:p>
      <w:pPr>
        <w:ind w:left="0" w:firstLine="480" w:firstLineChars="200"/>
      </w:pPr>
      <w:r>
        <w:rPr>
          <w:rFonts w:hint="eastAsia"/>
        </w:rPr>
        <w:t>2、遴选原则：</w:t>
      </w:r>
      <w:r>
        <w:t>公开遴选采购</w:t>
      </w:r>
      <w:r>
        <w:rPr>
          <w:rFonts w:hint="eastAsia"/>
        </w:rPr>
        <w:t>——采用综合评分法（详见《评分标准》）</w:t>
      </w:r>
      <w:r>
        <w:rPr>
          <w:rFonts w:hint="eastAsia" w:cs="宋体"/>
          <w:bCs/>
        </w:rPr>
        <w:t>。</w:t>
      </w:r>
    </w:p>
    <w:p>
      <w:pPr>
        <w:ind w:left="0" w:firstLine="480" w:firstLineChars="200"/>
      </w:pPr>
      <w:r>
        <w:rPr>
          <w:rFonts w:hint="eastAsia"/>
        </w:rPr>
        <w:t>4、采购人：深圳大学总医院</w:t>
      </w:r>
    </w:p>
    <w:p>
      <w:pPr>
        <w:ind w:left="0" w:firstLine="480" w:firstLineChars="200"/>
        <w:rPr>
          <w:color w:val="FF0000"/>
        </w:rPr>
      </w:pPr>
      <w:r>
        <w:rPr>
          <w:rFonts w:hint="eastAsia"/>
        </w:rPr>
        <w:t>5、</w:t>
      </w:r>
      <w:r>
        <w:rPr>
          <w:rFonts w:hint="eastAsia"/>
          <w:color w:val="000000" w:themeColor="text1"/>
          <w14:textFill>
            <w14:solidFill>
              <w14:schemeClr w14:val="tx1"/>
            </w14:solidFill>
          </w14:textFill>
        </w:rPr>
        <w:t>投标人：指参加</w:t>
      </w:r>
      <w:r>
        <w:rPr>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医用红外激光胶片</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医用耗材遴选活动的医用耗材生产企业或经营企业。</w:t>
      </w:r>
    </w:p>
    <w:p>
      <w:pPr>
        <w:ind w:left="0" w:firstLine="480" w:firstLineChars="200"/>
      </w:pPr>
      <w:r>
        <w:rPr>
          <w:rFonts w:hint="eastAsia"/>
        </w:rPr>
        <w:t>6、中标人：指在</w:t>
      </w:r>
      <w:r>
        <w:rPr>
          <w:color w:val="FF0000"/>
          <w:u w:val="single"/>
        </w:rPr>
        <w:t xml:space="preserve">  </w:t>
      </w:r>
      <w:r>
        <w:rPr>
          <w:rFonts w:hint="eastAsia"/>
          <w:color w:val="FF0000"/>
          <w:u w:val="single"/>
          <w:lang w:eastAsia="zh-CN"/>
        </w:rPr>
        <w:t>医用红外激光胶片</w:t>
      </w:r>
      <w:r>
        <w:rPr>
          <w:rFonts w:hint="eastAsia"/>
          <w:color w:val="FF0000"/>
          <w:u w:val="single"/>
        </w:rPr>
        <w:t xml:space="preserve">   </w:t>
      </w:r>
      <w:r>
        <w:rPr>
          <w:rFonts w:hint="eastAsia"/>
        </w:rPr>
        <w:t>医用耗材遴选活动中，通过公开遴选采购，最终形成的医用耗材生产企业或经营企业。</w:t>
      </w:r>
    </w:p>
    <w:p>
      <w:pPr>
        <w:ind w:left="0" w:firstLine="480" w:firstLineChars="200"/>
      </w:pPr>
      <w:r>
        <w:rPr>
          <w:rFonts w:hint="eastAsia"/>
        </w:rPr>
        <w:t>7、遴选目录：指根据临床需求，制定并公布的采购品种清单。</w:t>
      </w:r>
    </w:p>
    <w:p>
      <w:pPr>
        <w:ind w:left="0" w:firstLine="480" w:firstLineChars="200"/>
      </w:pPr>
      <w:r>
        <w:rPr>
          <w:rFonts w:hint="eastAsia"/>
        </w:rPr>
        <w:t>8、中标目录：指通过公开遴选采购，最终形成的中标目录。</w:t>
      </w:r>
    </w:p>
    <w:p>
      <w:pPr>
        <w:ind w:left="0"/>
        <w:rPr>
          <w:b/>
        </w:rPr>
      </w:pPr>
      <w:r>
        <w:rPr>
          <w:rFonts w:hint="eastAsia"/>
          <w:b/>
        </w:rPr>
        <w:t>（二）组织实施</w:t>
      </w:r>
    </w:p>
    <w:p>
      <w:pPr>
        <w:ind w:left="0" w:firstLine="480" w:firstLineChars="200"/>
      </w:pPr>
      <w:r>
        <w:rPr>
          <w:rFonts w:hint="eastAsia"/>
        </w:rPr>
        <w:t>深圳大学总医院招投标管理办公室负责医院医用耗材采购工作。</w:t>
      </w:r>
    </w:p>
    <w:p>
      <w:pPr>
        <w:widowControl/>
        <w:ind w:left="0"/>
        <w:rPr>
          <w:b/>
        </w:rPr>
      </w:pPr>
      <w:r>
        <w:rPr>
          <w:rFonts w:hint="eastAsia"/>
          <w:b/>
        </w:rPr>
        <w:t>（三）适用范围</w:t>
      </w:r>
    </w:p>
    <w:p>
      <w:pPr>
        <w:widowControl/>
        <w:ind w:left="0" w:firstLine="480" w:firstLineChars="200"/>
      </w:pPr>
      <w:r>
        <w:rPr>
          <w:rFonts w:hint="eastAsia"/>
        </w:rPr>
        <w:t>本须知适用于参加深圳大学总医院</w:t>
      </w:r>
      <w:r>
        <w:rPr>
          <w:rFonts w:hint="eastAsia"/>
          <w:color w:val="000000" w:themeColor="text1"/>
          <w14:textFill>
            <w14:solidFill>
              <w14:schemeClr w14:val="tx1"/>
            </w14:solidFill>
          </w14:textFill>
        </w:rPr>
        <w:t>医用耗材遴选的</w:t>
      </w:r>
      <w:r>
        <w:rPr>
          <w:rFonts w:hint="eastAsia"/>
        </w:rPr>
        <w:t>采购人、医用耗材的生产或经营企业及其他各方当事人。</w:t>
      </w:r>
    </w:p>
    <w:p>
      <w:pPr>
        <w:widowControl/>
        <w:ind w:left="0"/>
        <w:rPr>
          <w:rFonts w:hint="eastAsia" w:eastAsia="宋体"/>
          <w:b/>
          <w:lang w:eastAsia="zh-CN"/>
        </w:rPr>
      </w:pPr>
      <w:r>
        <w:rPr>
          <w:rFonts w:hint="eastAsia"/>
          <w:b/>
        </w:rPr>
        <w:t>（四）遴选目录及具体技术要求</w:t>
      </w:r>
      <w:r>
        <w:rPr>
          <w:rFonts w:hint="eastAsia"/>
          <w:b/>
          <w:lang w:eastAsia="zh-CN"/>
        </w:rPr>
        <w:t>、商务需求</w:t>
      </w:r>
    </w:p>
    <w:p>
      <w:pPr>
        <w:widowControl/>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w:t>
      </w: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、采购清单</w:t>
      </w:r>
    </w:p>
    <w:tbl>
      <w:tblPr>
        <w:tblStyle w:val="24"/>
        <w:tblpPr w:leftFromText="180" w:rightFromText="180" w:vertAnchor="text" w:horzAnchor="margin" w:tblpXSpec="center" w:tblpY="1038"/>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3"/>
        <w:gridCol w:w="2126"/>
        <w:gridCol w:w="1134"/>
        <w:gridCol w:w="850"/>
        <w:gridCol w:w="1134"/>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noWrap w:val="0"/>
            <w:vAlign w:val="center"/>
          </w:tcPr>
          <w:p>
            <w:pPr>
              <w:ind w:left="0" w:leftChars="0" w:firstLine="0" w:firstLineChars="0"/>
              <w:jc w:val="center"/>
              <w:rPr>
                <w:bCs/>
                <w:sz w:val="20"/>
                <w:szCs w:val="21"/>
              </w:rPr>
            </w:pPr>
            <w:r>
              <w:rPr>
                <w:rFonts w:hint="eastAsia"/>
                <w:bCs/>
                <w:sz w:val="20"/>
                <w:szCs w:val="21"/>
              </w:rPr>
              <w:t>序号</w:t>
            </w:r>
          </w:p>
        </w:tc>
        <w:tc>
          <w:tcPr>
            <w:tcW w:w="1833" w:type="dxa"/>
            <w:noWrap w:val="0"/>
            <w:vAlign w:val="center"/>
          </w:tcPr>
          <w:p>
            <w:pPr>
              <w:ind w:left="0" w:leftChars="0" w:firstLine="0" w:firstLineChars="0"/>
              <w:jc w:val="center"/>
              <w:rPr>
                <w:bCs/>
                <w:sz w:val="20"/>
                <w:szCs w:val="21"/>
              </w:rPr>
            </w:pPr>
            <w:r>
              <w:rPr>
                <w:rFonts w:hint="eastAsia"/>
                <w:sz w:val="20"/>
              </w:rPr>
              <w:t>品名</w:t>
            </w:r>
          </w:p>
        </w:tc>
        <w:tc>
          <w:tcPr>
            <w:tcW w:w="2126" w:type="dxa"/>
            <w:noWrap w:val="0"/>
            <w:vAlign w:val="center"/>
          </w:tcPr>
          <w:p>
            <w:pPr>
              <w:ind w:left="0" w:leftChars="0" w:firstLine="0" w:firstLineChars="0"/>
              <w:jc w:val="center"/>
              <w:rPr>
                <w:bCs/>
                <w:sz w:val="20"/>
                <w:szCs w:val="21"/>
              </w:rPr>
            </w:pPr>
            <w:r>
              <w:rPr>
                <w:rFonts w:hint="eastAsia"/>
                <w:sz w:val="20"/>
              </w:rPr>
              <w:t>规格型号</w:t>
            </w:r>
          </w:p>
        </w:tc>
        <w:tc>
          <w:tcPr>
            <w:tcW w:w="1134" w:type="dxa"/>
            <w:noWrap w:val="0"/>
            <w:vAlign w:val="center"/>
          </w:tcPr>
          <w:p>
            <w:pPr>
              <w:ind w:left="0" w:leftChars="0" w:firstLine="0" w:firstLineChars="0"/>
              <w:jc w:val="center"/>
              <w:rPr>
                <w:sz w:val="20"/>
              </w:rPr>
            </w:pPr>
            <w:r>
              <w:rPr>
                <w:rFonts w:hint="eastAsia"/>
                <w:sz w:val="20"/>
              </w:rPr>
              <w:t>采购数量</w:t>
            </w:r>
          </w:p>
        </w:tc>
        <w:tc>
          <w:tcPr>
            <w:tcW w:w="850" w:type="dxa"/>
            <w:noWrap w:val="0"/>
            <w:vAlign w:val="center"/>
          </w:tcPr>
          <w:p>
            <w:pPr>
              <w:ind w:left="0" w:leftChars="0" w:firstLine="0" w:firstLineChars="0"/>
              <w:jc w:val="center"/>
              <w:rPr>
                <w:bCs/>
                <w:sz w:val="20"/>
                <w:szCs w:val="21"/>
              </w:rPr>
            </w:pPr>
            <w:r>
              <w:rPr>
                <w:rFonts w:hint="eastAsia"/>
                <w:sz w:val="20"/>
              </w:rPr>
              <w:t>单位</w:t>
            </w:r>
          </w:p>
        </w:tc>
        <w:tc>
          <w:tcPr>
            <w:tcW w:w="1134" w:type="dxa"/>
            <w:noWrap w:val="0"/>
            <w:vAlign w:val="center"/>
          </w:tcPr>
          <w:p>
            <w:pPr>
              <w:ind w:left="0" w:leftChars="0" w:firstLine="0" w:firstLineChars="0"/>
              <w:jc w:val="center"/>
              <w:rPr>
                <w:b/>
                <w:bCs/>
                <w:color w:val="FF0000"/>
                <w:sz w:val="20"/>
                <w:szCs w:val="21"/>
              </w:rPr>
            </w:pPr>
            <w:r>
              <w:rPr>
                <w:rFonts w:hint="eastAsia"/>
                <w:b/>
                <w:bCs/>
                <w:color w:val="FF0000"/>
                <w:sz w:val="20"/>
                <w:szCs w:val="21"/>
              </w:rPr>
              <w:t>备注</w:t>
            </w:r>
          </w:p>
        </w:tc>
        <w:tc>
          <w:tcPr>
            <w:tcW w:w="1673" w:type="dxa"/>
            <w:noWrap w:val="0"/>
            <w:vAlign w:val="center"/>
          </w:tcPr>
          <w:p>
            <w:pPr>
              <w:ind w:left="0" w:leftChars="0" w:firstLine="0" w:firstLineChars="0"/>
              <w:jc w:val="center"/>
              <w:rPr>
                <w:b/>
                <w:bCs/>
                <w:color w:val="FF0000"/>
                <w:sz w:val="20"/>
                <w:szCs w:val="21"/>
              </w:rPr>
            </w:pPr>
            <w:r>
              <w:rPr>
                <w:rFonts w:hint="eastAsia"/>
                <w:b/>
                <w:bCs/>
                <w:color w:val="FF0000"/>
                <w:sz w:val="20"/>
                <w:szCs w:val="21"/>
              </w:rPr>
              <w:t>预算单价限额（元）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noWrap w:val="0"/>
            <w:vAlign w:val="center"/>
          </w:tcPr>
          <w:p>
            <w:pPr>
              <w:spacing w:line="360" w:lineRule="auto"/>
              <w:ind w:left="0" w:leftChars="0" w:firstLine="0" w:firstLineChars="0"/>
              <w:jc w:val="center"/>
              <w:rPr>
                <w:rFonts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w:t>
            </w:r>
          </w:p>
        </w:tc>
        <w:tc>
          <w:tcPr>
            <w:tcW w:w="1833" w:type="dxa"/>
            <w:noWrap w:val="0"/>
            <w:vAlign w:val="center"/>
          </w:tcPr>
          <w:p>
            <w:pPr>
              <w:widowControl/>
              <w:ind w:left="0" w:leftChars="0" w:firstLine="0" w:firstLineChars="0"/>
              <w:jc w:val="both"/>
              <w:rPr>
                <w:color w:val="000000"/>
                <w:kern w:val="0"/>
                <w:sz w:val="20"/>
                <w:szCs w:val="20"/>
              </w:rPr>
            </w:pPr>
            <w:r>
              <w:rPr>
                <w:rFonts w:hint="eastAsia"/>
                <w:color w:val="000000"/>
                <w:kern w:val="0"/>
                <w:sz w:val="20"/>
                <w:szCs w:val="20"/>
              </w:rPr>
              <w:t>医用红外激光胶片</w:t>
            </w:r>
          </w:p>
        </w:tc>
        <w:tc>
          <w:tcPr>
            <w:tcW w:w="2126" w:type="dxa"/>
            <w:noWrap w:val="0"/>
            <w:vAlign w:val="center"/>
          </w:tcPr>
          <w:p>
            <w:pPr>
              <w:widowControl/>
              <w:ind w:left="0" w:leftChars="0" w:firstLine="0" w:firstLineChars="0"/>
              <w:jc w:val="center"/>
              <w:rPr>
                <w:color w:val="000000"/>
                <w:kern w:val="0"/>
                <w:sz w:val="20"/>
                <w:szCs w:val="20"/>
              </w:rPr>
            </w:pPr>
            <w:r>
              <w:rPr>
                <w:rFonts w:hint="eastAsia"/>
                <w:color w:val="000000"/>
                <w:kern w:val="0"/>
                <w:sz w:val="20"/>
                <w:szCs w:val="20"/>
              </w:rPr>
              <w:t>17×14英寸（43×35cm）</w:t>
            </w:r>
          </w:p>
        </w:tc>
        <w:tc>
          <w:tcPr>
            <w:tcW w:w="1134" w:type="dxa"/>
            <w:noWrap w:val="0"/>
            <w:vAlign w:val="center"/>
          </w:tcPr>
          <w:p>
            <w:pPr>
              <w:ind w:left="0" w:leftChars="0" w:firstLine="0" w:firstLineChars="0"/>
              <w:jc w:val="both"/>
              <w:rPr>
                <w:rFonts w:ascii="宋体" w:hAnsi="宋体"/>
                <w:bCs/>
                <w:sz w:val="20"/>
                <w:szCs w:val="20"/>
              </w:rPr>
            </w:pPr>
            <w:r>
              <w:rPr>
                <w:rFonts w:hint="eastAsia" w:ascii="宋体" w:hAnsi="宋体"/>
                <w:bCs/>
                <w:sz w:val="20"/>
                <w:szCs w:val="20"/>
              </w:rPr>
              <w:t>按需采购</w:t>
            </w:r>
          </w:p>
        </w:tc>
        <w:tc>
          <w:tcPr>
            <w:tcW w:w="850" w:type="dxa"/>
            <w:noWrap w:val="0"/>
            <w:vAlign w:val="center"/>
          </w:tcPr>
          <w:p>
            <w:pPr>
              <w:widowControl/>
              <w:ind w:left="0" w:leftChars="0" w:firstLine="0" w:firstLineChars="0"/>
              <w:jc w:val="center"/>
              <w:rPr>
                <w:rFonts w:hint="eastAsia"/>
                <w:color w:val="000000"/>
                <w:kern w:val="0"/>
                <w:sz w:val="20"/>
                <w:szCs w:val="20"/>
              </w:rPr>
            </w:pPr>
            <w:r>
              <w:rPr>
                <w:rFonts w:hint="eastAsia"/>
                <w:color w:val="000000"/>
                <w:kern w:val="0"/>
                <w:sz w:val="20"/>
                <w:szCs w:val="20"/>
              </w:rPr>
              <w:t>张</w:t>
            </w:r>
          </w:p>
        </w:tc>
        <w:tc>
          <w:tcPr>
            <w:tcW w:w="1134" w:type="dxa"/>
            <w:noWrap w:val="0"/>
            <w:vAlign w:val="center"/>
          </w:tcPr>
          <w:p>
            <w:pPr>
              <w:ind w:left="0" w:leftChars="0" w:firstLine="0" w:firstLineChars="0"/>
              <w:rPr>
                <w:rFonts w:ascii="宋体" w:hAnsi="宋体"/>
                <w:b/>
                <w:bCs/>
                <w:color w:val="FF0000"/>
                <w:sz w:val="20"/>
                <w:szCs w:val="20"/>
              </w:rPr>
            </w:pPr>
            <w:r>
              <w:rPr>
                <w:rFonts w:hint="eastAsia" w:ascii="宋体" w:hAnsi="宋体"/>
                <w:b/>
                <w:bCs/>
                <w:color w:val="FF0000"/>
                <w:sz w:val="20"/>
                <w:szCs w:val="20"/>
              </w:rPr>
              <w:t>接受进口</w:t>
            </w:r>
          </w:p>
        </w:tc>
        <w:tc>
          <w:tcPr>
            <w:tcW w:w="1673" w:type="dxa"/>
            <w:noWrap w:val="0"/>
            <w:vAlign w:val="center"/>
          </w:tcPr>
          <w:p>
            <w:pPr>
              <w:widowControl/>
              <w:ind w:left="0" w:leftChars="0" w:firstLine="0" w:firstLineChars="0"/>
              <w:jc w:val="center"/>
              <w:rPr>
                <w:color w:val="000000"/>
                <w:kern w:val="0"/>
                <w:sz w:val="20"/>
                <w:szCs w:val="20"/>
              </w:rPr>
            </w:pPr>
            <w:r>
              <w:rPr>
                <w:rFonts w:hint="eastAsia"/>
                <w:color w:val="000000"/>
                <w:kern w:val="0"/>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2</w:t>
            </w:r>
          </w:p>
        </w:tc>
        <w:tc>
          <w:tcPr>
            <w:tcW w:w="1833" w:type="dxa"/>
            <w:noWrap w:val="0"/>
            <w:vAlign w:val="center"/>
          </w:tcPr>
          <w:p>
            <w:pPr>
              <w:spacing w:line="360" w:lineRule="auto"/>
              <w:ind w:left="0" w:leftChars="0" w:firstLine="0" w:firstLineChars="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医用红外激光胶片</w:t>
            </w:r>
          </w:p>
        </w:tc>
        <w:tc>
          <w:tcPr>
            <w:tcW w:w="2126"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14×14英寸（35×35cm）</w:t>
            </w:r>
          </w:p>
        </w:tc>
        <w:tc>
          <w:tcPr>
            <w:tcW w:w="1134" w:type="dxa"/>
            <w:noWrap w:val="0"/>
            <w:vAlign w:val="center"/>
          </w:tcPr>
          <w:p>
            <w:pPr>
              <w:spacing w:line="360" w:lineRule="auto"/>
              <w:ind w:left="0" w:leftChars="0" w:firstLine="0" w:firstLineChars="0"/>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按需采购</w:t>
            </w:r>
          </w:p>
        </w:tc>
        <w:tc>
          <w:tcPr>
            <w:tcW w:w="850"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张</w:t>
            </w:r>
          </w:p>
        </w:tc>
        <w:tc>
          <w:tcPr>
            <w:tcW w:w="1134" w:type="dxa"/>
            <w:noWrap w:val="0"/>
            <w:vAlign w:val="center"/>
          </w:tcPr>
          <w:p>
            <w:pPr>
              <w:spacing w:line="360" w:lineRule="auto"/>
              <w:ind w:left="0" w:leftChars="0" w:firstLine="0" w:firstLineChars="0"/>
              <w:rPr>
                <w:rFonts w:hint="eastAsia" w:ascii="宋体" w:hAnsi="宋体"/>
                <w:b/>
                <w:bCs w:val="0"/>
                <w:color w:val="FF0000"/>
                <w:sz w:val="20"/>
                <w:szCs w:val="20"/>
                <w:lang w:val="en-US" w:eastAsia="zh-CN"/>
              </w:rPr>
            </w:pPr>
            <w:r>
              <w:rPr>
                <w:rFonts w:hint="eastAsia" w:ascii="宋体" w:hAnsi="宋体"/>
                <w:b/>
                <w:bCs w:val="0"/>
                <w:color w:val="FF0000"/>
                <w:sz w:val="20"/>
                <w:szCs w:val="20"/>
              </w:rPr>
              <w:t>接受进口</w:t>
            </w:r>
          </w:p>
        </w:tc>
        <w:tc>
          <w:tcPr>
            <w:tcW w:w="1673"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3</w:t>
            </w:r>
          </w:p>
        </w:tc>
        <w:tc>
          <w:tcPr>
            <w:tcW w:w="1833" w:type="dxa"/>
            <w:noWrap w:val="0"/>
            <w:vAlign w:val="center"/>
          </w:tcPr>
          <w:p>
            <w:pPr>
              <w:spacing w:line="360" w:lineRule="auto"/>
              <w:ind w:left="0" w:leftChars="0" w:firstLine="0"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医用红外激光胶片</w:t>
            </w:r>
          </w:p>
        </w:tc>
        <w:tc>
          <w:tcPr>
            <w:tcW w:w="2126"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11×14英寸（28×35cm）</w:t>
            </w:r>
          </w:p>
        </w:tc>
        <w:tc>
          <w:tcPr>
            <w:tcW w:w="1134" w:type="dxa"/>
            <w:noWrap w:val="0"/>
            <w:vAlign w:val="center"/>
          </w:tcPr>
          <w:p>
            <w:pPr>
              <w:spacing w:line="360" w:lineRule="auto"/>
              <w:ind w:left="0" w:leftChars="0" w:firstLine="0"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按需采购</w:t>
            </w:r>
          </w:p>
        </w:tc>
        <w:tc>
          <w:tcPr>
            <w:tcW w:w="850"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张</w:t>
            </w:r>
          </w:p>
        </w:tc>
        <w:tc>
          <w:tcPr>
            <w:tcW w:w="1134" w:type="dxa"/>
            <w:noWrap w:val="0"/>
            <w:vAlign w:val="center"/>
          </w:tcPr>
          <w:p>
            <w:pPr>
              <w:spacing w:line="360" w:lineRule="auto"/>
              <w:ind w:left="0" w:leftChars="0" w:firstLine="0" w:firstLineChars="0"/>
              <w:rPr>
                <w:rFonts w:hint="eastAsia" w:ascii="宋体" w:hAnsi="宋体"/>
                <w:b/>
                <w:bCs w:val="0"/>
                <w:color w:val="FF0000"/>
                <w:sz w:val="20"/>
                <w:szCs w:val="20"/>
              </w:rPr>
            </w:pPr>
            <w:r>
              <w:rPr>
                <w:rFonts w:hint="eastAsia" w:ascii="宋体" w:hAnsi="宋体"/>
                <w:b/>
                <w:bCs w:val="0"/>
                <w:color w:val="FF0000"/>
                <w:sz w:val="20"/>
                <w:szCs w:val="20"/>
              </w:rPr>
              <w:t>接受进口</w:t>
            </w:r>
          </w:p>
        </w:tc>
        <w:tc>
          <w:tcPr>
            <w:tcW w:w="1673"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4</w:t>
            </w:r>
          </w:p>
        </w:tc>
        <w:tc>
          <w:tcPr>
            <w:tcW w:w="1833" w:type="dxa"/>
            <w:noWrap w:val="0"/>
            <w:vAlign w:val="center"/>
          </w:tcPr>
          <w:p>
            <w:pPr>
              <w:spacing w:line="360" w:lineRule="auto"/>
              <w:ind w:left="0" w:leftChars="0" w:firstLine="0"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医用红外激光胶片</w:t>
            </w:r>
          </w:p>
        </w:tc>
        <w:tc>
          <w:tcPr>
            <w:tcW w:w="2126"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10×12英寸（25×30cm）</w:t>
            </w:r>
          </w:p>
        </w:tc>
        <w:tc>
          <w:tcPr>
            <w:tcW w:w="1134" w:type="dxa"/>
            <w:noWrap w:val="0"/>
            <w:vAlign w:val="center"/>
          </w:tcPr>
          <w:p>
            <w:pPr>
              <w:spacing w:line="360" w:lineRule="auto"/>
              <w:ind w:left="0" w:leftChars="0" w:firstLine="0"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按需采购</w:t>
            </w:r>
          </w:p>
        </w:tc>
        <w:tc>
          <w:tcPr>
            <w:tcW w:w="850"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张</w:t>
            </w:r>
          </w:p>
        </w:tc>
        <w:tc>
          <w:tcPr>
            <w:tcW w:w="1134" w:type="dxa"/>
            <w:noWrap w:val="0"/>
            <w:vAlign w:val="center"/>
          </w:tcPr>
          <w:p>
            <w:pPr>
              <w:spacing w:line="360" w:lineRule="auto"/>
              <w:ind w:left="0" w:leftChars="0" w:firstLine="0" w:firstLineChars="0"/>
              <w:rPr>
                <w:rFonts w:hint="eastAsia" w:ascii="宋体" w:hAnsi="宋体"/>
                <w:b/>
                <w:bCs w:val="0"/>
                <w:color w:val="FF0000"/>
                <w:sz w:val="20"/>
                <w:szCs w:val="20"/>
              </w:rPr>
            </w:pPr>
            <w:r>
              <w:rPr>
                <w:rFonts w:hint="eastAsia" w:ascii="宋体" w:hAnsi="宋体"/>
                <w:b/>
                <w:bCs w:val="0"/>
                <w:color w:val="FF0000"/>
                <w:sz w:val="20"/>
                <w:szCs w:val="20"/>
              </w:rPr>
              <w:t>接受进口</w:t>
            </w:r>
          </w:p>
        </w:tc>
        <w:tc>
          <w:tcPr>
            <w:tcW w:w="1673"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9" w:type="dxa"/>
            <w:noWrap w:val="0"/>
            <w:vAlign w:val="center"/>
          </w:tcPr>
          <w:p>
            <w:pPr>
              <w:spacing w:line="360" w:lineRule="auto"/>
              <w:ind w:left="0" w:leftChars="0" w:firstLine="0" w:firstLineChars="0"/>
              <w:jc w:val="center"/>
              <w:rPr>
                <w:rFonts w:hint="eastAsia" w:ascii="宋体" w:hAnsi="宋体"/>
                <w:bCs/>
                <w:color w:val="000000" w:themeColor="text1"/>
                <w:sz w:val="20"/>
                <w:szCs w:val="20"/>
                <w:lang w:eastAsia="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5</w:t>
            </w:r>
          </w:p>
        </w:tc>
        <w:tc>
          <w:tcPr>
            <w:tcW w:w="1833" w:type="dxa"/>
            <w:noWrap w:val="0"/>
            <w:vAlign w:val="center"/>
          </w:tcPr>
          <w:p>
            <w:pPr>
              <w:spacing w:line="360" w:lineRule="auto"/>
              <w:ind w:left="0" w:leftChars="0" w:firstLine="0"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医用红外激光胶片</w:t>
            </w:r>
          </w:p>
        </w:tc>
        <w:tc>
          <w:tcPr>
            <w:tcW w:w="2126"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8×10英寸（20×25cm）</w:t>
            </w:r>
          </w:p>
        </w:tc>
        <w:tc>
          <w:tcPr>
            <w:tcW w:w="1134" w:type="dxa"/>
            <w:noWrap w:val="0"/>
            <w:vAlign w:val="center"/>
          </w:tcPr>
          <w:p>
            <w:pPr>
              <w:spacing w:line="360" w:lineRule="auto"/>
              <w:ind w:left="0" w:leftChars="0" w:firstLine="0" w:firstLineChars="0"/>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按需采购</w:t>
            </w:r>
          </w:p>
        </w:tc>
        <w:tc>
          <w:tcPr>
            <w:tcW w:w="850"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张</w:t>
            </w:r>
          </w:p>
        </w:tc>
        <w:tc>
          <w:tcPr>
            <w:tcW w:w="1134" w:type="dxa"/>
            <w:noWrap w:val="0"/>
            <w:vAlign w:val="center"/>
          </w:tcPr>
          <w:p>
            <w:pPr>
              <w:spacing w:line="360" w:lineRule="auto"/>
              <w:ind w:left="0" w:leftChars="0" w:firstLine="0" w:firstLineChars="0"/>
              <w:rPr>
                <w:rFonts w:hint="eastAsia" w:ascii="宋体" w:hAnsi="宋体"/>
                <w:b/>
                <w:bCs w:val="0"/>
                <w:color w:val="FF0000"/>
                <w:sz w:val="20"/>
                <w:szCs w:val="20"/>
              </w:rPr>
            </w:pPr>
            <w:r>
              <w:rPr>
                <w:rFonts w:hint="eastAsia" w:ascii="宋体" w:hAnsi="宋体"/>
                <w:b/>
                <w:bCs w:val="0"/>
                <w:color w:val="FF0000"/>
                <w:sz w:val="20"/>
                <w:szCs w:val="20"/>
              </w:rPr>
              <w:t>接受进口</w:t>
            </w:r>
          </w:p>
        </w:tc>
        <w:tc>
          <w:tcPr>
            <w:tcW w:w="1673"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86" w:type="dxa"/>
            <w:gridSpan w:val="6"/>
            <w:noWrap w:val="0"/>
            <w:vAlign w:val="center"/>
          </w:tcPr>
          <w:p>
            <w:pPr>
              <w:spacing w:line="360" w:lineRule="auto"/>
              <w:ind w:left="0" w:leftChars="0" w:firstLine="0" w:firstLineChars="0"/>
              <w:jc w:val="center"/>
              <w:rPr>
                <w:rFonts w:hint="eastAsia" w:ascii="宋体" w:hAnsi="宋体" w:eastAsia="宋体"/>
                <w:b/>
                <w:bCs w:val="0"/>
                <w:color w:val="FF0000"/>
                <w:sz w:val="20"/>
                <w:szCs w:val="20"/>
                <w:lang w:eastAsia="zh-CN"/>
              </w:rPr>
            </w:pPr>
            <w:r>
              <w:rPr>
                <w:rFonts w:hint="eastAsia"/>
                <w:b/>
                <w:bCs w:val="0"/>
                <w:color w:val="FF0000"/>
                <w:sz w:val="20"/>
                <w:szCs w:val="20"/>
                <w:lang w:eastAsia="zh-CN"/>
              </w:rPr>
              <w:t>预算单价汇总限额（元）</w:t>
            </w:r>
          </w:p>
        </w:tc>
        <w:tc>
          <w:tcPr>
            <w:tcW w:w="1673" w:type="dxa"/>
            <w:noWrap w:val="0"/>
            <w:vAlign w:val="center"/>
          </w:tcPr>
          <w:p>
            <w:pPr>
              <w:spacing w:line="360" w:lineRule="auto"/>
              <w:ind w:left="0" w:leftChars="0" w:firstLine="0" w:firstLineChars="0"/>
              <w:jc w:val="center"/>
              <w:rPr>
                <w:rFonts w:hint="eastAsia" w:ascii="宋体" w:hAnsi="宋体"/>
                <w:bCs/>
                <w:color w:val="000000" w:themeColor="text1"/>
                <w:sz w:val="20"/>
                <w:szCs w:val="20"/>
                <w14:textFill>
                  <w14:solidFill>
                    <w14:schemeClr w14:val="tx1"/>
                  </w14:solidFill>
                </w14:textFill>
              </w:rPr>
            </w:pPr>
            <w:r>
              <w:rPr>
                <w:rFonts w:hint="eastAsia" w:ascii="宋体" w:hAnsi="宋体"/>
                <w:bCs/>
                <w:color w:val="000000" w:themeColor="text1"/>
                <w:sz w:val="20"/>
                <w:szCs w:val="20"/>
                <w14:textFill>
                  <w14:solidFill>
                    <w14:schemeClr w14:val="tx1"/>
                  </w14:solidFill>
                </w14:textFill>
              </w:rPr>
              <w:t>71.2</w:t>
            </w:r>
          </w:p>
        </w:tc>
      </w:tr>
    </w:tbl>
    <w:p>
      <w:pPr>
        <w:spacing w:line="276" w:lineRule="auto"/>
        <w:ind w:left="0" w:firstLine="361" w:firstLineChars="200"/>
        <w:jc w:val="both"/>
        <w:rPr>
          <w:rFonts w:cs="宋体"/>
          <w:b/>
          <w:bCs/>
          <w:color w:val="FF0000"/>
          <w:sz w:val="18"/>
          <w:szCs w:val="18"/>
        </w:rPr>
      </w:pPr>
    </w:p>
    <w:p>
      <w:pPr>
        <w:spacing w:line="276" w:lineRule="auto"/>
        <w:rPr>
          <w:rFonts w:cs="宋体"/>
          <w:b/>
          <w:bCs/>
          <w:color w:val="FF0000"/>
          <w:sz w:val="18"/>
          <w:szCs w:val="18"/>
        </w:rPr>
      </w:pPr>
      <w:r>
        <w:rPr>
          <w:rFonts w:hint="eastAsia" w:cs="宋体"/>
          <w:b/>
          <w:bCs/>
          <w:color w:val="FF0000"/>
          <w:sz w:val="18"/>
          <w:szCs w:val="18"/>
        </w:rPr>
        <w:t>★投标供应商必须保证所投产品</w:t>
      </w:r>
      <w:r>
        <w:rPr>
          <w:rFonts w:hint="eastAsia" w:ascii="宋体" w:hAnsi="宋体" w:cs="宋体"/>
          <w:b/>
          <w:bCs/>
          <w:color w:val="FF0000"/>
          <w:sz w:val="18"/>
          <w:szCs w:val="18"/>
          <w:highlight w:val="yellow"/>
        </w:rPr>
        <w:t>综合报价</w:t>
      </w:r>
      <w:r>
        <w:rPr>
          <w:rFonts w:hint="eastAsia" w:cs="宋体"/>
          <w:b/>
          <w:bCs/>
          <w:color w:val="FF0000"/>
          <w:sz w:val="18"/>
          <w:szCs w:val="18"/>
        </w:rPr>
        <w:t>为深圳地区最低成交价，最终投标价格以现场最终报价为准。</w:t>
      </w:r>
    </w:p>
    <w:p>
      <w:pPr>
        <w:ind w:firstLine="400" w:firstLineChars="200"/>
        <w:rPr>
          <w:rFonts w:hint="eastAsia"/>
          <w:sz w:val="20"/>
        </w:rPr>
      </w:pPr>
      <w:r>
        <w:rPr>
          <w:rFonts w:hint="eastAsia"/>
          <w:sz w:val="20"/>
        </w:rPr>
        <w:t xml:space="preserve">备注栏注明“拒绝进口”的产品不接受投标人选用进口产品参与投标；注明“接受进口”的产品允许投标人选用进口产品参与投标，但不排斥国内产品。 </w:t>
      </w:r>
    </w:p>
    <w:p>
      <w:pPr>
        <w:rPr>
          <w:sz w:val="20"/>
        </w:rPr>
      </w:pPr>
    </w:p>
    <w:p>
      <w:pPr>
        <w:numPr>
          <w:ilvl w:val="0"/>
          <w:numId w:val="3"/>
        </w:numPr>
        <w:ind w:left="480" w:leftChars="0" w:firstLineChars="0"/>
      </w:pPr>
      <w:r>
        <w:rPr>
          <w:rFonts w:hint="eastAsia"/>
          <w:b/>
          <w:bCs/>
          <w:color w:val="000000" w:themeColor="text1"/>
          <w14:textFill>
            <w14:solidFill>
              <w14:schemeClr w14:val="tx1"/>
            </w14:solidFill>
          </w14:textFill>
        </w:rPr>
        <w:t>具体技术要求</w:t>
      </w:r>
    </w:p>
    <w:p>
      <w:pPr>
        <w:adjustRightInd w:val="0"/>
        <w:snapToGrid w:val="0"/>
        <w:spacing w:line="360" w:lineRule="auto"/>
        <w:jc w:val="left"/>
        <w:rPr>
          <w:b/>
          <w:szCs w:val="21"/>
        </w:rPr>
      </w:pPr>
      <w:r>
        <w:rPr>
          <w:rFonts w:hint="eastAsia" w:cs="宋体"/>
          <w:b/>
          <w:szCs w:val="21"/>
          <w:lang w:bidi="ar"/>
        </w:rPr>
        <w:t>说明：</w:t>
      </w:r>
    </w:p>
    <w:p>
      <w:pPr>
        <w:adjustRightInd w:val="0"/>
        <w:snapToGrid w:val="0"/>
        <w:spacing w:line="360" w:lineRule="auto"/>
        <w:ind w:firstLine="482" w:firstLineChars="200"/>
        <w:jc w:val="left"/>
        <w:rPr>
          <w:b/>
          <w:szCs w:val="21"/>
        </w:rPr>
      </w:pPr>
      <w:r>
        <w:rPr>
          <w:b/>
          <w:szCs w:val="21"/>
          <w:lang w:bidi="ar"/>
        </w:rPr>
        <w:t>1</w:t>
      </w:r>
      <w:r>
        <w:rPr>
          <w:rFonts w:hint="eastAsia" w:cs="宋体"/>
          <w:b/>
          <w:szCs w:val="21"/>
          <w:lang w:bidi="ar"/>
        </w:rPr>
        <w:t>、招标具体技术要求中，要求提供证明资料的技术条款，共</w:t>
      </w:r>
      <w:r>
        <w:rPr>
          <w:rFonts w:hint="eastAsia" w:cs="宋体"/>
          <w:b/>
          <w:color w:val="FF0000"/>
          <w:szCs w:val="21"/>
          <w:lang w:val="en-US" w:eastAsia="zh-CN" w:bidi="ar"/>
        </w:rPr>
        <w:t>5</w:t>
      </w:r>
      <w:r>
        <w:rPr>
          <w:rFonts w:hint="eastAsia" w:cs="宋体"/>
          <w:b/>
          <w:szCs w:val="21"/>
          <w:lang w:bidi="ar"/>
        </w:rPr>
        <w:t>项，其余为未要求提供证明资料的条款，无需提供相关证明资料。</w:t>
      </w:r>
    </w:p>
    <w:p>
      <w:pPr>
        <w:adjustRightInd w:val="0"/>
        <w:snapToGrid w:val="0"/>
        <w:spacing w:line="360" w:lineRule="auto"/>
        <w:ind w:firstLine="435"/>
        <w:jc w:val="left"/>
        <w:rPr>
          <w:b/>
          <w:szCs w:val="21"/>
        </w:rPr>
      </w:pPr>
      <w:r>
        <w:rPr>
          <w:b/>
          <w:szCs w:val="21"/>
          <w:lang w:bidi="ar"/>
        </w:rPr>
        <w:t>2</w:t>
      </w:r>
      <w:r>
        <w:rPr>
          <w:rFonts w:hint="eastAsia" w:cs="宋体"/>
          <w:b/>
          <w:szCs w:val="21"/>
          <w:lang w:bidi="ar"/>
        </w:rPr>
        <w:t>、</w:t>
      </w:r>
      <w:r>
        <w:rPr>
          <w:b/>
          <w:szCs w:val="21"/>
          <w:lang w:bidi="ar"/>
        </w:rPr>
        <w:t xml:space="preserve"> </w:t>
      </w:r>
      <w:r>
        <w:rPr>
          <w:rFonts w:hint="eastAsia" w:cs="宋体"/>
          <w:b/>
          <w:szCs w:val="21"/>
          <w:lang w:bidi="ar"/>
        </w:rPr>
        <w:t>带</w:t>
      </w:r>
      <w:r>
        <w:rPr>
          <w:rFonts w:ascii="Segoe UI Symbol" w:hAnsi="Segoe UI Symbol" w:eastAsia="Segoe UI Symbol" w:cs="Segoe UI Symbol"/>
          <w:b/>
          <w:szCs w:val="21"/>
          <w:lang w:bidi="ar"/>
        </w:rPr>
        <w:t>★</w:t>
      </w:r>
      <w:r>
        <w:rPr>
          <w:rFonts w:hint="eastAsia" w:cs="宋体"/>
          <w:b/>
          <w:szCs w:val="21"/>
          <w:lang w:bidi="ar"/>
        </w:rPr>
        <w:t>的技术要求为不可负偏离项。若出现负偏离即属于符合性检查表：</w:t>
      </w:r>
      <w:r>
        <w:rPr>
          <w:b/>
          <w:szCs w:val="21"/>
          <w:lang w:bidi="ar"/>
        </w:rPr>
        <w:t>“</w:t>
      </w:r>
      <w:r>
        <w:rPr>
          <w:rFonts w:hint="eastAsia" w:cs="宋体"/>
          <w:b/>
          <w:szCs w:val="21"/>
          <w:lang w:bidi="ar"/>
        </w:rPr>
        <w:t>所投产品、工程、服务在质量、技术、方案等方面没有实质性满足招标文件要求</w:t>
      </w:r>
      <w:r>
        <w:rPr>
          <w:b/>
          <w:szCs w:val="21"/>
          <w:lang w:bidi="ar"/>
        </w:rPr>
        <w:t>”</w:t>
      </w:r>
      <w:r>
        <w:rPr>
          <w:rFonts w:hint="eastAsia" w:cs="宋体"/>
          <w:b/>
          <w:szCs w:val="21"/>
          <w:lang w:bidi="ar"/>
        </w:rPr>
        <w:t>的情况，初审不通过。</w:t>
      </w:r>
    </w:p>
    <w:p>
      <w:pPr>
        <w:adjustRightInd w:val="0"/>
        <w:snapToGrid w:val="0"/>
        <w:spacing w:line="360" w:lineRule="auto"/>
        <w:ind w:firstLine="435"/>
        <w:jc w:val="left"/>
        <w:rPr>
          <w:b/>
        </w:rPr>
      </w:pPr>
      <w:r>
        <w:rPr>
          <w:b/>
          <w:szCs w:val="21"/>
          <w:lang w:bidi="ar"/>
        </w:rPr>
        <w:t>3</w:t>
      </w:r>
      <w:r>
        <w:rPr>
          <w:rFonts w:hint="eastAsia" w:cs="宋体"/>
          <w:b/>
          <w:szCs w:val="21"/>
          <w:lang w:bidi="ar"/>
        </w:rPr>
        <w:t>、</w:t>
      </w:r>
      <w:r>
        <w:rPr>
          <w:rFonts w:hint="eastAsia" w:cs="宋体"/>
          <w:b/>
          <w:lang w:bidi="ar"/>
        </w:rPr>
        <w:t>评分时，如对一项招标技术要求（以划分框为准）中的内容存在两处（或以上）负偏离的，在评分时只作一项负偏离扣分。</w:t>
      </w:r>
    </w:p>
    <w:p>
      <w:pPr>
        <w:adjustRightInd w:val="0"/>
        <w:snapToGrid w:val="0"/>
        <w:spacing w:line="360" w:lineRule="auto"/>
        <w:ind w:firstLine="482" w:firstLineChars="200"/>
        <w:rPr>
          <w:b/>
          <w:szCs w:val="21"/>
        </w:rPr>
      </w:pPr>
      <w:r>
        <w:rPr>
          <w:b/>
          <w:color w:val="FF0000"/>
          <w:lang w:bidi="ar"/>
        </w:rPr>
        <w:t>4</w:t>
      </w:r>
      <w:r>
        <w:rPr>
          <w:rFonts w:hint="eastAsia" w:cs="宋体"/>
          <w:b/>
          <w:color w:val="FF0000"/>
          <w:lang w:bidi="ar"/>
        </w:rPr>
        <w:t>、涉及区间的参数，除特别注明以外，</w:t>
      </w:r>
      <w:bookmarkStart w:id="1" w:name="_Hlk75447406"/>
      <w:r>
        <w:rPr>
          <w:rFonts w:hint="eastAsia" w:cs="宋体"/>
          <w:b/>
          <w:color w:val="FF0000"/>
          <w:lang w:bidi="ar"/>
        </w:rPr>
        <w:t>产品参数区间与招标要求不一致的均视为负偏离。</w:t>
      </w:r>
      <w:bookmarkEnd w:id="1"/>
      <w:r>
        <w:rPr>
          <w:rFonts w:hint="eastAsia" w:cs="宋体"/>
          <w:b/>
          <w:color w:val="FF0000"/>
          <w:lang w:bidi="ar"/>
        </w:rPr>
        <w:t>例：区间要求为</w:t>
      </w:r>
      <w:r>
        <w:rPr>
          <w:b/>
          <w:color w:val="FF0000"/>
          <w:lang w:bidi="ar"/>
        </w:rPr>
        <w:t>0-20ML,</w:t>
      </w:r>
      <w:r>
        <w:rPr>
          <w:rFonts w:hint="eastAsia" w:cs="宋体"/>
          <w:b/>
          <w:color w:val="FF0000"/>
          <w:lang w:bidi="ar"/>
        </w:rPr>
        <w:t>只要响应的不是“</w:t>
      </w:r>
      <w:r>
        <w:rPr>
          <w:b/>
          <w:color w:val="FF0000"/>
          <w:lang w:bidi="ar"/>
        </w:rPr>
        <w:t>0-20ML</w:t>
      </w:r>
      <w:r>
        <w:rPr>
          <w:rFonts w:hint="eastAsia" w:cs="宋体"/>
          <w:b/>
          <w:color w:val="FF0000"/>
          <w:lang w:bidi="ar"/>
        </w:rPr>
        <w:t>”，如投标文件响应为</w:t>
      </w:r>
      <w:r>
        <w:rPr>
          <w:b/>
          <w:color w:val="FF0000"/>
          <w:lang w:bidi="ar"/>
        </w:rPr>
        <w:t xml:space="preserve"> 0-15ML </w:t>
      </w:r>
      <w:r>
        <w:rPr>
          <w:rFonts w:hint="eastAsia" w:cs="宋体"/>
          <w:b/>
          <w:color w:val="FF0000"/>
          <w:lang w:bidi="ar"/>
        </w:rPr>
        <w:t>、</w:t>
      </w:r>
      <w:r>
        <w:rPr>
          <w:b/>
          <w:color w:val="FF0000"/>
          <w:lang w:bidi="ar"/>
        </w:rPr>
        <w:t xml:space="preserve">0-21ML </w:t>
      </w:r>
      <w:r>
        <w:rPr>
          <w:rFonts w:hint="eastAsia" w:cs="宋体"/>
          <w:b/>
          <w:color w:val="FF0000"/>
          <w:lang w:bidi="ar"/>
        </w:rPr>
        <w:t>、</w:t>
      </w:r>
      <w:r>
        <w:rPr>
          <w:b/>
          <w:color w:val="FF0000"/>
          <w:lang w:bidi="ar"/>
        </w:rPr>
        <w:t xml:space="preserve">1-12ML </w:t>
      </w:r>
      <w:r>
        <w:rPr>
          <w:rFonts w:hint="eastAsia" w:cs="宋体"/>
          <w:b/>
          <w:color w:val="FF0000"/>
          <w:lang w:bidi="ar"/>
        </w:rPr>
        <w:t>、</w:t>
      </w:r>
      <w:r>
        <w:rPr>
          <w:b/>
          <w:color w:val="FF0000"/>
          <w:lang w:bidi="ar"/>
        </w:rPr>
        <w:t xml:space="preserve"> 9-20ML </w:t>
      </w:r>
      <w:r>
        <w:rPr>
          <w:rFonts w:hint="eastAsia" w:cs="宋体"/>
          <w:b/>
          <w:color w:val="FF0000"/>
          <w:lang w:bidi="ar"/>
        </w:rPr>
        <w:t>、</w:t>
      </w:r>
      <w:r>
        <w:rPr>
          <w:b/>
          <w:color w:val="FF0000"/>
          <w:lang w:bidi="ar"/>
        </w:rPr>
        <w:t xml:space="preserve">6-21ML </w:t>
      </w:r>
      <w:r>
        <w:rPr>
          <w:rFonts w:hint="eastAsia" w:cs="宋体"/>
          <w:b/>
          <w:color w:val="FF0000"/>
          <w:lang w:bidi="ar"/>
        </w:rPr>
        <w:t>、</w:t>
      </w:r>
      <w:r>
        <w:rPr>
          <w:b/>
          <w:color w:val="FF0000"/>
          <w:lang w:bidi="ar"/>
        </w:rPr>
        <w:t>9ML</w:t>
      </w:r>
      <w:r>
        <w:rPr>
          <w:rFonts w:hint="eastAsia" w:cs="宋体"/>
          <w:b/>
          <w:color w:val="FF0000"/>
          <w:lang w:bidi="ar"/>
        </w:rPr>
        <w:t>等情形均视为负偏离。</w:t>
      </w:r>
    </w:p>
    <w:p>
      <w:pPr>
        <w:pStyle w:val="2"/>
      </w:pPr>
    </w:p>
    <w:tbl>
      <w:tblPr>
        <w:tblStyle w:val="24"/>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18" w:type="dxa"/>
            <w:noWrap w:val="0"/>
            <w:vAlign w:val="center"/>
          </w:tcPr>
          <w:p>
            <w:pPr>
              <w:widowControl/>
              <w:jc w:val="both"/>
              <w:rPr>
                <w:szCs w:val="21"/>
              </w:rPr>
            </w:pPr>
            <w:r>
              <w:rPr>
                <w:rFonts w:hint="eastAsia"/>
              </w:rPr>
              <w:t>品名</w:t>
            </w:r>
          </w:p>
        </w:tc>
        <w:tc>
          <w:tcPr>
            <w:tcW w:w="7371" w:type="dxa"/>
            <w:noWrap w:val="0"/>
            <w:vAlign w:val="center"/>
          </w:tcPr>
          <w:p>
            <w:pPr>
              <w:jc w:val="center"/>
              <w:rPr>
                <w:szCs w:val="21"/>
              </w:rPr>
            </w:pPr>
            <w:r>
              <w:rPr>
                <w:rFonts w:hint="eastAsia"/>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18" w:type="dxa"/>
            <w:vMerge w:val="restart"/>
            <w:noWrap w:val="0"/>
            <w:vAlign w:val="center"/>
          </w:tcPr>
          <w:p>
            <w:pPr>
              <w:widowControl/>
              <w:ind w:left="0" w:leftChars="0" w:firstLine="0" w:firstLineChars="0"/>
              <w:jc w:val="both"/>
              <w:rPr>
                <w:color w:val="000000"/>
                <w:kern w:val="0"/>
                <w:sz w:val="20"/>
                <w:szCs w:val="20"/>
              </w:rPr>
            </w:pPr>
            <w:r>
              <w:rPr>
                <w:rFonts w:hint="eastAsia"/>
                <w:color w:val="000000"/>
                <w:kern w:val="0"/>
                <w:sz w:val="20"/>
                <w:szCs w:val="20"/>
              </w:rPr>
              <w:t>医用红外激光胶片</w:t>
            </w:r>
          </w:p>
        </w:tc>
        <w:tc>
          <w:tcPr>
            <w:tcW w:w="7371" w:type="dxa"/>
            <w:noWrap w:val="0"/>
            <w:vAlign w:val="top"/>
          </w:tcPr>
          <w:p>
            <w:pPr>
              <w:ind w:left="0" w:leftChars="0" w:firstLine="0" w:firstLineChars="0"/>
              <w:rPr>
                <w:b/>
                <w:szCs w:val="21"/>
              </w:rPr>
            </w:pPr>
            <w:r>
              <w:rPr>
                <w:rFonts w:hint="eastAsia" w:ascii="宋体" w:hAnsi="宋体" w:cs="宋体"/>
                <w:szCs w:val="21"/>
                <w:highlight w:val="yellow"/>
              </w:rPr>
              <w:t>▲</w:t>
            </w:r>
            <w:r>
              <w:rPr>
                <w:rFonts w:hint="eastAsia"/>
                <w:b/>
                <w:szCs w:val="21"/>
                <w:highlight w:val="yellow"/>
              </w:rPr>
              <w:t>1.1</w:t>
            </w:r>
            <w:r>
              <w:rPr>
                <w:rFonts w:hint="eastAsia" w:ascii="宋体" w:hAnsi="宋体"/>
                <w:szCs w:val="21"/>
                <w:highlight w:val="yellow"/>
              </w:rPr>
              <w:t>胶片材质：医用干式激光胶片，胶片采用聚酯片基为支持,单面涂有卤化银感光乳剂，</w:t>
            </w:r>
            <w:r>
              <w:rPr>
                <w:rFonts w:ascii="宋体" w:hAnsi="宋体"/>
                <w:szCs w:val="21"/>
                <w:highlight w:val="yellow"/>
              </w:rPr>
              <w:t>D-max</w:t>
            </w:r>
            <w:r>
              <w:rPr>
                <w:rFonts w:hint="eastAsia" w:ascii="宋体" w:hAnsi="宋体"/>
                <w:szCs w:val="21"/>
                <w:highlight w:val="yellow"/>
              </w:rPr>
              <w:t>值≥</w:t>
            </w:r>
            <w:r>
              <w:rPr>
                <w:rFonts w:ascii="宋体" w:hAnsi="宋体"/>
                <w:szCs w:val="21"/>
                <w:highlight w:val="yellow"/>
              </w:rPr>
              <w:t>2.4</w:t>
            </w:r>
            <w:r>
              <w:rPr>
                <w:rFonts w:hint="eastAsia" w:ascii="宋体" w:hAnsi="宋体"/>
                <w:szCs w:val="21"/>
                <w:highlight w:val="yellow"/>
              </w:rPr>
              <w:t>非喷墨打印胶片，非碳粉激光打印胶片，胶片打印终端无需更换碳粉、定影剂、显影剂等其它打印耗材；（需提供第三方含银检测报告）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color w:val="000000"/>
                <w:sz w:val="20"/>
                <w:szCs w:val="20"/>
              </w:rPr>
            </w:pPr>
          </w:p>
        </w:tc>
        <w:tc>
          <w:tcPr>
            <w:tcW w:w="7371" w:type="dxa"/>
            <w:noWrap w:val="0"/>
            <w:vAlign w:val="top"/>
          </w:tcPr>
          <w:p>
            <w:pPr>
              <w:ind w:left="0" w:leftChars="0" w:firstLine="0" w:firstLineChars="0"/>
              <w:rPr>
                <w:rFonts w:hint="eastAsia"/>
                <w:b/>
                <w:szCs w:val="21"/>
              </w:rPr>
            </w:pPr>
            <w:r>
              <w:rPr>
                <w:rFonts w:hint="eastAsia"/>
                <w:b/>
                <w:szCs w:val="21"/>
              </w:rPr>
              <w:t>1.2</w:t>
            </w:r>
            <w:r>
              <w:rPr>
                <w:rFonts w:ascii="宋体" w:hAnsi="宋体"/>
                <w:szCs w:val="21"/>
              </w:rPr>
              <w:t>胶片形状为矩形，胶片的四角需打成圆角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color w:val="000000"/>
                <w:sz w:val="20"/>
                <w:szCs w:val="20"/>
              </w:rPr>
            </w:pPr>
          </w:p>
        </w:tc>
        <w:tc>
          <w:tcPr>
            <w:tcW w:w="7371" w:type="dxa"/>
            <w:noWrap w:val="0"/>
            <w:vAlign w:val="top"/>
          </w:tcPr>
          <w:p>
            <w:pPr>
              <w:ind w:left="0" w:leftChars="0" w:firstLine="0" w:firstLineChars="0"/>
              <w:rPr>
                <w:rFonts w:hint="eastAsia"/>
                <w:b/>
                <w:szCs w:val="21"/>
              </w:rPr>
            </w:pPr>
            <w:r>
              <w:rPr>
                <w:rFonts w:hint="eastAsia"/>
                <w:b/>
                <w:szCs w:val="21"/>
              </w:rPr>
              <w:t>1.3</w:t>
            </w:r>
            <w:r>
              <w:rPr>
                <w:rFonts w:ascii="宋体" w:hAnsi="宋体"/>
                <w:szCs w:val="21"/>
              </w:rPr>
              <w:t>胶片应</w:t>
            </w:r>
            <w:r>
              <w:rPr>
                <w:rFonts w:hint="eastAsia" w:ascii="宋体" w:hAnsi="宋体"/>
                <w:szCs w:val="21"/>
              </w:rPr>
              <w:t>清洁</w:t>
            </w:r>
            <w:r>
              <w:rPr>
                <w:rFonts w:ascii="宋体" w:hAnsi="宋体"/>
                <w:szCs w:val="21"/>
              </w:rPr>
              <w:t>、不</w:t>
            </w:r>
            <w:r>
              <w:rPr>
                <w:rFonts w:hint="eastAsia" w:ascii="宋体" w:hAnsi="宋体"/>
                <w:szCs w:val="21"/>
              </w:rPr>
              <w:t>粘</w:t>
            </w:r>
            <w:r>
              <w:rPr>
                <w:rFonts w:ascii="宋体" w:hAnsi="宋体"/>
                <w:szCs w:val="21"/>
              </w:rPr>
              <w:t>接，片边应光洁、无毛刺</w:t>
            </w:r>
            <w:r>
              <w:rPr>
                <w:rFonts w:hint="eastAsia" w:ascii="宋体" w:hAnsi="宋体"/>
                <w:szCs w:val="21"/>
              </w:rPr>
              <w:t>，</w:t>
            </w:r>
            <w:r>
              <w:rPr>
                <w:rFonts w:ascii="宋体" w:hAnsi="宋体"/>
                <w:szCs w:val="21"/>
              </w:rPr>
              <w:t>涂层无</w:t>
            </w:r>
            <w:r>
              <w:rPr>
                <w:rFonts w:hint="eastAsia" w:ascii="宋体" w:hAnsi="宋体"/>
                <w:szCs w:val="21"/>
              </w:rPr>
              <w:t>脱涂</w:t>
            </w:r>
            <w:r>
              <w:rPr>
                <w:rFonts w:ascii="宋体" w:hAnsi="宋体"/>
                <w:szCs w:val="21"/>
              </w:rPr>
              <w:t>，无拉丝、条道、气泡、砂眼及机械缺损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color w:val="000000"/>
                <w:sz w:val="20"/>
                <w:szCs w:val="20"/>
              </w:rPr>
            </w:pPr>
          </w:p>
        </w:tc>
        <w:tc>
          <w:tcPr>
            <w:tcW w:w="7371" w:type="dxa"/>
            <w:noWrap w:val="0"/>
            <w:vAlign w:val="top"/>
          </w:tcPr>
          <w:p>
            <w:pPr>
              <w:ind w:left="0" w:leftChars="0" w:firstLine="0" w:firstLineChars="0"/>
              <w:rPr>
                <w:rFonts w:hint="eastAsia"/>
                <w:b/>
                <w:szCs w:val="21"/>
              </w:rPr>
            </w:pPr>
            <w:r>
              <w:rPr>
                <w:rFonts w:hint="eastAsia"/>
                <w:b/>
                <w:szCs w:val="21"/>
              </w:rPr>
              <w:t>1.4</w:t>
            </w:r>
            <w:r>
              <w:rPr>
                <w:rFonts w:hint="eastAsia" w:ascii="宋体" w:hAnsi="宋体"/>
                <w:szCs w:val="21"/>
              </w:rPr>
              <w:t>胶片尺寸规格：17×14、</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14、</w:t>
            </w:r>
            <w:r>
              <w:rPr>
                <w:rFonts w:hint="eastAsia" w:ascii="宋体" w:hAnsi="宋体"/>
                <w:szCs w:val="21"/>
              </w:rPr>
              <w:t>11×14、10×12、8×10英寸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color w:val="000000"/>
                <w:sz w:val="20"/>
                <w:szCs w:val="20"/>
              </w:rPr>
            </w:pPr>
          </w:p>
        </w:tc>
        <w:tc>
          <w:tcPr>
            <w:tcW w:w="7371" w:type="dxa"/>
            <w:noWrap w:val="0"/>
            <w:vAlign w:val="top"/>
          </w:tcPr>
          <w:p>
            <w:pPr>
              <w:ind w:left="0" w:leftChars="0" w:firstLine="0" w:firstLineChars="0"/>
              <w:rPr>
                <w:rFonts w:hint="eastAsia"/>
                <w:b/>
                <w:szCs w:val="21"/>
              </w:rPr>
            </w:pPr>
            <w:r>
              <w:rPr>
                <w:rFonts w:hint="eastAsia"/>
                <w:b/>
                <w:szCs w:val="21"/>
              </w:rPr>
              <w:t>1.5</w:t>
            </w:r>
            <w:r>
              <w:rPr>
                <w:rFonts w:ascii="宋体" w:hAnsi="宋体"/>
                <w:szCs w:val="21"/>
              </w:rPr>
              <w:t>胶片的保质期：</w:t>
            </w:r>
            <w:r>
              <w:rPr>
                <w:rFonts w:hint="eastAsia" w:ascii="宋体" w:hAnsi="宋体"/>
                <w:szCs w:val="21"/>
              </w:rPr>
              <w:t>≥</w:t>
            </w:r>
            <w:r>
              <w:rPr>
                <w:rFonts w:hint="eastAsia" w:ascii="宋体" w:hAnsi="宋体"/>
                <w:szCs w:val="21"/>
                <w:highlight w:val="none"/>
                <w:shd w:val="clear" w:color="auto" w:fill="FFFFFF"/>
              </w:rPr>
              <w:t>18个</w:t>
            </w:r>
            <w:r>
              <w:rPr>
                <w:rFonts w:ascii="宋体" w:hAnsi="宋体"/>
                <w:szCs w:val="21"/>
                <w:highlight w:val="none"/>
                <w:shd w:val="clear" w:color="auto" w:fill="FFFFFF"/>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sz w:val="20"/>
                <w:szCs w:val="20"/>
              </w:rPr>
            </w:pPr>
          </w:p>
        </w:tc>
        <w:tc>
          <w:tcPr>
            <w:tcW w:w="7371" w:type="dxa"/>
            <w:noWrap w:val="0"/>
            <w:vAlign w:val="top"/>
          </w:tcPr>
          <w:p>
            <w:pPr>
              <w:ind w:left="0" w:leftChars="0" w:firstLine="0" w:firstLineChars="0"/>
              <w:rPr>
                <w:rFonts w:hint="eastAsia"/>
                <w:b/>
                <w:szCs w:val="21"/>
              </w:rPr>
            </w:pPr>
            <w:r>
              <w:rPr>
                <w:rFonts w:hint="eastAsia" w:ascii="宋体" w:hAnsi="宋体" w:cs="宋体"/>
                <w:szCs w:val="21"/>
              </w:rPr>
              <w:t>▲</w:t>
            </w:r>
            <w:r>
              <w:rPr>
                <w:rFonts w:hint="eastAsia"/>
                <w:b/>
                <w:szCs w:val="21"/>
              </w:rPr>
              <w:t>1.6</w:t>
            </w:r>
            <w:r>
              <w:rPr>
                <w:rFonts w:hint="eastAsia" w:ascii="宋体" w:hAnsi="宋体"/>
                <w:szCs w:val="21"/>
              </w:rPr>
              <w:t>胶片分辨率须</w:t>
            </w:r>
            <w:r>
              <w:rPr>
                <w:rFonts w:ascii="宋体" w:hAnsi="宋体"/>
                <w:szCs w:val="21"/>
              </w:rPr>
              <w:t>≥</w:t>
            </w:r>
            <w:r>
              <w:rPr>
                <w:rFonts w:hint="eastAsia" w:ascii="宋体" w:hAnsi="宋体"/>
                <w:szCs w:val="21"/>
              </w:rPr>
              <w:t>650PPI、灰阶</w:t>
            </w:r>
            <w:r>
              <w:rPr>
                <w:rFonts w:ascii="宋体" w:hAnsi="宋体"/>
                <w:szCs w:val="21"/>
              </w:rPr>
              <w:t>≥</w:t>
            </w:r>
            <w:r>
              <w:rPr>
                <w:rFonts w:hint="eastAsia" w:ascii="宋体" w:hAnsi="宋体"/>
                <w:szCs w:val="21"/>
              </w:rPr>
              <w:t>14bit</w:t>
            </w:r>
            <w:r>
              <w:rPr>
                <w:rFonts w:hint="eastAsia" w:ascii="宋体" w:hAnsi="宋体"/>
                <w:szCs w:val="21"/>
                <w:highlight w:val="yellow"/>
              </w:rPr>
              <w:t>（需提供国家权威机构检测报告）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sz w:val="20"/>
                <w:szCs w:val="20"/>
              </w:rPr>
            </w:pPr>
          </w:p>
        </w:tc>
        <w:tc>
          <w:tcPr>
            <w:tcW w:w="7371" w:type="dxa"/>
            <w:noWrap w:val="0"/>
            <w:vAlign w:val="top"/>
          </w:tcPr>
          <w:p>
            <w:pPr>
              <w:ind w:left="0" w:leftChars="0" w:firstLine="0" w:firstLineChars="0"/>
              <w:rPr>
                <w:rFonts w:hint="eastAsia"/>
                <w:b/>
                <w:szCs w:val="21"/>
              </w:rPr>
            </w:pPr>
            <w:r>
              <w:rPr>
                <w:rFonts w:hint="eastAsia" w:ascii="宋体" w:hAnsi="宋体" w:cs="宋体"/>
                <w:szCs w:val="21"/>
              </w:rPr>
              <w:t>▲</w:t>
            </w:r>
            <w:r>
              <w:rPr>
                <w:rFonts w:hint="eastAsia"/>
                <w:b/>
                <w:szCs w:val="21"/>
              </w:rPr>
              <w:t>1.7</w:t>
            </w:r>
            <w:r>
              <w:rPr>
                <w:rFonts w:hint="eastAsia" w:ascii="宋体" w:hAnsi="宋体"/>
                <w:szCs w:val="21"/>
              </w:rPr>
              <w:t>在胶片分辨率为650PPI打印状态下，首张胶片打印速度</w:t>
            </w:r>
            <w:r>
              <w:rPr>
                <w:rFonts w:ascii="宋体" w:hAnsi="宋体"/>
                <w:szCs w:val="21"/>
              </w:rPr>
              <w:t>≤</w:t>
            </w:r>
            <w:r>
              <w:rPr>
                <w:rFonts w:hint="eastAsia" w:ascii="宋体" w:hAnsi="宋体"/>
                <w:szCs w:val="21"/>
              </w:rPr>
              <w:t>60秒，14*17英寸规格输出速度</w:t>
            </w:r>
            <w:r>
              <w:rPr>
                <w:rFonts w:ascii="宋体" w:hAnsi="宋体"/>
                <w:szCs w:val="21"/>
              </w:rPr>
              <w:t>≥</w:t>
            </w:r>
            <w:r>
              <w:rPr>
                <w:rFonts w:hint="eastAsia" w:ascii="宋体" w:hAnsi="宋体"/>
                <w:szCs w:val="21"/>
              </w:rPr>
              <w:t>16</w:t>
            </w:r>
            <w:r>
              <w:rPr>
                <w:rFonts w:ascii="宋体" w:hAnsi="宋体"/>
                <w:szCs w:val="21"/>
              </w:rPr>
              <w:t>0</w:t>
            </w:r>
            <w:r>
              <w:rPr>
                <w:rFonts w:hint="eastAsia" w:ascii="宋体" w:hAnsi="宋体"/>
                <w:szCs w:val="21"/>
              </w:rPr>
              <w:t>张</w:t>
            </w:r>
            <w:r>
              <w:rPr>
                <w:rFonts w:ascii="宋体" w:hAnsi="宋体"/>
                <w:szCs w:val="21"/>
              </w:rPr>
              <w:t>/</w:t>
            </w:r>
            <w:r>
              <w:rPr>
                <w:rFonts w:hint="eastAsia" w:ascii="宋体" w:hAnsi="宋体"/>
                <w:szCs w:val="21"/>
              </w:rPr>
              <w:t>小时，</w:t>
            </w:r>
            <w:r>
              <w:rPr>
                <w:rFonts w:ascii="宋体" w:hAnsi="宋体"/>
                <w:szCs w:val="21"/>
              </w:rPr>
              <w:t>8x10</w:t>
            </w:r>
            <w:r>
              <w:rPr>
                <w:rFonts w:hint="eastAsia" w:ascii="宋体" w:hAnsi="宋体"/>
                <w:szCs w:val="21"/>
              </w:rPr>
              <w:t>英寸规格最高输出速度</w:t>
            </w:r>
            <w:r>
              <w:rPr>
                <w:rFonts w:ascii="宋体" w:hAnsi="宋体"/>
                <w:szCs w:val="21"/>
              </w:rPr>
              <w:t>≥250</w:t>
            </w:r>
            <w:r>
              <w:rPr>
                <w:rFonts w:hint="eastAsia" w:ascii="宋体" w:hAnsi="宋体"/>
                <w:szCs w:val="21"/>
              </w:rPr>
              <w:t>张</w:t>
            </w:r>
            <w:r>
              <w:rPr>
                <w:rFonts w:ascii="宋体" w:hAnsi="宋体"/>
                <w:szCs w:val="21"/>
              </w:rPr>
              <w:t>/</w:t>
            </w:r>
            <w:r>
              <w:rPr>
                <w:rFonts w:hint="eastAsia" w:ascii="宋体" w:hAnsi="宋体"/>
                <w:szCs w:val="21"/>
              </w:rPr>
              <w:t>小时。</w:t>
            </w:r>
            <w:r>
              <w:rPr>
                <w:rFonts w:hint="eastAsia" w:ascii="宋体" w:hAnsi="宋体"/>
                <w:szCs w:val="21"/>
                <w:highlight w:val="yellow"/>
              </w:rPr>
              <w:t>（需提供国家权威机构检测报告）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sz w:val="20"/>
                <w:szCs w:val="20"/>
              </w:rPr>
            </w:pPr>
          </w:p>
        </w:tc>
        <w:tc>
          <w:tcPr>
            <w:tcW w:w="7371" w:type="dxa"/>
            <w:noWrap w:val="0"/>
            <w:vAlign w:val="top"/>
          </w:tcPr>
          <w:p>
            <w:pPr>
              <w:spacing w:line="260" w:lineRule="exact"/>
              <w:ind w:left="0" w:leftChars="0" w:firstLine="0" w:firstLineChars="0"/>
              <w:rPr>
                <w:rFonts w:hint="eastAsia"/>
                <w:szCs w:val="21"/>
              </w:rPr>
            </w:pPr>
            <w:r>
              <w:rPr>
                <w:rFonts w:hint="eastAsia" w:ascii="宋体" w:hAnsi="宋体" w:cs="宋体"/>
                <w:szCs w:val="21"/>
                <w:highlight w:val="none"/>
              </w:rPr>
              <w:t>▲</w:t>
            </w:r>
            <w:r>
              <w:rPr>
                <w:rFonts w:hint="eastAsia"/>
                <w:szCs w:val="21"/>
              </w:rPr>
              <w:t>1</w:t>
            </w:r>
            <w:r>
              <w:rPr>
                <w:szCs w:val="21"/>
              </w:rPr>
              <w:t>.</w:t>
            </w:r>
            <w:r>
              <w:rPr>
                <w:rFonts w:hint="eastAsia"/>
                <w:szCs w:val="21"/>
              </w:rPr>
              <w:t>8产品兼容性强，</w:t>
            </w:r>
            <w:r>
              <w:rPr>
                <w:rFonts w:hint="eastAsia" w:ascii="宋体" w:hAnsi="宋体" w:cs="宋体"/>
                <w:szCs w:val="21"/>
              </w:rPr>
              <w:t>胶片产品需与医院现有激光胶片自助打印机</w:t>
            </w:r>
            <w:r>
              <w:rPr>
                <w:rFonts w:hint="eastAsia" w:ascii="宋体" w:hAnsi="宋体" w:eastAsia="宋体" w:cs="宋体"/>
                <w:szCs w:val="21"/>
              </w:rPr>
              <w:t>锐珂MyVue Center Ⅲ匹配使用</w:t>
            </w:r>
            <w:r>
              <w:rPr>
                <w:rFonts w:hint="eastAsia" w:ascii="宋体" w:hAnsi="宋体" w:cs="宋体"/>
                <w:szCs w:val="21"/>
              </w:rPr>
              <w:t xml:space="preserve">；提供相关的使用方案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sz w:val="20"/>
                <w:szCs w:val="20"/>
              </w:rPr>
            </w:pPr>
          </w:p>
        </w:tc>
        <w:tc>
          <w:tcPr>
            <w:tcW w:w="7371" w:type="dxa"/>
            <w:noWrap w:val="0"/>
            <w:vAlign w:val="top"/>
          </w:tcPr>
          <w:p>
            <w:pPr>
              <w:spacing w:line="260" w:lineRule="exact"/>
              <w:ind w:left="0" w:leftChars="0" w:firstLine="0" w:firstLineChars="0"/>
              <w:rPr>
                <w:rFonts w:hint="eastAsia" w:ascii="宋体" w:hAnsi="宋体" w:cs="宋体"/>
                <w:szCs w:val="21"/>
              </w:rPr>
            </w:pPr>
            <w:r>
              <w:rPr>
                <w:rFonts w:hint="eastAsia"/>
                <w:szCs w:val="21"/>
              </w:rPr>
              <w:t>1</w:t>
            </w:r>
            <w:r>
              <w:rPr>
                <w:szCs w:val="21"/>
              </w:rPr>
              <w:t>.</w:t>
            </w:r>
            <w:r>
              <w:rPr>
                <w:rFonts w:hint="eastAsia"/>
                <w:szCs w:val="21"/>
              </w:rPr>
              <w:t>9临床实际使用效果良好，所投产品型号</w:t>
            </w:r>
            <w:r>
              <w:rPr>
                <w:rFonts w:hint="eastAsia" w:ascii="宋体" w:hAnsi="宋体" w:cs="宋体"/>
                <w:szCs w:val="21"/>
              </w:rPr>
              <w:t>近一年在</w:t>
            </w:r>
            <w:r>
              <w:rPr>
                <w:rFonts w:hint="eastAsia" w:ascii="宋体" w:hAnsi="宋体" w:cs="宋体"/>
                <w:szCs w:val="21"/>
                <w:highlight w:val="yellow"/>
              </w:rPr>
              <w:t>深圳市内</w:t>
            </w:r>
            <w:r>
              <w:rPr>
                <w:rFonts w:ascii="宋体" w:hAnsi="宋体"/>
                <w:szCs w:val="21"/>
              </w:rPr>
              <w:t>≥</w:t>
            </w:r>
            <w:r>
              <w:rPr>
                <w:rFonts w:hint="eastAsia" w:ascii="宋体" w:hAnsi="宋体" w:cs="宋体"/>
                <w:szCs w:val="21"/>
                <w:highlight w:val="yellow"/>
              </w:rPr>
              <w:t>5家</w:t>
            </w:r>
            <w:r>
              <w:rPr>
                <w:rFonts w:hint="eastAsia" w:ascii="宋体" w:hAnsi="宋体" w:cs="宋体"/>
                <w:szCs w:val="21"/>
              </w:rPr>
              <w:t>以上三甲医院实施应用业绩</w:t>
            </w:r>
            <w:r>
              <w:rPr>
                <w:rFonts w:hint="eastAsia" w:cs="宋体"/>
                <w:szCs w:val="21"/>
                <w:lang w:eastAsia="zh-CN"/>
              </w:rPr>
              <w:t>。</w:t>
            </w:r>
            <w:r>
              <w:rPr>
                <w:rFonts w:hint="eastAsia" w:cs="宋体"/>
                <w:szCs w:val="21"/>
                <w:highlight w:val="yellow"/>
                <w:lang w:eastAsia="zh-CN"/>
              </w:rPr>
              <w:t>（</w:t>
            </w:r>
            <w:r>
              <w:rPr>
                <w:rFonts w:hint="eastAsia" w:ascii="宋体" w:hAnsi="宋体" w:cs="宋体"/>
                <w:szCs w:val="21"/>
                <w:highlight w:val="yellow"/>
              </w:rPr>
              <w:t>需提供验收证明文件证明资料</w:t>
            </w:r>
            <w:r>
              <w:rPr>
                <w:rFonts w:hint="eastAsia" w:cs="宋体"/>
                <w:szCs w:val="21"/>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sz w:val="20"/>
                <w:szCs w:val="20"/>
              </w:rPr>
            </w:pPr>
          </w:p>
        </w:tc>
        <w:tc>
          <w:tcPr>
            <w:tcW w:w="7371" w:type="dxa"/>
            <w:noWrap w:val="0"/>
            <w:vAlign w:val="top"/>
          </w:tcPr>
          <w:p>
            <w:pPr>
              <w:spacing w:line="260" w:lineRule="exact"/>
              <w:ind w:left="0" w:leftChars="0" w:firstLine="0" w:firstLineChars="0"/>
              <w:rPr>
                <w:rFonts w:hint="eastAsia"/>
                <w:szCs w:val="21"/>
              </w:rPr>
            </w:pPr>
            <w:r>
              <w:rPr>
                <w:rFonts w:hint="eastAsia"/>
                <w:szCs w:val="21"/>
              </w:rPr>
              <w:t>1</w:t>
            </w:r>
            <w:r>
              <w:rPr>
                <w:szCs w:val="21"/>
              </w:rPr>
              <w:t>.1</w:t>
            </w:r>
            <w:r>
              <w:rPr>
                <w:rFonts w:hint="eastAsia"/>
                <w:szCs w:val="21"/>
              </w:rPr>
              <w:t>0产品品牌知名度较高，全国市场占有率较高，提供相关的查询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sz w:val="20"/>
                <w:szCs w:val="20"/>
              </w:rPr>
            </w:pPr>
          </w:p>
        </w:tc>
        <w:tc>
          <w:tcPr>
            <w:tcW w:w="7371" w:type="dxa"/>
            <w:noWrap w:val="0"/>
            <w:vAlign w:val="top"/>
          </w:tcPr>
          <w:p>
            <w:pPr>
              <w:spacing w:line="260" w:lineRule="exact"/>
              <w:ind w:left="0" w:leftChars="0" w:firstLine="0" w:firstLineChars="0"/>
              <w:rPr>
                <w:rFonts w:hint="eastAsia"/>
                <w:szCs w:val="21"/>
              </w:rPr>
            </w:pPr>
            <w:r>
              <w:rPr>
                <w:rFonts w:hint="eastAsia"/>
                <w:szCs w:val="21"/>
              </w:rPr>
              <w:t>1</w:t>
            </w:r>
            <w:r>
              <w:rPr>
                <w:szCs w:val="21"/>
              </w:rPr>
              <w:t>.</w:t>
            </w:r>
            <w:r>
              <w:rPr>
                <w:rFonts w:hint="eastAsia"/>
                <w:szCs w:val="21"/>
              </w:rPr>
              <w:t>11</w:t>
            </w:r>
            <w:r>
              <w:rPr>
                <w:rFonts w:hint="eastAsia" w:ascii="Times New Roman" w:hAnsi="Times New Roman" w:eastAsia="宋体" w:cs="Times New Roman"/>
                <w:szCs w:val="21"/>
                <w:lang w:val="en-US" w:eastAsia="zh-CN"/>
              </w:rPr>
              <w:t>无偿</w:t>
            </w:r>
            <w:r>
              <w:rPr>
                <w:rFonts w:hint="eastAsia" w:ascii="Times New Roman" w:hAnsi="Times New Roman" w:eastAsia="宋体" w:cs="Times New Roman"/>
                <w:szCs w:val="21"/>
              </w:rPr>
              <w:t>提</w:t>
            </w:r>
            <w:r>
              <w:rPr>
                <w:rFonts w:hint="eastAsia"/>
                <w:szCs w:val="21"/>
              </w:rPr>
              <w:t>供影像资料袋及纸质报告打印机的耗材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noWrap w:val="0"/>
            <w:vAlign w:val="center"/>
          </w:tcPr>
          <w:p>
            <w:pPr>
              <w:jc w:val="center"/>
              <w:rPr>
                <w:rFonts w:hint="eastAsia"/>
                <w:color w:val="000000"/>
                <w:sz w:val="20"/>
                <w:szCs w:val="20"/>
              </w:rPr>
            </w:pPr>
          </w:p>
        </w:tc>
        <w:tc>
          <w:tcPr>
            <w:tcW w:w="7371" w:type="dxa"/>
            <w:noWrap w:val="0"/>
            <w:vAlign w:val="top"/>
          </w:tcPr>
          <w:p>
            <w:pPr>
              <w:ind w:left="0" w:leftChars="0" w:firstLine="0" w:firstLineChars="0"/>
              <w:rPr>
                <w:rFonts w:hint="eastAsia"/>
                <w:b/>
                <w:szCs w:val="21"/>
              </w:rPr>
            </w:pPr>
            <w:r>
              <w:rPr>
                <w:rFonts w:hint="eastAsia" w:ascii="宋体" w:hAnsi="宋体" w:cs="宋体"/>
                <w:szCs w:val="21"/>
              </w:rPr>
              <w:t>▲</w:t>
            </w:r>
            <w:r>
              <w:rPr>
                <w:rFonts w:hint="eastAsia"/>
                <w:b/>
                <w:szCs w:val="21"/>
              </w:rPr>
              <w:t>1.</w:t>
            </w:r>
            <w:r>
              <w:rPr>
                <w:b/>
                <w:szCs w:val="21"/>
              </w:rPr>
              <w:t>1</w:t>
            </w:r>
            <w:r>
              <w:rPr>
                <w:rFonts w:hint="eastAsia"/>
                <w:b/>
                <w:szCs w:val="21"/>
              </w:rPr>
              <w:t>2</w:t>
            </w:r>
            <w:r>
              <w:rPr>
                <w:rFonts w:hint="eastAsia" w:ascii="宋体" w:hAnsi="宋体"/>
                <w:bCs/>
                <w:szCs w:val="21"/>
              </w:rPr>
              <w:t>产品包装上（包括大包装、小包装等），按照国家相关规定附有名称（中文标识）、批号、产地、注册证号、规格、型号、消毒日期、有效期等中文标识。</w:t>
            </w:r>
            <w:r>
              <w:rPr>
                <w:rFonts w:hint="eastAsia"/>
                <w:bCs/>
                <w:szCs w:val="21"/>
                <w:highlight w:val="yellow"/>
                <w:lang w:eastAsia="zh-CN"/>
              </w:rPr>
              <w:t>（</w:t>
            </w:r>
            <w:r>
              <w:rPr>
                <w:rFonts w:hint="eastAsia" w:ascii="宋体" w:hAnsi="宋体"/>
                <w:szCs w:val="21"/>
                <w:highlight w:val="yellow"/>
              </w:rPr>
              <w:t>请提供相关的产品图片</w:t>
            </w:r>
            <w:r>
              <w:rPr>
                <w:rFonts w:hint="eastAsia"/>
                <w:bCs/>
                <w:szCs w:val="21"/>
                <w:highlight w:val="yellow"/>
                <w:lang w:eastAsia="zh-CN"/>
              </w:rPr>
              <w:t>）</w:t>
            </w:r>
          </w:p>
        </w:tc>
      </w:tr>
    </w:tbl>
    <w:p>
      <w:pPr>
        <w:widowControl/>
        <w:ind w:left="0" w:firstLine="480" w:firstLineChars="200"/>
      </w:pPr>
    </w:p>
    <w:p>
      <w:pPr>
        <w:pStyle w:val="2"/>
      </w:pPr>
    </w:p>
    <w:p>
      <w:pPr>
        <w:numPr>
          <w:ilvl w:val="0"/>
          <w:numId w:val="4"/>
        </w:numPr>
        <w:ind w:left="0"/>
        <w:rPr>
          <w:rFonts w:hint="eastAsia"/>
          <w:b/>
          <w:lang w:val="en-US" w:eastAsia="zh-CN"/>
        </w:rPr>
      </w:pPr>
      <w:r>
        <w:rPr>
          <w:rFonts w:hint="eastAsia"/>
          <w:b/>
          <w:lang w:val="en-US" w:eastAsia="zh-CN"/>
        </w:rPr>
        <w:t>商务需求</w:t>
      </w:r>
    </w:p>
    <w:p>
      <w:pPr>
        <w:adjustRightInd w:val="0"/>
        <w:snapToGrid w:val="0"/>
        <w:spacing w:line="360" w:lineRule="auto"/>
        <w:jc w:val="left"/>
        <w:rPr>
          <w:rFonts w:hint="eastAsia" w:cs="宋体"/>
          <w:b/>
          <w:szCs w:val="21"/>
          <w:lang w:bidi="ar"/>
        </w:rPr>
      </w:pPr>
    </w:p>
    <w:p>
      <w:pPr>
        <w:adjustRightInd w:val="0"/>
        <w:snapToGrid w:val="0"/>
        <w:spacing w:line="360" w:lineRule="auto"/>
        <w:jc w:val="left"/>
        <w:rPr>
          <w:b/>
          <w:szCs w:val="21"/>
        </w:rPr>
      </w:pPr>
      <w:r>
        <w:rPr>
          <w:rFonts w:hint="eastAsia" w:cs="宋体"/>
          <w:b/>
          <w:szCs w:val="21"/>
          <w:lang w:bidi="ar"/>
        </w:rPr>
        <w:t>说明：</w:t>
      </w:r>
    </w:p>
    <w:p>
      <w:pPr>
        <w:adjustRightInd w:val="0"/>
        <w:snapToGrid w:val="0"/>
        <w:spacing w:line="360" w:lineRule="auto"/>
        <w:ind w:firstLine="482" w:firstLineChars="200"/>
        <w:jc w:val="left"/>
        <w:rPr>
          <w:b/>
          <w:szCs w:val="21"/>
        </w:rPr>
      </w:pPr>
      <w:r>
        <w:rPr>
          <w:b/>
          <w:szCs w:val="21"/>
          <w:lang w:bidi="ar"/>
        </w:rPr>
        <w:t>1</w:t>
      </w:r>
      <w:r>
        <w:rPr>
          <w:rFonts w:hint="eastAsia" w:cs="宋体"/>
          <w:b/>
          <w:szCs w:val="21"/>
          <w:lang w:bidi="ar"/>
        </w:rPr>
        <w:t>、带</w:t>
      </w:r>
      <w:r>
        <w:rPr>
          <w:rFonts w:ascii="Segoe UI Symbol" w:hAnsi="Segoe UI Symbol" w:eastAsia="Segoe UI Symbol" w:cs="Segoe UI Symbol"/>
          <w:b/>
          <w:szCs w:val="21"/>
          <w:lang w:bidi="ar"/>
        </w:rPr>
        <w:t>★</w:t>
      </w:r>
      <w:r>
        <w:rPr>
          <w:rFonts w:hint="eastAsia" w:cs="宋体"/>
          <w:b/>
          <w:szCs w:val="21"/>
          <w:lang w:bidi="ar"/>
        </w:rPr>
        <w:t>的商务要求为不可负偏离项。若出现负偏离即属于符合性检查表：</w:t>
      </w:r>
      <w:r>
        <w:rPr>
          <w:b/>
          <w:szCs w:val="21"/>
          <w:lang w:bidi="ar"/>
        </w:rPr>
        <w:t>“</w:t>
      </w:r>
      <w:r>
        <w:rPr>
          <w:rFonts w:hint="eastAsia" w:cs="宋体"/>
          <w:b/>
          <w:szCs w:val="21"/>
          <w:lang w:bidi="ar"/>
        </w:rPr>
        <w:t>所投产品、工程、服务在质量、技术、方案等方面没有实质性满足招标文件要求</w:t>
      </w:r>
      <w:r>
        <w:rPr>
          <w:b/>
          <w:szCs w:val="21"/>
          <w:lang w:bidi="ar"/>
        </w:rPr>
        <w:t>”</w:t>
      </w:r>
      <w:r>
        <w:rPr>
          <w:rFonts w:hint="eastAsia" w:cs="宋体"/>
          <w:b/>
          <w:szCs w:val="21"/>
          <w:lang w:bidi="ar"/>
        </w:rPr>
        <w:t>的情况，初审不通过。</w:t>
      </w:r>
    </w:p>
    <w:p>
      <w:pPr>
        <w:adjustRightInd w:val="0"/>
        <w:snapToGrid w:val="0"/>
        <w:spacing w:line="360" w:lineRule="auto"/>
        <w:ind w:firstLine="482" w:firstLineChars="200"/>
        <w:jc w:val="left"/>
        <w:rPr>
          <w:rFonts w:hint="eastAsia"/>
          <w:lang w:val="en-US" w:eastAsia="zh-CN"/>
        </w:rPr>
      </w:pPr>
      <w:r>
        <w:rPr>
          <w:b/>
          <w:szCs w:val="21"/>
          <w:lang w:bidi="ar"/>
        </w:rPr>
        <w:t>2</w:t>
      </w:r>
      <w:r>
        <w:rPr>
          <w:rFonts w:hint="eastAsia" w:cs="宋体"/>
          <w:b/>
          <w:szCs w:val="21"/>
          <w:lang w:bidi="ar"/>
        </w:rPr>
        <w:t xml:space="preserve">、评分时，如对一项招标商务要求（以划分框为准）中的内容存在两处（或以上）负偏离的，在评分时只作一项负偏离扣分。  </w:t>
      </w:r>
    </w:p>
    <w:tbl>
      <w:tblPr>
        <w:tblStyle w:val="24"/>
        <w:tblW w:w="9702"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30"/>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
              </w:rPr>
            </w:pPr>
            <w:r>
              <w:rPr>
                <w:rFonts w:hint="eastAsia"/>
                <w:b/>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jc w:val="both"/>
              <w:rPr>
                <w:b/>
              </w:rPr>
            </w:pPr>
            <w:r>
              <w:rPr>
                <w:rFonts w:hint="eastAsia"/>
                <w:b/>
              </w:rPr>
              <w:t>目录</w:t>
            </w:r>
          </w:p>
        </w:tc>
        <w:tc>
          <w:tcPr>
            <w:tcW w:w="7677"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702" w:type="dxa"/>
            <w:gridSpan w:val="3"/>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eastAsia="宋体"/>
                <w:lang w:eastAsia="zh-CN"/>
              </w:rPr>
            </w:pPr>
            <w:r>
              <w:rPr>
                <w:rFonts w:hint="eastAsia" w:cs="宋体"/>
              </w:rPr>
              <w:t>★</w:t>
            </w:r>
            <w:r>
              <w:rPr>
                <w:rFonts w:hint="eastAsia" w:ascii="宋体" w:hAnsi="宋体"/>
                <w:b/>
                <w:szCs w:val="21"/>
                <w:lang w:eastAsia="zh-CN"/>
              </w:rPr>
              <w:t>（一）基本商务</w:t>
            </w: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b/>
              </w:rPr>
            </w:pPr>
            <w:r>
              <w:rPr>
                <w:rFonts w:hint="eastAsia"/>
                <w:b/>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b/>
              </w:rPr>
            </w:pPr>
            <w:r>
              <w:rPr>
                <w:rFonts w:hint="eastAsia"/>
                <w:b/>
              </w:rPr>
              <w:t>签订合同</w:t>
            </w:r>
          </w:p>
        </w:tc>
        <w:tc>
          <w:tcPr>
            <w:tcW w:w="767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b/>
              </w:rPr>
            </w:pPr>
            <w:r>
              <w:rPr>
                <w:rFonts w:hint="eastAsia"/>
              </w:rPr>
              <w:t>中标结果产生后，中标人必须在规定的时间内与医院签订医用耗材购销合同，成为供货商。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b/>
              </w:rPr>
            </w:pPr>
            <w:r>
              <w:rPr>
                <w:rFonts w:hint="eastAsia"/>
                <w:b/>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b/>
              </w:rPr>
            </w:pPr>
            <w:r>
              <w:rPr>
                <w:rFonts w:hint="eastAsia"/>
                <w:b/>
              </w:rPr>
              <w:t>遴选采购</w:t>
            </w:r>
          </w:p>
        </w:tc>
        <w:tc>
          <w:tcPr>
            <w:tcW w:w="767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color w:val="FF0000"/>
              </w:rPr>
            </w:pPr>
            <w:r>
              <w:rPr>
                <w:rFonts w:hint="eastAsia"/>
                <w:color w:val="FF0000"/>
                <w:lang w:val="en-US" w:eastAsia="zh-CN"/>
              </w:rPr>
              <w:t>1、</w:t>
            </w:r>
            <w:r>
              <w:rPr>
                <w:rFonts w:hint="eastAsia"/>
                <w:color w:val="FF0000"/>
              </w:rPr>
              <w:t>服务期限</w:t>
            </w:r>
            <w:r>
              <w:rPr>
                <w:rFonts w:hint="eastAsia"/>
                <w:color w:val="FF0000"/>
                <w:lang w:eastAsia="zh-CN"/>
              </w:rPr>
              <w:t>：</w:t>
            </w:r>
            <w:r>
              <w:rPr>
                <w:rFonts w:hint="eastAsia"/>
                <w:color w:val="FF0000"/>
              </w:rPr>
              <w:t>自合同签订之日起的</w:t>
            </w:r>
            <w:r>
              <w:rPr>
                <w:rFonts w:hint="eastAsia"/>
                <w:color w:val="FF0000"/>
                <w:lang w:val="en-US" w:eastAsia="zh-CN"/>
              </w:rPr>
              <w:t>18个月</w:t>
            </w:r>
            <w:r>
              <w:rPr>
                <w:rFonts w:hint="eastAsia"/>
                <w:color w:val="FF0000"/>
              </w:rPr>
              <w:t>。</w:t>
            </w:r>
          </w:p>
          <w:p>
            <w:pPr>
              <w:ind w:left="0" w:leftChars="0" w:firstLine="0" w:firstLineChars="0"/>
              <w:rPr>
                <w:rFonts w:hint="eastAsia"/>
                <w:color w:val="FF0000"/>
              </w:rPr>
            </w:pPr>
            <w:r>
              <w:rPr>
                <w:rFonts w:hint="eastAsia"/>
                <w:color w:val="FF0000"/>
              </w:rPr>
              <w:t>2</w:t>
            </w:r>
            <w:r>
              <w:rPr>
                <w:rFonts w:hint="eastAsia"/>
                <w:color w:val="FF0000"/>
                <w:lang w:eastAsia="zh-CN"/>
              </w:rPr>
              <w:t>、</w:t>
            </w:r>
            <w:r>
              <w:rPr>
                <w:rFonts w:hint="eastAsia"/>
                <w:color w:val="FF0000"/>
              </w:rPr>
              <w:t>服务期限内若投标人经销授权书超过有效期，则采购人有权终止合同。</w:t>
            </w:r>
          </w:p>
          <w:p>
            <w:pPr>
              <w:ind w:left="0" w:leftChars="0" w:firstLine="0" w:firstLineChars="0"/>
              <w:rPr>
                <w:rFonts w:hint="eastAsia"/>
              </w:rPr>
            </w:pPr>
            <w:r>
              <w:rPr>
                <w:rFonts w:hint="eastAsia"/>
                <w:color w:val="FF0000"/>
              </w:rPr>
              <w:t>3、合同期满后，采购人可以根据项目需要和中标供应商的履约情况确定合同是否续签，续签按相关规定执行。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b/>
              </w:rPr>
            </w:pPr>
            <w:r>
              <w:rPr>
                <w:rFonts w:hint="eastAsia"/>
                <w:b/>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b/>
              </w:rPr>
            </w:pPr>
            <w:r>
              <w:rPr>
                <w:rFonts w:hint="eastAsia"/>
                <w:b/>
              </w:rPr>
              <w:t>院内加工服务</w:t>
            </w:r>
          </w:p>
        </w:tc>
        <w:tc>
          <w:tcPr>
            <w:tcW w:w="767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pPr>
            <w:r>
              <w:rPr>
                <w:rFonts w:hint="eastAsia"/>
                <w:lang w:val="en-US" w:eastAsia="zh-CN"/>
              </w:rPr>
              <w:t>1、</w:t>
            </w:r>
            <w:r>
              <w:rPr>
                <w:rFonts w:hint="eastAsia"/>
              </w:rPr>
              <w:t>投标公司需提前和我院中标的服务商联系，医用耗材的院内加工服务必须由其负责，服务商的服务费用建议</w:t>
            </w:r>
            <w:r>
              <w:t>2</w:t>
            </w:r>
            <w:r>
              <w:rPr>
                <w:rFonts w:hint="eastAsia"/>
              </w:rPr>
              <w:t>个点。</w:t>
            </w:r>
          </w:p>
          <w:p>
            <w:pPr>
              <w:ind w:left="0" w:leftChars="0" w:firstLine="0" w:firstLineChars="0"/>
              <w:rPr>
                <w:rFonts w:hint="eastAsia"/>
              </w:rPr>
            </w:pPr>
            <w:r>
              <w:rPr>
                <w:rFonts w:hint="eastAsia"/>
              </w:rPr>
              <w:t>（1）服务方式：中标供应商应根据医院要求，由深圳大学总医院医用耗材服务商负责加工管理。</w:t>
            </w:r>
          </w:p>
          <w:p>
            <w:pPr>
              <w:ind w:left="0" w:leftChars="0" w:firstLine="0" w:firstLineChars="0"/>
              <w:rPr>
                <w:rFonts w:hint="eastAsia"/>
              </w:rPr>
            </w:pPr>
            <w:r>
              <w:rPr>
                <w:rFonts w:hint="eastAsia"/>
              </w:rPr>
              <w:t>（2）医院与耗材供应商签订协议后，在协议有效期限内，若深圳市医疗机构医用耗材采购平台启动、交易办法实施，深圳大学总医院有权终止全部或部分合同。</w:t>
            </w:r>
          </w:p>
          <w:p>
            <w:pPr>
              <w:ind w:left="0" w:leftChars="0" w:firstLine="0" w:firstLineChars="0"/>
              <w:rPr>
                <w:rFonts w:hint="eastAsia"/>
              </w:rPr>
            </w:pPr>
            <w:r>
              <w:rPr>
                <w:rFonts w:hint="eastAsia"/>
              </w:rPr>
              <w:t>以下是我院中标的服务商联系方式：</w:t>
            </w:r>
          </w:p>
          <w:p>
            <w:pPr>
              <w:ind w:left="0" w:leftChars="0" w:firstLine="0" w:firstLineChars="0"/>
              <w:rPr>
                <w:rFonts w:hint="eastAsia"/>
              </w:rPr>
            </w:pPr>
            <w:r>
              <w:rPr>
                <w:rFonts w:hint="eastAsia"/>
                <w:lang w:val="en-US" w:eastAsia="zh-CN"/>
              </w:rPr>
              <w:t>2</w:t>
            </w:r>
            <w:r>
              <w:rPr>
                <w:rFonts w:hint="eastAsia"/>
              </w:rPr>
              <w:t>、服务商：国药集团中科器深圳有限公司</w:t>
            </w:r>
          </w:p>
          <w:p>
            <w:pPr>
              <w:ind w:left="0" w:leftChars="0" w:firstLine="0" w:firstLineChars="0"/>
              <w:rPr>
                <w:rFonts w:hint="eastAsia"/>
              </w:rPr>
            </w:pPr>
            <w:r>
              <w:rPr>
                <w:rFonts w:hint="eastAsia"/>
              </w:rPr>
              <w:t>联系方式：</w:t>
            </w:r>
            <w:r>
              <w:t>18682164123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b/>
              </w:rPr>
            </w:pPr>
            <w:r>
              <w:rPr>
                <w:rFonts w:hint="eastAsia"/>
                <w:b/>
              </w:rPr>
              <w:t>4</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hint="eastAsia"/>
                <w:b/>
              </w:rPr>
            </w:pPr>
            <w:r>
              <w:rPr>
                <w:rFonts w:hint="eastAsia"/>
                <w:b/>
              </w:rPr>
              <w:t>货款结算</w:t>
            </w:r>
          </w:p>
        </w:tc>
        <w:tc>
          <w:tcPr>
            <w:tcW w:w="7677"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rPr>
            </w:pPr>
            <w:r>
              <w:rPr>
                <w:rFonts w:hint="eastAsia"/>
              </w:rPr>
              <w:t>由医院与中标公司进行结算。中标价格包含但不限于缴税、运费、调试、保险、检测、培训、商检及计量检测、关税、增值税和进口代理等全部费用，以及其他一切不可预见的费用等，结算时不做任何单价或费用的调整。中标公司将医用耗材配送至深圳大学总医院，货款由至深圳大学总医院按照中标价格支付给中标公司。医用耗材实行用后结算，在中标公司提供医用耗材合法有效发票给医院，并经医院确认后，甲方于60个日历日内向中标公司支付医用耗材款，逢节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b/>
              </w:rPr>
            </w:pPr>
            <w:r>
              <w:rPr>
                <w:rFonts w:hint="eastAsia"/>
                <w:b/>
              </w:rPr>
              <w:t>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b/>
              </w:rPr>
            </w:pPr>
            <w:r>
              <w:rPr>
                <w:rFonts w:hint="eastAsia"/>
                <w:b/>
              </w:rPr>
              <w:t>中标人的责任</w:t>
            </w:r>
          </w:p>
          <w:p>
            <w:pPr>
              <w:jc w:val="center"/>
              <w:rPr>
                <w:rFonts w:hint="eastAsia"/>
                <w:b/>
              </w:rPr>
            </w:pPr>
          </w:p>
        </w:tc>
        <w:tc>
          <w:tcPr>
            <w:tcW w:w="7677"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ind w:left="0" w:leftChars="0" w:firstLine="0" w:firstLineChars="0"/>
              <w:rPr>
                <w:rFonts w:hint="eastAsia"/>
              </w:rPr>
            </w:pPr>
            <w:r>
              <w:rPr>
                <w:rFonts w:hint="eastAsia"/>
              </w:rPr>
              <w:t>应按照公布的中标医用耗材目录上注明的产品信息和质量及时供货，所提供的医用耗材必须是合格的医用耗材。</w:t>
            </w:r>
          </w:p>
          <w:p>
            <w:pPr>
              <w:numPr>
                <w:ilvl w:val="0"/>
                <w:numId w:val="0"/>
              </w:numPr>
              <w:ind w:leftChars="0"/>
            </w:pPr>
            <w:r>
              <w:rPr>
                <w:rFonts w:hint="eastAsia"/>
              </w:rPr>
              <w:t>2、保证供货产品的实际品牌、规格型号、生产厂家、质量与遴选投标文件内所投产品描述一致；供货产品确保最新生产批号，绝不提供过期或即将过期的产品。</w:t>
            </w:r>
          </w:p>
          <w:p>
            <w:pPr>
              <w:ind w:left="0" w:leftChars="0" w:firstLine="0" w:firstLineChars="0"/>
            </w:pPr>
            <w:r>
              <w:rPr>
                <w:rFonts w:hint="eastAsia"/>
              </w:rPr>
              <w:t>3、医疗器械生产许可证、医疗器械经营许可证、医疗器械注册证、消毒产品生产企业卫生许可证、消毒剂和消毒器械卫生许可批件、营业执照（正副本）、医用耗材检验报告书等到期前，应将变更后的最新有效证明文件报送到医工部。超过有效期未报送的，停止中标医用耗材的供货资格。</w:t>
            </w:r>
          </w:p>
          <w:p>
            <w:pPr>
              <w:ind w:left="0" w:leftChars="0" w:firstLine="0" w:firstLineChars="0"/>
            </w:pPr>
            <w:r>
              <w:rPr>
                <w:rFonts w:hint="eastAsia"/>
              </w:rPr>
              <w:t>4、企业名称、医用耗材价格等信息变更后，需在</w:t>
            </w:r>
            <w:r>
              <w:t>7</w:t>
            </w:r>
            <w:r>
              <w:rPr>
                <w:rFonts w:hint="eastAsia"/>
              </w:rPr>
              <w:t>个工作日内到配送商和我院医工部办理备案手续。逾期未办理备案的，停止中标医用耗材的供货资格。</w:t>
            </w:r>
          </w:p>
          <w:p>
            <w:pPr>
              <w:ind w:left="0" w:leftChars="0" w:firstLine="0" w:firstLineChars="0"/>
            </w:pPr>
            <w:r>
              <w:rPr>
                <w:rFonts w:hint="eastAsia"/>
              </w:rPr>
              <w:t>5、若中标产品有断货或停货等特殊情况时，需提前告知配送商，并出示加盖公章的停货书面说明。如多次出现供货不及时的情况，医院有权终止合同。</w:t>
            </w:r>
          </w:p>
          <w:p>
            <w:pPr>
              <w:ind w:left="0" w:leftChars="0" w:firstLine="0" w:firstLineChars="0"/>
            </w:pPr>
            <w:r>
              <w:rPr>
                <w:rFonts w:hint="eastAsia"/>
              </w:rPr>
              <w:t>6、在实际使用过程中如因产品原因出现异常情况，保证及时请厂家或专家到医院协助解决异常情况，一切费用由中标单位负责。</w:t>
            </w:r>
          </w:p>
          <w:p>
            <w:pPr>
              <w:ind w:left="0" w:leftChars="0" w:firstLine="0" w:firstLineChars="0"/>
            </w:pPr>
            <w:r>
              <w:rPr>
                <w:rFonts w:hint="eastAsia"/>
              </w:rPr>
              <w:t>7、对于一些需要指导的新产品，保证做好相关培训工作，培训产生的费用由中标单位负责。</w:t>
            </w:r>
          </w:p>
          <w:p>
            <w:pPr>
              <w:ind w:left="0" w:leftChars="0" w:firstLine="0" w:firstLineChars="0"/>
            </w:pPr>
            <w:r>
              <w:rPr>
                <w:rFonts w:hint="eastAsia"/>
              </w:rPr>
              <w:t>8、新开展的项目或同一测定项目检测方法改变升级，保证无条件提供货源。</w:t>
            </w:r>
          </w:p>
          <w:p>
            <w:pPr>
              <w:ind w:left="0" w:leftChars="0" w:firstLine="0" w:firstLineChars="0"/>
            </w:pPr>
            <w:r>
              <w:rPr>
                <w:rFonts w:hint="eastAsia"/>
              </w:rPr>
              <w:t>9、对于已确认中标的品种，中标人在采购周期内一律不得弃标，弃标的列入不良行为记录，并进行相应处理。</w:t>
            </w:r>
          </w:p>
          <w:p>
            <w:pPr>
              <w:ind w:left="0" w:leftChars="0" w:firstLine="0" w:firstLineChars="0"/>
              <w:rPr>
                <w:rFonts w:hint="eastAsia"/>
              </w:rPr>
            </w:pPr>
            <w:r>
              <w:rPr>
                <w:rFonts w:hint="eastAsia"/>
              </w:rPr>
              <w:t>10、</w:t>
            </w:r>
            <w:r>
              <w:rPr>
                <w:rFonts w:cs="宋体"/>
              </w:rPr>
              <w:t>对于接近有效期的产品（近效期6个月或以</w:t>
            </w:r>
            <w:r>
              <w:rPr>
                <w:rFonts w:hint="eastAsia" w:cs="宋体"/>
              </w:rPr>
              <w:t>内</w:t>
            </w:r>
            <w:r>
              <w:rPr>
                <w:rFonts w:cs="宋体"/>
              </w:rPr>
              <w:t>的），</w:t>
            </w:r>
            <w:r>
              <w:rPr>
                <w:rFonts w:hint="eastAsia" w:cs="宋体"/>
              </w:rPr>
              <w:t>中标人</w:t>
            </w:r>
            <w:r>
              <w:rPr>
                <w:rFonts w:cs="宋体"/>
              </w:rPr>
              <w:t>保证无条件更换新批号且效期在半年以上的产品。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pPr>
              <w:jc w:val="both"/>
              <w:rPr>
                <w:rFonts w:hint="eastAsia"/>
                <w:b/>
              </w:rPr>
            </w:pPr>
            <w:r>
              <w:rPr>
                <w:rFonts w:hint="eastAsia"/>
                <w:b/>
              </w:rPr>
              <w:t>6</w:t>
            </w:r>
          </w:p>
        </w:tc>
        <w:tc>
          <w:tcPr>
            <w:tcW w:w="1230" w:type="dxa"/>
            <w:noWrap w:val="0"/>
            <w:vAlign w:val="center"/>
          </w:tcPr>
          <w:p>
            <w:pPr>
              <w:ind w:left="0" w:leftChars="0" w:firstLine="0" w:firstLineChars="0"/>
              <w:jc w:val="both"/>
              <w:rPr>
                <w:rFonts w:hint="eastAsia"/>
                <w:b/>
              </w:rPr>
            </w:pPr>
            <w:r>
              <w:rPr>
                <w:rFonts w:hint="eastAsia"/>
                <w:b/>
              </w:rPr>
              <w:t>关于交货</w:t>
            </w:r>
          </w:p>
        </w:tc>
        <w:tc>
          <w:tcPr>
            <w:tcW w:w="7677" w:type="dxa"/>
            <w:noWrap w:val="0"/>
            <w:vAlign w:val="center"/>
          </w:tcPr>
          <w:p>
            <w:pPr>
              <w:ind w:left="0" w:leftChars="0" w:firstLine="0" w:firstLineChars="0"/>
              <w:rPr>
                <w:b/>
              </w:rPr>
            </w:pPr>
            <w:r>
              <w:rPr>
                <w:rFonts w:hint="eastAsia" w:cs="宋体"/>
              </w:rPr>
              <w:t>按医院通知的供货数量和时间，中标公司现货送到医院指定地址，并跟踪货物用后结算流程。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02" w:type="dxa"/>
            <w:gridSpan w:val="3"/>
            <w:noWrap w:val="0"/>
            <w:vAlign w:val="center"/>
          </w:tcPr>
          <w:p>
            <w:pPr>
              <w:numPr>
                <w:ilvl w:val="0"/>
                <w:numId w:val="0"/>
              </w:numPr>
              <w:jc w:val="left"/>
              <w:rPr>
                <w:rFonts w:hint="eastAsia" w:ascii="宋体" w:hAnsi="宋体"/>
                <w:szCs w:val="21"/>
              </w:rPr>
            </w:pPr>
            <w:r>
              <w:rPr>
                <w:rFonts w:hint="eastAsia" w:ascii="宋体" w:hAnsi="宋体"/>
                <w:b/>
                <w:bCs w:val="0"/>
                <w:szCs w:val="21"/>
                <w:lang w:eastAsia="zh-CN"/>
              </w:rPr>
              <w:t>（二）</w:t>
            </w:r>
            <w:r>
              <w:rPr>
                <w:rFonts w:hint="eastAsia" w:ascii="宋体" w:hAnsi="宋体"/>
                <w:b/>
                <w:bCs w:val="0"/>
                <w:szCs w:val="21"/>
              </w:rPr>
              <w:t>配套自助打印服务要求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95" w:type="dxa"/>
            <w:noWrap w:val="0"/>
            <w:vAlign w:val="center"/>
          </w:tcPr>
          <w:p>
            <w:pPr>
              <w:ind w:left="0" w:leftChars="0" w:firstLine="241" w:firstLineChars="100"/>
              <w:jc w:val="both"/>
              <w:rPr>
                <w:b/>
              </w:rPr>
            </w:pPr>
            <w:r>
              <w:rPr>
                <w:rFonts w:hint="eastAsia"/>
                <w:b/>
                <w:lang w:val="en-US" w:eastAsia="zh-CN"/>
              </w:rPr>
              <w:t>7</w:t>
            </w:r>
          </w:p>
        </w:tc>
        <w:tc>
          <w:tcPr>
            <w:tcW w:w="1230" w:type="dxa"/>
            <w:noWrap w:val="0"/>
            <w:vAlign w:val="center"/>
          </w:tcPr>
          <w:p>
            <w:pPr>
              <w:ind w:left="0" w:leftChars="0" w:firstLine="0" w:firstLineChars="0"/>
              <w:jc w:val="both"/>
              <w:rPr>
                <w:rFonts w:hint="eastAsia"/>
                <w:b/>
              </w:rPr>
            </w:pPr>
            <w:r>
              <w:rPr>
                <w:rFonts w:hint="eastAsia" w:ascii="宋体" w:hAnsi="宋体"/>
                <w:b/>
                <w:szCs w:val="21"/>
              </w:rPr>
              <w:t>配套自助打印服务要求</w:t>
            </w:r>
          </w:p>
        </w:tc>
        <w:tc>
          <w:tcPr>
            <w:tcW w:w="7677" w:type="dxa"/>
            <w:noWrap w:val="0"/>
            <w:vAlign w:val="center"/>
          </w:tcPr>
          <w:p>
            <w:pPr>
              <w:numPr>
                <w:ilvl w:val="0"/>
                <w:numId w:val="0"/>
              </w:numPr>
              <w:rPr>
                <w:rFonts w:hint="eastAsia" w:ascii="宋体" w:hAnsi="宋体"/>
                <w:szCs w:val="21"/>
              </w:rPr>
            </w:pPr>
            <w:r>
              <w:rPr>
                <w:rFonts w:hint="eastAsia"/>
                <w:szCs w:val="21"/>
                <w:lang w:val="en-US" w:eastAsia="zh-CN"/>
              </w:rPr>
              <w:t>1、</w:t>
            </w:r>
            <w:r>
              <w:rPr>
                <w:rFonts w:hint="eastAsia" w:ascii="宋体" w:hAnsi="宋体"/>
                <w:szCs w:val="21"/>
              </w:rPr>
              <w:t>供应商提供自助打印服务，在医院指定位置接通电源，可输出五种规格的胶片，形成报告，同时具有纸质报告的功能，为满足该服务，中标方要制订合理的备机配置方案，各类重要设备要有充分备机，必须保证临床科室设备100%不间断运行。供应商须提供输出对应规格的自助打印设备包括但不限于</w:t>
            </w:r>
            <w:r>
              <w:rPr>
                <w:rFonts w:hint="eastAsia" w:ascii="宋体" w:hAnsi="宋体"/>
                <w:szCs w:val="21"/>
                <w:highlight w:val="yellow"/>
              </w:rPr>
              <w:t>5</w:t>
            </w:r>
            <w:r>
              <w:rPr>
                <w:rFonts w:hint="eastAsia" w:ascii="宋体" w:hAnsi="宋体"/>
                <w:szCs w:val="21"/>
              </w:rPr>
              <w:t>台，配套服务器及软件1套及备用</w:t>
            </w:r>
            <w:r>
              <w:rPr>
                <w:rFonts w:hint="eastAsia" w:ascii="宋体" w:hAnsi="宋体"/>
                <w:szCs w:val="21"/>
                <w:highlight w:val="yellow"/>
              </w:rPr>
              <w:t>激光打印机1台</w:t>
            </w:r>
            <w:r>
              <w:rPr>
                <w:rFonts w:hint="eastAsia" w:ascii="宋体" w:hAnsi="宋体"/>
                <w:szCs w:val="21"/>
              </w:rPr>
              <w:t>。</w:t>
            </w:r>
          </w:p>
          <w:p>
            <w:pPr>
              <w:numPr>
                <w:ilvl w:val="0"/>
                <w:numId w:val="0"/>
              </w:numPr>
              <w:rPr>
                <w:rFonts w:hint="eastAsia" w:ascii="宋体" w:hAnsi="宋体"/>
                <w:szCs w:val="21"/>
              </w:rPr>
            </w:pPr>
            <w:r>
              <w:rPr>
                <w:rFonts w:hint="eastAsia"/>
                <w:szCs w:val="21"/>
                <w:lang w:val="en-US" w:eastAsia="zh-CN"/>
              </w:rPr>
              <w:t>2、</w:t>
            </w:r>
            <w:r>
              <w:rPr>
                <w:rFonts w:hint="eastAsia" w:ascii="宋体" w:hAnsi="宋体"/>
                <w:szCs w:val="21"/>
              </w:rPr>
              <w:t>自助打印服务的日常维护包括：日常使用维护、故障维修、配件维修及更换、系统安装升级、网络连接、杀毒更新、医疗应用软件登录等内容。对于过保且未到达报废年限的设备，由于非人为损坏造成的损坏如在一周内无法修复且无合理理由，需提供不低于损坏设备参数的同等设备。</w:t>
            </w:r>
          </w:p>
          <w:p>
            <w:pPr>
              <w:numPr>
                <w:ilvl w:val="0"/>
                <w:numId w:val="0"/>
              </w:numPr>
              <w:rPr>
                <w:rFonts w:hint="eastAsia" w:ascii="宋体" w:hAnsi="宋体"/>
                <w:szCs w:val="21"/>
              </w:rPr>
            </w:pPr>
            <w:r>
              <w:rPr>
                <w:rFonts w:hint="eastAsia"/>
                <w:szCs w:val="21"/>
                <w:lang w:val="en-US" w:eastAsia="zh-CN"/>
              </w:rPr>
              <w:t>3、</w:t>
            </w:r>
            <w:r>
              <w:rPr>
                <w:rFonts w:hint="eastAsia" w:ascii="宋体" w:hAnsi="宋体"/>
                <w:szCs w:val="21"/>
              </w:rPr>
              <w:t>包括自助打印终端</w:t>
            </w:r>
            <w:r>
              <w:rPr>
                <w:rFonts w:ascii="宋体" w:hAnsi="宋体"/>
                <w:szCs w:val="21"/>
              </w:rPr>
              <w:t>5</w:t>
            </w:r>
            <w:r>
              <w:rPr>
                <w:rFonts w:hint="eastAsia" w:ascii="宋体" w:hAnsi="宋体"/>
                <w:szCs w:val="21"/>
              </w:rPr>
              <w:t>台</w:t>
            </w:r>
            <w:r>
              <w:rPr>
                <w:rFonts w:ascii="宋体" w:hAnsi="宋体"/>
                <w:szCs w:val="21"/>
              </w:rPr>
              <w:t>、</w:t>
            </w:r>
            <w:r>
              <w:rPr>
                <w:rFonts w:hint="eastAsia" w:ascii="宋体" w:hAnsi="宋体"/>
                <w:szCs w:val="21"/>
              </w:rPr>
              <w:t>配套服务器及软件1套、备用激光打印机1台。自助打印终端需配备摄像头，能记录病人自助打印过程，屏幕防爆处理，在线片槽</w:t>
            </w:r>
            <w:r>
              <w:rPr>
                <w:rFonts w:ascii="宋体" w:hAnsi="宋体"/>
                <w:szCs w:val="21"/>
              </w:rPr>
              <w:t>≥</w:t>
            </w:r>
            <w:r>
              <w:rPr>
                <w:rFonts w:hint="eastAsia" w:ascii="宋体" w:hAnsi="宋体"/>
                <w:szCs w:val="21"/>
              </w:rPr>
              <w:t>3个。明室安装胶片，开机预热时间小于25分钟。</w:t>
            </w:r>
          </w:p>
          <w:p>
            <w:pPr>
              <w:numPr>
                <w:ilvl w:val="0"/>
                <w:numId w:val="0"/>
              </w:numPr>
              <w:rPr>
                <w:rFonts w:hint="eastAsia" w:ascii="宋体" w:hAnsi="宋体"/>
                <w:szCs w:val="21"/>
              </w:rPr>
            </w:pPr>
            <w:r>
              <w:rPr>
                <w:rFonts w:hint="eastAsia"/>
                <w:szCs w:val="21"/>
                <w:lang w:val="en-US" w:eastAsia="zh-CN"/>
              </w:rPr>
              <w:t>4、</w:t>
            </w:r>
            <w:r>
              <w:rPr>
                <w:rFonts w:hint="eastAsia" w:ascii="宋体" w:hAnsi="宋体"/>
                <w:szCs w:val="21"/>
              </w:rPr>
              <w:t>自助打印系统支持第三方PACS/RIS进行数据集成，包含相关的接口费用。打印服务器双机备份，确保系统稳定可靠，支持集中监控各个终端运行状态(网络故障、缺纸、缺片等)。</w:t>
            </w:r>
          </w:p>
          <w:p>
            <w:pPr>
              <w:numPr>
                <w:ilvl w:val="0"/>
                <w:numId w:val="0"/>
              </w:numPr>
              <w:rPr>
                <w:rFonts w:hint="eastAsia" w:ascii="宋体" w:hAnsi="宋体"/>
                <w:szCs w:val="21"/>
              </w:rPr>
            </w:pPr>
            <w:r>
              <w:rPr>
                <w:rFonts w:hint="eastAsia"/>
                <w:szCs w:val="21"/>
                <w:highlight w:val="yellow"/>
                <w:lang w:val="en-US" w:eastAsia="zh-CN"/>
              </w:rPr>
              <w:t>5、</w:t>
            </w:r>
            <w:r>
              <w:rPr>
                <w:rFonts w:hint="eastAsia" w:ascii="宋体" w:hAnsi="宋体"/>
                <w:szCs w:val="21"/>
                <w:highlight w:val="yellow"/>
              </w:rPr>
              <w:t>自助打印终端具备3C认证（需提供证明材料）；尺寸：深度≤860mm，宽度≤630mm；</w:t>
            </w:r>
            <w:r>
              <w:rPr>
                <w:rFonts w:hint="eastAsia" w:ascii="宋体" w:hAnsi="宋体"/>
                <w:szCs w:val="21"/>
              </w:rPr>
              <w:t>可支持智能分发打印胶片和报告，支持自动短信、邮件发送系统运行异常状态及日志，可实现自动微信推送检查结果状态给病人。</w:t>
            </w:r>
          </w:p>
          <w:p>
            <w:pPr>
              <w:numPr>
                <w:ilvl w:val="0"/>
                <w:numId w:val="0"/>
              </w:numPr>
              <w:rPr>
                <w:rFonts w:hint="eastAsia" w:ascii="宋体" w:hAnsi="宋体"/>
                <w:szCs w:val="21"/>
              </w:rPr>
            </w:pPr>
            <w:r>
              <w:rPr>
                <w:rFonts w:hint="eastAsia"/>
                <w:szCs w:val="21"/>
                <w:lang w:val="en-US" w:eastAsia="zh-CN"/>
              </w:rPr>
              <w:t>6、</w:t>
            </w:r>
            <w:r>
              <w:rPr>
                <w:rFonts w:hint="eastAsia" w:ascii="宋体" w:hAnsi="宋体"/>
                <w:szCs w:val="21"/>
              </w:rPr>
              <w:t>人员驻点要求：供应商提供7*</w:t>
            </w:r>
            <w:r>
              <w:rPr>
                <w:rFonts w:ascii="宋体" w:hAnsi="宋体"/>
                <w:szCs w:val="21"/>
              </w:rPr>
              <w:t>24小时</w:t>
            </w:r>
            <w:r>
              <w:rPr>
                <w:rFonts w:hint="eastAsia" w:ascii="宋体" w:hAnsi="宋体"/>
                <w:szCs w:val="21"/>
              </w:rPr>
              <w:t>的服务，签订合同的3个月内派遣至少</w:t>
            </w:r>
            <w:r>
              <w:rPr>
                <w:rFonts w:ascii="宋体" w:hAnsi="宋体"/>
                <w:szCs w:val="21"/>
              </w:rPr>
              <w:t>2</w:t>
            </w:r>
            <w:r>
              <w:rPr>
                <w:rFonts w:hint="eastAsia" w:ascii="宋体" w:hAnsi="宋体"/>
                <w:szCs w:val="21"/>
              </w:rPr>
              <w:t>名，3个月后至少1名人员在医院提供全职驻场配送及维护服务，保障医院业务的正常进行。</w:t>
            </w:r>
          </w:p>
          <w:p>
            <w:pPr>
              <w:numPr>
                <w:ilvl w:val="0"/>
                <w:numId w:val="0"/>
              </w:numPr>
              <w:rPr>
                <w:rFonts w:hint="eastAsia" w:ascii="宋体" w:hAnsi="宋体"/>
                <w:szCs w:val="21"/>
              </w:rPr>
            </w:pPr>
            <w:r>
              <w:rPr>
                <w:rFonts w:hint="eastAsia"/>
                <w:szCs w:val="21"/>
                <w:lang w:val="en-US" w:eastAsia="zh-CN"/>
              </w:rPr>
              <w:t>7、</w:t>
            </w:r>
            <w:r>
              <w:rPr>
                <w:rFonts w:hint="eastAsia" w:ascii="宋体" w:hAnsi="宋体"/>
                <w:szCs w:val="21"/>
              </w:rPr>
              <w:t>维修响应要求：自助打印设备出现故障时要及时处理，驻点维护人员有熟练的现场故障处理能力，正常情况下一般接到业务科室报障后需10分钟内上门。故障处理时间需控制在20分钟内，不能现场即时解决的故障要及时用备用设备替换，以保障科室业务的正常运转，并保证在承诺的时间内修复故障设备。保障临床科室设备100%不间断运行。巡检及清洁要求:供应商每半年开展一次自助服务巡检、清洁保养工作，并做好巡检记录。</w:t>
            </w:r>
          </w:p>
        </w:tc>
      </w:tr>
    </w:tbl>
    <w:p>
      <w:pPr>
        <w:numPr>
          <w:ilvl w:val="0"/>
          <w:numId w:val="0"/>
        </w:numPr>
        <w:rPr>
          <w:rFonts w:hint="default"/>
          <w:b/>
          <w:lang w:val="en-US" w:eastAsia="zh-CN"/>
        </w:rPr>
      </w:pPr>
    </w:p>
    <w:p>
      <w:pPr>
        <w:ind w:left="0"/>
        <w:rPr>
          <w:rFonts w:hint="eastAsia"/>
          <w:b/>
        </w:rPr>
      </w:pPr>
    </w:p>
    <w:p>
      <w:pPr>
        <w:ind w:left="0"/>
      </w:pPr>
      <w:r>
        <w:rPr>
          <w:rFonts w:hint="eastAsia"/>
          <w:b/>
        </w:rPr>
        <w:t>（五）质量类型划分</w:t>
      </w:r>
    </w:p>
    <w:p>
      <w:pPr>
        <w:ind w:left="0" w:firstLine="480" w:firstLineChars="200"/>
      </w:pPr>
      <w:r>
        <w:t>根据产品认证</w:t>
      </w:r>
      <w:r>
        <w:rPr>
          <w:rFonts w:hint="eastAsia"/>
        </w:rPr>
        <w:t>等</w:t>
      </w:r>
      <w:r>
        <w:t>情况将同一品规产品划分为三个</w:t>
      </w:r>
      <w:r>
        <w:rPr>
          <w:rFonts w:hint="eastAsia"/>
        </w:rPr>
        <w:t>质量类型</w:t>
      </w:r>
      <w:r>
        <w:t>：</w:t>
      </w:r>
    </w:p>
    <w:p>
      <w:pPr>
        <w:ind w:left="0" w:firstLine="480" w:firstLineChars="200"/>
      </w:pPr>
      <w:r>
        <w:rPr>
          <w:rFonts w:hint="eastAsia"/>
        </w:rPr>
        <w:t>（1）第一质量类型：从欧美和日本</w:t>
      </w:r>
      <w:r>
        <w:t>进口</w:t>
      </w:r>
      <w:r>
        <w:rPr>
          <w:rFonts w:hint="eastAsia"/>
        </w:rPr>
        <w:t>的</w:t>
      </w:r>
      <w:r>
        <w:t>产品</w:t>
      </w:r>
      <w:r>
        <w:rPr>
          <w:rFonts w:hint="eastAsia"/>
        </w:rPr>
        <w:t>；获得CE、FDA、</w:t>
      </w:r>
      <w:r>
        <w:t>日本</w:t>
      </w:r>
      <w:r>
        <w:rPr>
          <w:rFonts w:hint="eastAsia"/>
        </w:rPr>
        <w:t>JPAL中一种以上认证并出口欧美及日本的产品</w:t>
      </w:r>
      <w:r>
        <w:t>；</w:t>
      </w:r>
    </w:p>
    <w:p>
      <w:pPr>
        <w:ind w:left="0" w:firstLine="480" w:firstLineChars="200"/>
      </w:pPr>
      <w:r>
        <w:t>（</w:t>
      </w:r>
      <w:r>
        <w:rPr>
          <w:rFonts w:hint="eastAsia"/>
        </w:rPr>
        <w:t>2</w:t>
      </w:r>
      <w:r>
        <w:t>）</w:t>
      </w:r>
      <w:r>
        <w:rPr>
          <w:rFonts w:hint="eastAsia"/>
        </w:rPr>
        <w:t>第二质量类型：非欧美或日本进口产品</w:t>
      </w:r>
      <w:r>
        <w:t>（港澳台“许”字号的产品，归属进口产品）</w:t>
      </w:r>
      <w:r>
        <w:rPr>
          <w:rFonts w:hint="eastAsia"/>
        </w:rPr>
        <w:t>；</w:t>
      </w:r>
      <w:r>
        <w:t>通过</w:t>
      </w:r>
      <w:r>
        <w:rPr>
          <w:rFonts w:hint="eastAsia"/>
        </w:rPr>
        <w:t>美国</w:t>
      </w:r>
      <w:r>
        <w:t>FDA</w:t>
      </w:r>
      <w:r>
        <w:rPr>
          <w:rFonts w:hint="eastAsia"/>
        </w:rPr>
        <w:t>、</w:t>
      </w:r>
      <w:r>
        <w:t>CE</w:t>
      </w:r>
      <w:r>
        <w:rPr>
          <w:rFonts w:hint="eastAsia"/>
        </w:rPr>
        <w:t>、</w:t>
      </w:r>
      <w:r>
        <w:t>日本</w:t>
      </w:r>
      <w:r>
        <w:rPr>
          <w:rFonts w:hint="eastAsia"/>
        </w:rPr>
        <w:t>JPAL中任一</w:t>
      </w:r>
      <w:r>
        <w:t>认证的产品</w:t>
      </w:r>
      <w:r>
        <w:rPr>
          <w:rFonts w:hint="eastAsia"/>
        </w:rPr>
        <w:t>，非出口欧美及日本；</w:t>
      </w:r>
    </w:p>
    <w:p>
      <w:pPr>
        <w:ind w:left="0" w:firstLine="480" w:firstLineChars="200"/>
      </w:pPr>
      <w:r>
        <w:t>（</w:t>
      </w:r>
      <w:r>
        <w:rPr>
          <w:rFonts w:hint="eastAsia"/>
        </w:rPr>
        <w:t>3</w:t>
      </w:r>
      <w:r>
        <w:t>）</w:t>
      </w:r>
      <w:r>
        <w:rPr>
          <w:rFonts w:hint="eastAsia"/>
        </w:rPr>
        <w:t>第三质量类型：</w:t>
      </w:r>
      <w:r>
        <w:t>其他产品</w:t>
      </w:r>
      <w:r>
        <w:rPr>
          <w:rFonts w:hint="eastAsia"/>
        </w:rPr>
        <w:t>。</w:t>
      </w:r>
    </w:p>
    <w:p>
      <w:pPr>
        <w:ind w:left="0"/>
        <w:rPr>
          <w:b/>
        </w:rPr>
      </w:pPr>
      <w:r>
        <w:rPr>
          <w:rFonts w:hint="eastAsia"/>
          <w:b/>
        </w:rPr>
        <w:t>二</w:t>
      </w:r>
      <w:r>
        <w:rPr>
          <w:rFonts w:hint="eastAsia"/>
          <w:b/>
          <w:lang w:eastAsia="zh-CN"/>
        </w:rPr>
        <w:t>、</w:t>
      </w:r>
      <w:r>
        <w:rPr>
          <w:rFonts w:hint="eastAsia"/>
          <w:b/>
        </w:rPr>
        <w:t>投标材料的要求</w:t>
      </w:r>
    </w:p>
    <w:p>
      <w:pPr>
        <w:ind w:left="0" w:firstLine="482" w:firstLineChars="200"/>
        <w:rPr>
          <w:b/>
        </w:rPr>
      </w:pPr>
      <w:r>
        <w:rPr>
          <w:rFonts w:hint="eastAsia"/>
          <w:b/>
        </w:rPr>
        <w:t>1、使用语言</w:t>
      </w:r>
    </w:p>
    <w:p>
      <w:pPr>
        <w:ind w:left="0" w:firstLine="480" w:firstLineChars="200"/>
      </w:pPr>
      <w:r>
        <w:rPr>
          <w:rFonts w:hint="eastAsia"/>
        </w:rPr>
        <w:t>投标企业所提交的所有文件材料及来往函电均使用中文（外文资料必须提供相应的中文翻译文本）。</w:t>
      </w:r>
    </w:p>
    <w:p>
      <w:pPr>
        <w:ind w:left="0" w:firstLine="482" w:firstLineChars="200"/>
        <w:rPr>
          <w:b/>
        </w:rPr>
      </w:pPr>
      <w:r>
        <w:rPr>
          <w:rFonts w:hint="eastAsia"/>
          <w:b/>
        </w:rPr>
        <w:t>2、投标材料</w:t>
      </w:r>
    </w:p>
    <w:p>
      <w:pPr>
        <w:ind w:left="0" w:firstLine="482" w:firstLineChars="200"/>
        <w:rPr>
          <w:b/>
        </w:rPr>
      </w:pPr>
      <w:r>
        <w:rPr>
          <w:rFonts w:hint="eastAsia"/>
          <w:b/>
        </w:rPr>
        <w:t>（</w:t>
      </w:r>
      <w:r>
        <w:rPr>
          <w:b/>
        </w:rPr>
        <w:t>1</w:t>
      </w:r>
      <w:r>
        <w:rPr>
          <w:rFonts w:hint="eastAsia"/>
          <w:b/>
        </w:rPr>
        <w:t>）</w:t>
      </w:r>
      <w:r>
        <w:rPr>
          <w:rFonts w:hint="eastAsia"/>
          <w:b/>
          <w:color w:val="000000"/>
        </w:rPr>
        <w:t>第一阶段入围评审时现场提交——遴选投标文件（密封），详见“</w:t>
      </w:r>
      <w:r>
        <w:rPr>
          <w:rFonts w:hint="eastAsia"/>
          <w:b/>
        </w:rPr>
        <w:t>第三章 遴选</w:t>
      </w:r>
      <w:r>
        <w:rPr>
          <w:rFonts w:hint="eastAsia" w:cs="宋体"/>
          <w:b/>
          <w:bCs/>
        </w:rPr>
        <w:t>投标文件格式要求”，</w:t>
      </w:r>
      <w:r>
        <w:rPr>
          <w:rFonts w:hint="eastAsia" w:cs="宋体"/>
          <w:b/>
          <w:bCs/>
          <w:color w:val="FF0000"/>
        </w:rPr>
        <w:t>本项目可提供样品</w:t>
      </w:r>
      <w:r>
        <w:rPr>
          <w:rFonts w:hint="eastAsia"/>
          <w:b/>
          <w:color w:val="FF0000"/>
        </w:rPr>
        <w:t>。</w:t>
      </w:r>
    </w:p>
    <w:p>
      <w:pPr>
        <w:ind w:left="0" w:firstLine="482" w:firstLineChars="200"/>
        <w:rPr>
          <w:b/>
        </w:rPr>
      </w:pPr>
      <w:r>
        <w:rPr>
          <w:rFonts w:hint="eastAsia"/>
          <w:b/>
        </w:rPr>
        <w:t>（</w:t>
      </w:r>
      <w:r>
        <w:rPr>
          <w:b/>
        </w:rPr>
        <w:t>2</w:t>
      </w:r>
      <w:r>
        <w:rPr>
          <w:rFonts w:hint="eastAsia"/>
          <w:b/>
        </w:rPr>
        <w:t>）投标材料其他要求：</w:t>
      </w:r>
    </w:p>
    <w:p>
      <w:pPr>
        <w:ind w:left="0" w:firstLine="480" w:firstLineChars="200"/>
        <w:rPr>
          <w:b/>
        </w:rPr>
      </w:pPr>
      <w:r>
        <w:t>①</w:t>
      </w:r>
      <w:r>
        <w:rPr>
          <w:rFonts w:hint="eastAsia"/>
        </w:rPr>
        <w:t>企业提供的资料中有关证书、资质等材料的取得时间需在发布遴选公告之前，投标资料递交后，不得修改和撤回。</w:t>
      </w:r>
    </w:p>
    <w:p>
      <w:pPr>
        <w:ind w:left="0" w:firstLine="480" w:firstLineChars="200"/>
      </w:pPr>
      <w:r>
        <w:t>②</w:t>
      </w:r>
      <w:r>
        <w:rPr>
          <w:rFonts w:hint="eastAsia"/>
        </w:rPr>
        <w:t>企业提供的资料必须完整、准确、真实、合法。</w:t>
      </w:r>
    </w:p>
    <w:p>
      <w:pPr>
        <w:ind w:left="0" w:firstLine="480" w:firstLineChars="200"/>
      </w:pPr>
      <w:r>
        <w:t>③</w:t>
      </w:r>
      <w:r>
        <w:rPr>
          <w:rFonts w:hint="eastAsia"/>
        </w:rPr>
        <w:t>投标资料统一使用A4纸张左侧装订。</w:t>
      </w:r>
    </w:p>
    <w:p>
      <w:pPr>
        <w:ind w:left="0" w:firstLine="480" w:firstLineChars="200"/>
      </w:pPr>
      <w:r>
        <w:t>④</w:t>
      </w:r>
      <w:r>
        <w:rPr>
          <w:rFonts w:hint="eastAsia"/>
        </w:rPr>
        <w:t>企业的投标材料应逐页加盖公章鲜章，投标专用章、业务章等均无效。</w:t>
      </w:r>
    </w:p>
    <w:p>
      <w:pPr>
        <w:ind w:left="0" w:firstLine="480" w:firstLineChars="200"/>
      </w:pPr>
      <w:r>
        <w:t>⑤</w:t>
      </w:r>
      <w:r>
        <w:rPr>
          <w:rFonts w:hint="eastAsia"/>
        </w:rPr>
        <w:t>企业必须按本遴选文件的要求及规定格式提供文件材料。</w:t>
      </w:r>
    </w:p>
    <w:p>
      <w:pPr>
        <w:ind w:left="0" w:firstLine="480" w:firstLineChars="200"/>
      </w:pPr>
      <w:r>
        <w:t>⑥</w:t>
      </w:r>
      <w:r>
        <w:rPr>
          <w:rFonts w:hint="eastAsia"/>
        </w:rPr>
        <w:t>报名、投标和投标材料必须由被授权人递交。</w:t>
      </w:r>
    </w:p>
    <w:p>
      <w:pPr>
        <w:ind w:left="0" w:firstLine="480" w:firstLineChars="200"/>
      </w:pPr>
      <w:r>
        <w:rPr>
          <w:rFonts w:hint="eastAsia"/>
        </w:rPr>
        <w:t>⑦凡企业及产品资质证明材料（《医疗器械生产许可证》、《医疗器械经营企业许可证》、《医疗器械生产批件》、《进口医疗器械注册证》、《医疗器械产品注册证》）等在国家食品药品监督管理局数据库中不能查询或不相符的，需提供原件核查。</w:t>
      </w:r>
    </w:p>
    <w:p>
      <w:pPr>
        <w:ind w:left="0"/>
        <w:rPr>
          <w:sz w:val="18"/>
          <w:szCs w:val="18"/>
        </w:rPr>
      </w:pPr>
      <w:r>
        <w:rPr>
          <w:rFonts w:hint="eastAsia"/>
          <w:b/>
        </w:rPr>
        <w:t>三、投标和报价</w:t>
      </w:r>
    </w:p>
    <w:p>
      <w:pPr>
        <w:ind w:left="0"/>
        <w:rPr>
          <w:b/>
        </w:rPr>
      </w:pPr>
      <w:r>
        <w:rPr>
          <w:rFonts w:hint="eastAsia"/>
          <w:b/>
        </w:rPr>
        <w:t>（一）投标</w:t>
      </w:r>
    </w:p>
    <w:p>
      <w:pPr>
        <w:ind w:left="0" w:firstLine="480" w:firstLineChars="200"/>
      </w:pPr>
      <w:r>
        <w:rPr>
          <w:rFonts w:hint="eastAsia"/>
        </w:rPr>
        <w:t>投标人需按规定的时间和方式，提交遴选投标文件。</w:t>
      </w:r>
    </w:p>
    <w:p>
      <w:pPr>
        <w:tabs>
          <w:tab w:val="left" w:pos="5700"/>
        </w:tabs>
        <w:ind w:left="0"/>
        <w:rPr>
          <w:b/>
        </w:rPr>
      </w:pPr>
      <w:r>
        <w:rPr>
          <w:rFonts w:hint="eastAsia"/>
          <w:b/>
        </w:rPr>
        <w:t>（二）报价</w:t>
      </w:r>
    </w:p>
    <w:p>
      <w:pPr>
        <w:ind w:left="0" w:firstLine="480" w:firstLineChars="200"/>
      </w:pPr>
      <w:r>
        <w:rPr>
          <w:rFonts w:hint="eastAsia"/>
        </w:rPr>
        <w:t>1、第一次报价：递交遴选投标文件时，投标人在文件投标报价表中提交第一次报价，报价形式为</w:t>
      </w:r>
      <w:r>
        <w:rPr>
          <w:rFonts w:hint="eastAsia"/>
          <w:color w:val="FF0000"/>
        </w:rPr>
        <w:t>在预算价格基础上以总体费率方式报折扣率</w:t>
      </w:r>
      <w:r>
        <w:rPr>
          <w:rFonts w:hint="eastAsia"/>
        </w:rPr>
        <w:t>。</w:t>
      </w:r>
    </w:p>
    <w:p>
      <w:pPr>
        <w:ind w:left="0" w:firstLine="480" w:firstLineChars="200"/>
      </w:pPr>
      <w:r>
        <w:t>2</w:t>
      </w:r>
      <w:r>
        <w:rPr>
          <w:rFonts w:hint="eastAsia"/>
        </w:rPr>
        <w:t>、最终报价：开标现场，投标人提交最终报价</w:t>
      </w:r>
      <w:r>
        <w:rPr>
          <w:rFonts w:hint="eastAsia"/>
          <w:color w:val="FF0000"/>
        </w:rPr>
        <w:t>（在预算价格基础上以总体费率方式报折扣率）</w:t>
      </w:r>
      <w:r>
        <w:rPr>
          <w:rFonts w:hint="eastAsia"/>
        </w:rPr>
        <w:t>并签字确认，</w:t>
      </w:r>
      <w:r>
        <w:rPr>
          <w:rFonts w:hint="eastAsia"/>
          <w:szCs w:val="21"/>
        </w:rPr>
        <w:t>评审小组进行综合评分，</w:t>
      </w:r>
      <w:r>
        <w:rPr>
          <w:rFonts w:hint="eastAsia"/>
        </w:rPr>
        <w:t>取评审小组评分的平均分值作为投标公司的最后得分，得分最高的成为首选供应商，得分次高的成为备选供应商；不允许弃标。否则取消该企业所有产品的入围资格。</w:t>
      </w:r>
    </w:p>
    <w:p>
      <w:pPr>
        <w:ind w:left="0" w:firstLine="480" w:firstLineChars="200"/>
      </w:pPr>
      <w:r>
        <w:rPr>
          <w:rFonts w:hint="eastAsia"/>
        </w:rPr>
        <w:t>4、报价使用货币及单位：人民币（元），报价保留到小数点后2位（即0.01），如超出小数点后2位，则四舍五入。若在预算价格基础上以总体费率方式报折扣率则按</w:t>
      </w:r>
      <w:r>
        <w:t>0.X-1.0区间填写</w:t>
      </w:r>
      <w:r>
        <w:rPr>
          <w:rFonts w:hint="eastAsia"/>
        </w:rPr>
        <w:t>。</w:t>
      </w:r>
    </w:p>
    <w:p>
      <w:pPr>
        <w:ind w:left="0" w:firstLine="480" w:firstLineChars="200"/>
      </w:pPr>
      <w:r>
        <w:rPr>
          <w:rFonts w:hint="eastAsia"/>
        </w:rPr>
        <w:t>5、投标人所报价格为含税、本院中标服务商的配送服务费用等的全包价。</w:t>
      </w:r>
    </w:p>
    <w:p>
      <w:pPr>
        <w:ind w:left="0"/>
        <w:rPr>
          <w:b/>
        </w:rPr>
      </w:pPr>
      <w:r>
        <w:rPr>
          <w:rFonts w:hint="eastAsia"/>
          <w:b/>
        </w:rPr>
        <w:t>四、评审和中标</w:t>
      </w:r>
    </w:p>
    <w:p>
      <w:pPr>
        <w:ind w:left="0"/>
        <w:rPr>
          <w:b/>
        </w:rPr>
      </w:pPr>
      <w:r>
        <w:rPr>
          <w:rFonts w:hint="eastAsia"/>
          <w:b/>
        </w:rPr>
        <w:t>（一）评审组织</w:t>
      </w:r>
    </w:p>
    <w:p>
      <w:pPr>
        <w:ind w:left="0" w:firstLine="48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、《深圳市公立医疗机构药品和医用耗材遴选办法》及《深圳大学总医院医用耗材采购管理办法》遴选采购的有关规定组织，由相关专业的专家</w:t>
      </w:r>
      <w:r>
        <w:t>组成评审专家委员会，实行全封闭评标。评审专家委员会根据医用耗材</w:t>
      </w:r>
      <w:r>
        <w:rPr>
          <w:rFonts w:hint="eastAsia"/>
        </w:rPr>
        <w:t>遴选目录</w:t>
      </w:r>
      <w:r>
        <w:t>的分类进行</w:t>
      </w:r>
      <w:r>
        <w:rPr>
          <w:rFonts w:hint="eastAsia"/>
        </w:rPr>
        <w:t>分组评审</w:t>
      </w:r>
      <w:r>
        <w:t>，</w:t>
      </w:r>
      <w:r>
        <w:rPr>
          <w:rFonts w:hint="eastAsia"/>
        </w:rPr>
        <w:t>每组</w:t>
      </w:r>
      <w:r>
        <w:t>评审专家</w:t>
      </w:r>
      <w:r>
        <w:rPr>
          <w:rFonts w:hint="eastAsia"/>
        </w:rPr>
        <w:t>由</w:t>
      </w:r>
      <w:r>
        <w:rPr>
          <w:rFonts w:hint="eastAsia"/>
          <w:lang w:val="en-US" w:eastAsia="zh-CN"/>
        </w:rPr>
        <w:t>3</w:t>
      </w:r>
      <w:r>
        <w:rPr>
          <w:rFonts w:hint="eastAsia"/>
        </w:rPr>
        <w:t>人或</w:t>
      </w:r>
      <w:r>
        <w:rPr>
          <w:rFonts w:hint="eastAsia"/>
          <w:lang w:val="en-US" w:eastAsia="zh-CN"/>
        </w:rPr>
        <w:t>3</w:t>
      </w:r>
      <w:r>
        <w:rPr>
          <w:rFonts w:hint="eastAsia"/>
        </w:rPr>
        <w:t>人以上的单数组成。</w:t>
      </w:r>
    </w:p>
    <w:p>
      <w:pPr>
        <w:ind w:left="0" w:firstLine="480" w:firstLineChars="200"/>
      </w:pPr>
      <w:r>
        <w:rPr>
          <w:rFonts w:hint="eastAsia"/>
        </w:rPr>
        <w:t>2、评审委员会专家应客观公正地提出评审意见，承担相应责任，并不得参加与本人有利害关系的企业的评审工作。</w:t>
      </w:r>
    </w:p>
    <w:p>
      <w:pPr>
        <w:ind w:left="0"/>
        <w:rPr>
          <w:b/>
        </w:rPr>
      </w:pPr>
      <w:r>
        <w:rPr>
          <w:rFonts w:hint="eastAsia"/>
          <w:b/>
        </w:rPr>
        <w:t>（二）</w:t>
      </w:r>
      <w:r>
        <w:rPr>
          <w:b/>
        </w:rPr>
        <w:t>综合评审</w:t>
      </w:r>
    </w:p>
    <w:p>
      <w:pPr>
        <w:ind w:left="0"/>
      </w:pPr>
      <w:r>
        <w:t>评标流程如下：</w:t>
      </w:r>
    </w:p>
    <w:p>
      <w:pPr>
        <w:pStyle w:val="75"/>
        <w:numPr>
          <w:ilvl w:val="0"/>
          <w:numId w:val="6"/>
        </w:numPr>
        <w:ind w:firstLineChars="0"/>
        <w:rPr>
          <w:color w:val="000000"/>
        </w:rPr>
      </w:pPr>
      <w:r>
        <w:rPr>
          <w:rFonts w:hint="eastAsia"/>
          <w:color w:val="000000"/>
        </w:rPr>
        <w:t>现场提交资料：投标公司代表依次进入评标室，提交资料，介绍配送响应、售后服务、技术支持、价格折扣等，提供一次报价并与专家面对面进行谈判。专家根据专业知识、其他地区实际采购价以及投标公司对配送响应、售后服务、技术支持、价格折扣等信息的阐述，并进行最终报价，进行综合评价，形成谈判结果。如项目报名公司较多，评审委员会将进行第一轮筛选后再综合评价。投标公司需对提供的资料和信息的真实性负责，若有不实信息，则取消该投标公司所有产品的中标资格。</w:t>
      </w:r>
    </w:p>
    <w:p>
      <w:pPr>
        <w:pStyle w:val="8"/>
        <w:ind w:left="0" w:firstLine="480" w:firstLineChars="200"/>
        <w:rPr>
          <w:color w:val="000000"/>
        </w:rPr>
      </w:pPr>
      <w:r>
        <w:rPr>
          <w:rFonts w:hint="eastAsia"/>
          <w:color w:val="000000"/>
        </w:rPr>
        <w:t>②谈判完成后，评审委员会对</w:t>
      </w:r>
      <w:r>
        <w:rPr>
          <w:rFonts w:hint="eastAsia"/>
        </w:rPr>
        <w:t>谈判结果进行</w:t>
      </w:r>
      <w:r>
        <w:rPr>
          <w:rFonts w:hint="eastAsia"/>
          <w:color w:val="000000"/>
        </w:rPr>
        <w:t>综合评价，主要对产品性能、质量类型、价格因素、销售额、市场信誉、配送响应、售后服务、技术支持等相关指标，实行百分制评标（评分标准详见“评审方法”）。其中的</w:t>
      </w:r>
      <w:r>
        <w:rPr>
          <w:rFonts w:hint="eastAsia"/>
          <w:b/>
          <w:color w:val="000000"/>
        </w:rPr>
        <w:t>价格要素</w:t>
      </w:r>
      <w:r>
        <w:rPr>
          <w:b/>
          <w:color w:val="000000"/>
        </w:rPr>
        <w:t>30</w:t>
      </w:r>
      <w:r>
        <w:rPr>
          <w:rFonts w:hint="eastAsia"/>
          <w:b/>
          <w:color w:val="000000"/>
        </w:rPr>
        <w:t>分，技术要素40分，投标公司售后服务</w:t>
      </w:r>
      <w:r>
        <w:rPr>
          <w:b/>
          <w:color w:val="000000"/>
        </w:rPr>
        <w:t>25</w:t>
      </w:r>
      <w:r>
        <w:rPr>
          <w:rFonts w:hint="eastAsia"/>
          <w:b/>
          <w:color w:val="000000"/>
        </w:rPr>
        <w:t>分，投标公司其他要素5分，</w:t>
      </w:r>
      <w:r>
        <w:rPr>
          <w:rFonts w:hint="eastAsia"/>
          <w:color w:val="000000"/>
        </w:rPr>
        <w:t>由专家评审打分，取平均分值为投标公司的最后得分。根据综合得分由高到低的顺序确定拟中标公司。</w:t>
      </w:r>
    </w:p>
    <w:p>
      <w:pPr>
        <w:ind w:left="0"/>
        <w:rPr>
          <w:b/>
        </w:rPr>
      </w:pPr>
      <w:r>
        <w:rPr>
          <w:b/>
        </w:rPr>
        <w:t>（三）</w:t>
      </w:r>
      <w:r>
        <w:rPr>
          <w:rFonts w:hint="eastAsia"/>
          <w:b/>
        </w:rPr>
        <w:t>其他补充说明</w:t>
      </w:r>
    </w:p>
    <w:p>
      <w:pPr>
        <w:ind w:left="0" w:firstLine="480" w:firstLineChars="200"/>
      </w:pPr>
      <w:r>
        <w:rPr>
          <w:rFonts w:hint="eastAsia"/>
        </w:rPr>
        <w:t>对于试剂等不方便携带样品类，我院有权利按照科室的需求要求投标商提供外包装和彩页等其他证明文件作为样品分的评判标准；</w:t>
      </w:r>
    </w:p>
    <w:p>
      <w:pPr>
        <w:ind w:left="0"/>
        <w:rPr>
          <w:b/>
        </w:rPr>
      </w:pPr>
      <w:r>
        <w:rPr>
          <w:rFonts w:hint="eastAsia"/>
          <w:b/>
        </w:rPr>
        <w:t>（四）拟中标结果公示</w:t>
      </w:r>
    </w:p>
    <w:p>
      <w:pPr>
        <w:ind w:left="0" w:firstLine="480" w:firstLineChars="200"/>
      </w:pPr>
      <w:r>
        <w:rPr>
          <w:rFonts w:hint="eastAsia"/>
        </w:rPr>
        <w:t>拟中标结果由招投标管理办公室通过医院网站公示。公示期内，接受各方申诉。</w:t>
      </w:r>
    </w:p>
    <w:p>
      <w:pPr>
        <w:ind w:left="0"/>
        <w:rPr>
          <w:b/>
        </w:rPr>
      </w:pPr>
      <w:r>
        <w:rPr>
          <w:rFonts w:hint="eastAsia"/>
          <w:b/>
          <w:lang w:eastAsia="zh-CN"/>
        </w:rPr>
        <w:t>（五）</w:t>
      </w:r>
      <w:r>
        <w:rPr>
          <w:rFonts w:hint="eastAsia"/>
          <w:b/>
        </w:rPr>
        <w:t>投标</w:t>
      </w:r>
      <w:r>
        <w:rPr>
          <w:b/>
        </w:rPr>
        <w:t>企业的违约违规行为及处理</w:t>
      </w:r>
    </w:p>
    <w:p>
      <w:pPr>
        <w:ind w:left="0" w:firstLine="480" w:firstLineChars="200"/>
      </w:pPr>
      <w:r>
        <w:rPr>
          <w:rFonts w:hint="eastAsia"/>
        </w:rPr>
        <w:t>投标</w:t>
      </w:r>
      <w:r>
        <w:t>企业有下列行为之一的，由</w:t>
      </w:r>
      <w:r>
        <w:rPr>
          <w:rFonts w:hint="eastAsia"/>
        </w:rPr>
        <w:t>纪监审管理办公室</w:t>
      </w:r>
      <w:r>
        <w:t>会同</w:t>
      </w:r>
      <w:r>
        <w:rPr>
          <w:rFonts w:hint="eastAsia"/>
        </w:rPr>
        <w:t>招投标管理办公室</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医院医用耗材</w:t>
      </w:r>
      <w:r>
        <w:t>采购，涉嫌行政违法的，提请行政主管部门予以查处。</w:t>
      </w:r>
    </w:p>
    <w:p>
      <w:pPr>
        <w:ind w:left="0" w:firstLine="480" w:firstLineChars="200"/>
      </w:pPr>
      <w:r>
        <w:t>（</w:t>
      </w:r>
      <w:r>
        <w:rPr>
          <w:rFonts w:hint="eastAsia"/>
        </w:rPr>
        <w:t>1</w:t>
      </w:r>
      <w:r>
        <w:t>）在采购活动中提供虚假证明文件的；</w:t>
      </w:r>
    </w:p>
    <w:p>
      <w:pPr>
        <w:ind w:left="0" w:firstLine="480" w:firstLineChars="200"/>
      </w:pPr>
      <w:r>
        <w:t>（</w:t>
      </w:r>
      <w:r>
        <w:rPr>
          <w:rFonts w:hint="eastAsia"/>
        </w:rPr>
        <w:t>2</w:t>
      </w:r>
      <w:r>
        <w:t>）中标后，拒不签订购销合同的；</w:t>
      </w:r>
    </w:p>
    <w:p>
      <w:pPr>
        <w:ind w:left="0" w:firstLine="480" w:firstLineChars="200"/>
      </w:pPr>
      <w:r>
        <w:t>（</w:t>
      </w:r>
      <w:r>
        <w:rPr>
          <w:rFonts w:hint="eastAsia"/>
        </w:rPr>
        <w:t>3</w:t>
      </w:r>
      <w:r>
        <w:t>）不供货、不足量供货、不及时供货的，经核实，确因企业原因造成的；</w:t>
      </w:r>
    </w:p>
    <w:p>
      <w:pPr>
        <w:ind w:left="0" w:firstLine="480" w:firstLineChars="200"/>
      </w:pPr>
      <w:r>
        <w:t>（</w:t>
      </w:r>
      <w:r>
        <w:rPr>
          <w:rFonts w:hint="eastAsia"/>
        </w:rPr>
        <w:t>4</w:t>
      </w:r>
      <w:r>
        <w:t>）提供不合格或不符合有效期规定的医用耗材，经核实，确因企业原因造成的；</w:t>
      </w:r>
    </w:p>
    <w:p>
      <w:pPr>
        <w:ind w:left="0" w:firstLine="480" w:firstLineChars="200"/>
      </w:pPr>
      <w:r>
        <w:t>（</w:t>
      </w:r>
      <w:r>
        <w:rPr>
          <w:rFonts w:hint="eastAsia"/>
        </w:rPr>
        <w:t>5</w:t>
      </w:r>
      <w:r>
        <w:t>）其他违约违规行为</w:t>
      </w:r>
      <w:r>
        <w:rPr>
          <w:rFonts w:hint="eastAsia"/>
        </w:rPr>
        <w:t>。</w:t>
      </w:r>
    </w:p>
    <w:p>
      <w:pPr>
        <w:ind w:left="0" w:leftChars="0" w:firstLine="0" w:firstLineChars="0"/>
        <w:rPr>
          <w:b/>
        </w:rPr>
      </w:pPr>
      <w:r>
        <w:rPr>
          <w:rFonts w:hint="eastAsia"/>
          <w:b/>
          <w:lang w:eastAsia="zh-CN"/>
        </w:rPr>
        <w:t>（六）、</w:t>
      </w:r>
      <w:r>
        <w:rPr>
          <w:rFonts w:hint="eastAsia"/>
          <w:b/>
        </w:rPr>
        <w:t>退出机制</w:t>
      </w:r>
    </w:p>
    <w:p>
      <w:pPr>
        <w:ind w:left="0" w:firstLine="480" w:firstLineChars="200"/>
      </w:pPr>
      <w:r>
        <w:rPr>
          <w:rFonts w:hint="eastAsia"/>
        </w:rPr>
        <w:t>深圳大学总医院医工部负责综合评估医用耗材供应商的服务能力，如发现下述情况之一，记为违约记录，违约记录超过</w:t>
      </w:r>
      <w:r>
        <w:t>2</w:t>
      </w:r>
      <w:r>
        <w:rPr>
          <w:rFonts w:hint="eastAsia"/>
        </w:rPr>
        <w:t>次，警告处理；违约记录超过</w:t>
      </w:r>
      <w:r>
        <w:t>5</w:t>
      </w:r>
      <w:r>
        <w:rPr>
          <w:rFonts w:hint="eastAsia"/>
        </w:rPr>
        <w:t>次，</w:t>
      </w:r>
      <w:r>
        <w:t>深圳大学总医院医用耗材管理委员会</w:t>
      </w:r>
      <w:r>
        <w:rPr>
          <w:rFonts w:hint="eastAsia"/>
        </w:rPr>
        <w:t>有权取消其中标资格：</w:t>
      </w:r>
    </w:p>
    <w:p>
      <w:pPr>
        <w:ind w:left="0" w:firstLine="480" w:firstLineChars="200"/>
      </w:pPr>
      <w:r>
        <w:rPr>
          <w:rFonts w:hint="eastAsia"/>
        </w:rPr>
        <w:t>（1）未能按照配送速度要求送货，造成临床耗材短缺；</w:t>
      </w:r>
    </w:p>
    <w:p>
      <w:pPr>
        <w:ind w:left="0" w:firstLine="480" w:firstLineChars="200"/>
      </w:pPr>
      <w:r>
        <w:rPr>
          <w:rFonts w:hint="eastAsia"/>
        </w:rPr>
        <w:t>（2）未能按照订单需求（品种、数量、规格）配送，造成耗材短缺；</w:t>
      </w:r>
    </w:p>
    <w:p>
      <w:pPr>
        <w:ind w:left="0" w:firstLine="480" w:firstLineChars="200"/>
      </w:pPr>
      <w:r>
        <w:rPr>
          <w:rFonts w:hint="eastAsia"/>
        </w:rPr>
        <w:t>（3）医工部验收过程或者抽检过程发现医用耗材不符合质量要求；</w:t>
      </w:r>
    </w:p>
    <w:p>
      <w:pPr>
        <w:ind w:left="0" w:firstLine="480" w:firstLineChars="200"/>
      </w:pPr>
      <w:r>
        <w:rPr>
          <w:rFonts w:hint="eastAsia"/>
        </w:rPr>
        <w:t>（4）对于医院养护、使用过程中发现质量问题的医用耗材不予退换处理（院方因养护不当所致的情况除外）。</w:t>
      </w:r>
    </w:p>
    <w:p>
      <w:pPr>
        <w:ind w:left="0"/>
        <w:rPr>
          <w:b/>
        </w:rPr>
      </w:pPr>
      <w:r>
        <w:rPr>
          <w:rFonts w:hint="eastAsia"/>
          <w:b/>
          <w:lang w:eastAsia="zh-CN"/>
        </w:rPr>
        <w:t>（</w:t>
      </w:r>
      <w:r>
        <w:rPr>
          <w:rFonts w:hint="eastAsia"/>
          <w:b/>
        </w:rPr>
        <w:t>七</w:t>
      </w:r>
      <w:r>
        <w:rPr>
          <w:rFonts w:hint="eastAsia"/>
          <w:b/>
          <w:lang w:eastAsia="zh-CN"/>
        </w:rPr>
        <w:t>）</w:t>
      </w:r>
      <w:r>
        <w:rPr>
          <w:rFonts w:hint="eastAsia"/>
          <w:b/>
        </w:rPr>
        <w:t>、其他</w:t>
      </w:r>
    </w:p>
    <w:p>
      <w:pPr>
        <w:ind w:left="0" w:firstLine="480" w:firstLineChars="200"/>
      </w:pPr>
      <w:r>
        <w:rPr>
          <w:rFonts w:hint="eastAsia"/>
        </w:rPr>
        <w:t>（一）</w:t>
      </w:r>
      <w:r>
        <w:t>本</w:t>
      </w:r>
      <w:r>
        <w:rPr>
          <w:rFonts w:hint="eastAsia"/>
        </w:rPr>
        <w:t>方案</w:t>
      </w:r>
      <w:r>
        <w:t>未尽事宜，由招投标管理办公室负责研究、决定、处理。</w:t>
      </w:r>
      <w:r>
        <w:rPr>
          <w:rFonts w:hint="eastAsia"/>
        </w:rPr>
        <w:t>本实施方案由招投标管理办公室负责解释。</w:t>
      </w:r>
    </w:p>
    <w:p>
      <w:pPr>
        <w:ind w:left="0" w:firstLine="480" w:firstLineChars="200"/>
      </w:pPr>
      <w:r>
        <w:rPr>
          <w:rFonts w:hint="eastAsia"/>
        </w:rPr>
        <w:t>（二）深圳大学总医院医用耗材</w:t>
      </w:r>
      <w:r>
        <w:t>采购活动所有公告、信息通过</w:t>
      </w:r>
      <w:r>
        <w:rPr>
          <w:rFonts w:hint="eastAsia"/>
        </w:rPr>
        <w:t>深圳大学总医院网站（https://sugh.szu.edu.cn//）发布。</w:t>
      </w:r>
    </w:p>
    <w:p>
      <w:pPr>
        <w:widowControl/>
        <w:tabs>
          <w:tab w:val="left" w:pos="709"/>
        </w:tabs>
        <w:ind w:left="0"/>
        <w:rPr>
          <w:rFonts w:cs="宋体"/>
          <w:b/>
          <w:bCs/>
        </w:rPr>
      </w:pPr>
    </w:p>
    <w:p>
      <w:pPr>
        <w:widowControl/>
        <w:spacing w:line="240" w:lineRule="auto"/>
        <w:ind w:left="0"/>
        <w:rPr>
          <w:rFonts w:cs="宋体"/>
          <w:b/>
          <w:bCs/>
        </w:rPr>
      </w:pPr>
      <w:r>
        <w:rPr>
          <w:rFonts w:cs="宋体"/>
          <w:b/>
          <w:bCs/>
        </w:rPr>
        <w:br w:type="page"/>
      </w:r>
    </w:p>
    <w:p>
      <w:pPr>
        <w:widowControl/>
        <w:tabs>
          <w:tab w:val="left" w:pos="709"/>
        </w:tabs>
        <w:ind w:left="0"/>
        <w:rPr>
          <w:rFonts w:cs="宋体"/>
          <w:b/>
          <w:bCs/>
        </w:rPr>
      </w:pPr>
    </w:p>
    <w:p>
      <w:pPr>
        <w:widowControl/>
        <w:tabs>
          <w:tab w:val="left" w:pos="709"/>
        </w:tabs>
        <w:ind w:left="0" w:firstLine="2409" w:firstLineChars="1000"/>
        <w:rPr>
          <w:rFonts w:cs="宋体"/>
          <w:b/>
          <w:bCs/>
        </w:rPr>
      </w:pPr>
      <w:r>
        <w:rPr>
          <w:rFonts w:hint="eastAsia" w:cs="宋体"/>
          <w:b/>
          <w:bCs/>
        </w:rPr>
        <w:t>第三章 遴选投标文件格式要求</w:t>
      </w:r>
    </w:p>
    <w:p>
      <w:pPr>
        <w:widowControl/>
        <w:tabs>
          <w:tab w:val="left" w:pos="709"/>
        </w:tabs>
        <w:ind w:left="0" w:firstLine="1566" w:firstLineChars="650"/>
        <w:rPr>
          <w:rFonts w:cs="宋体"/>
          <w:b/>
          <w:bCs/>
        </w:rPr>
      </w:pPr>
      <w:r>
        <w:rPr>
          <w:rFonts w:hint="eastAsia" w:cs="宋体"/>
          <w:b/>
          <w:bCs/>
        </w:rPr>
        <w:t>（报名后开标现场提交，从封面开始双面打印）</w:t>
      </w:r>
    </w:p>
    <w:p>
      <w:pPr>
        <w:numPr>
          <w:ilvl w:val="0"/>
          <w:numId w:val="7"/>
        </w:numPr>
        <w:spacing w:line="360" w:lineRule="exact"/>
      </w:pPr>
      <w:r>
        <w:rPr>
          <w:rFonts w:hint="eastAsia"/>
        </w:rPr>
        <w:t>每个投标产品的材料按“遴选投标文件目录”所列顺序装订。</w:t>
      </w:r>
    </w:p>
    <w:p>
      <w:pPr>
        <w:spacing w:line="360" w:lineRule="exact"/>
        <w:ind w:hanging="360" w:hangingChars="150"/>
      </w:pPr>
      <w:r>
        <w:rPr>
          <w:rFonts w:hint="eastAsia"/>
        </w:rPr>
        <w:t>2、 所有纸质遴选投标文件材料按目录顺序左侧胶装装订成册,所有材料均使用A4纸张双面打印，要求每页加盖单位红章。</w:t>
      </w:r>
    </w:p>
    <w:p>
      <w:pPr>
        <w:spacing w:line="360" w:lineRule="exact"/>
        <w:ind w:hanging="360" w:hangingChars="150"/>
      </w:pPr>
      <w:r>
        <w:rPr>
          <w:rFonts w:hint="eastAsia"/>
        </w:rPr>
        <w:t>3、遴选投标文件目录内的资料可根据各公司的资质情况进行提供。</w:t>
      </w:r>
    </w:p>
    <w:p>
      <w:pPr>
        <w:spacing w:line="360" w:lineRule="exact"/>
        <w:ind w:left="0"/>
      </w:pPr>
      <w:r>
        <w:t>4</w:t>
      </w:r>
      <w:r>
        <w:rPr>
          <w:rFonts w:hint="eastAsia"/>
        </w:rPr>
        <w:t>、我院只接受投标公司报名后</w:t>
      </w:r>
      <w:r>
        <w:rPr>
          <w:rFonts w:hint="eastAsia"/>
          <w:b/>
        </w:rPr>
        <w:t>开标当天现场提交</w:t>
      </w:r>
      <w:r>
        <w:rPr>
          <w:rFonts w:hint="eastAsia"/>
        </w:rPr>
        <w:t>的纸质版遴选投标文件资料。</w:t>
      </w:r>
    </w:p>
    <w:p>
      <w:pPr>
        <w:widowControl/>
        <w:tabs>
          <w:tab w:val="left" w:pos="709"/>
        </w:tabs>
        <w:ind w:left="0"/>
      </w:pPr>
      <w:r>
        <w:t>5</w:t>
      </w:r>
      <w:r>
        <w:rPr>
          <w:rFonts w:hint="eastAsia"/>
        </w:rPr>
        <w:t>、遴选投标文件资料如不齐全或错误，即使中标也会严重影响供货。</w:t>
      </w:r>
    </w:p>
    <w:p>
      <w:pPr>
        <w:widowControl/>
        <w:spacing w:line="240" w:lineRule="auto"/>
        <w:ind w:left="0"/>
        <w:rPr>
          <w:rFonts w:cs="宋体"/>
          <w:b/>
          <w:bCs/>
        </w:rPr>
      </w:pPr>
      <w:r>
        <w:rPr>
          <w:rFonts w:cs="宋体"/>
          <w:b/>
          <w:bCs/>
        </w:rPr>
        <w:br w:type="page"/>
      </w:r>
    </w:p>
    <w:p>
      <w:pPr>
        <w:widowControl/>
        <w:tabs>
          <w:tab w:val="left" w:pos="709"/>
        </w:tabs>
        <w:ind w:left="0"/>
        <w:rPr>
          <w:rFonts w:cs="宋体"/>
          <w:b/>
          <w:bCs/>
        </w:rPr>
      </w:pPr>
    </w:p>
    <w:p>
      <w:pPr>
        <w:widowControl/>
        <w:tabs>
          <w:tab w:val="left" w:pos="709"/>
        </w:tabs>
        <w:ind w:left="0" w:right="120"/>
        <w:rPr>
          <w:rFonts w:ascii="仿宋_GB2312" w:eastAsia="仿宋_GB2312"/>
          <w:bCs/>
        </w:rPr>
      </w:pPr>
      <w:r>
        <w:rPr>
          <w:rFonts w:hint="eastAsia" w:ascii="仿宋_GB2312" w:eastAsia="仿宋_GB2312"/>
          <w:bCs/>
        </w:rPr>
        <w:t>格式1：遴选投标文件封面</w:t>
      </w:r>
    </w:p>
    <w:p>
      <w:pPr>
        <w:autoSpaceDE w:val="0"/>
        <w:autoSpaceDN w:val="0"/>
        <w:adjustRightInd w:val="0"/>
        <w:ind w:left="0"/>
        <w:jc w:val="center"/>
        <w:outlineLvl w:val="0"/>
        <w:rPr>
          <w:rFonts w:ascii="黑体" w:eastAsia="黑体"/>
          <w:sz w:val="32"/>
          <w:szCs w:val="32"/>
        </w:rPr>
      </w:pPr>
    </w:p>
    <w:p>
      <w:pPr>
        <w:autoSpaceDE w:val="0"/>
        <w:autoSpaceDN w:val="0"/>
        <w:adjustRightInd w:val="0"/>
        <w:ind w:left="0"/>
        <w:jc w:val="center"/>
        <w:outlineLvl w:val="0"/>
        <w:rPr>
          <w:rFonts w:ascii="黑体" w:eastAsia="黑体"/>
          <w:sz w:val="32"/>
          <w:szCs w:val="32"/>
        </w:rPr>
      </w:pPr>
    </w:p>
    <w:p>
      <w:pPr>
        <w:autoSpaceDE w:val="0"/>
        <w:autoSpaceDN w:val="0"/>
        <w:adjustRightInd w:val="0"/>
        <w:ind w:firstLine="885"/>
        <w:jc w:val="center"/>
        <w:outlineLvl w:val="0"/>
        <w:rPr>
          <w:rFonts w:ascii="黑体" w:eastAsia="黑体" w:cs="宋体"/>
          <w:bCs/>
          <w:sz w:val="44"/>
          <w:szCs w:val="44"/>
          <w:lang w:val="zh-CN"/>
        </w:rPr>
      </w:pPr>
      <w:r>
        <w:rPr>
          <w:rFonts w:hint="eastAsia" w:ascii="黑体" w:eastAsia="黑体" w:cs="宋体"/>
          <w:bCs/>
          <w:sz w:val="44"/>
          <w:szCs w:val="44"/>
        </w:rPr>
        <w:t>深圳大学总</w:t>
      </w:r>
      <w:r>
        <w:rPr>
          <w:rFonts w:hint="eastAsia" w:ascii="黑体" w:eastAsia="黑体" w:cs="宋体"/>
          <w:bCs/>
          <w:sz w:val="44"/>
          <w:szCs w:val="44"/>
          <w:lang w:val="zh-CN"/>
        </w:rPr>
        <w:t>医院</w:t>
      </w:r>
    </w:p>
    <w:p>
      <w:pPr>
        <w:autoSpaceDE w:val="0"/>
        <w:autoSpaceDN w:val="0"/>
        <w:adjustRightInd w:val="0"/>
        <w:ind w:firstLine="885"/>
        <w:jc w:val="center"/>
        <w:outlineLvl w:val="0"/>
        <w:rPr>
          <w:rFonts w:ascii="黑体" w:eastAsia="黑体" w:cs="宋体"/>
          <w:bCs/>
          <w:sz w:val="44"/>
          <w:szCs w:val="44"/>
          <w:lang w:val="zh-CN"/>
        </w:rPr>
      </w:pPr>
      <w:r>
        <w:rPr>
          <w:rFonts w:hint="eastAsia" w:ascii="黑体" w:eastAsia="黑体" w:cs="宋体"/>
          <w:bCs/>
          <w:sz w:val="21"/>
          <w:szCs w:val="44"/>
          <w:u w:val="single"/>
          <w:lang w:val="zh-CN"/>
        </w:rPr>
        <w:t xml:space="preserve"> </w:t>
      </w:r>
      <w:r>
        <w:rPr>
          <w:rFonts w:ascii="黑体" w:eastAsia="黑体" w:cs="宋体"/>
          <w:bCs/>
          <w:sz w:val="21"/>
          <w:szCs w:val="44"/>
          <w:u w:val="single"/>
          <w:lang w:val="zh-CN"/>
        </w:rPr>
        <w:t xml:space="preserve">  </w:t>
      </w:r>
      <w:r>
        <w:rPr>
          <w:rFonts w:hint="eastAsia" w:ascii="黑体" w:eastAsia="黑体" w:cs="宋体"/>
          <w:bCs/>
          <w:sz w:val="44"/>
          <w:szCs w:val="44"/>
          <w:u w:val="single"/>
          <w:lang w:val="zh-CN"/>
        </w:rPr>
        <w:t>（项目名称）</w:t>
      </w:r>
      <w:r>
        <w:rPr>
          <w:rFonts w:hint="eastAsia" w:ascii="黑体" w:eastAsia="黑体" w:cs="宋体"/>
          <w:bCs/>
          <w:sz w:val="21"/>
          <w:szCs w:val="44"/>
          <w:u w:val="single"/>
          <w:lang w:val="zh-CN"/>
        </w:rPr>
        <w:t xml:space="preserve"> </w:t>
      </w:r>
      <w:r>
        <w:rPr>
          <w:rFonts w:ascii="黑体" w:eastAsia="黑体" w:cs="宋体"/>
          <w:bCs/>
          <w:sz w:val="21"/>
          <w:szCs w:val="44"/>
          <w:u w:val="single"/>
          <w:lang w:val="zh-CN"/>
        </w:rPr>
        <w:t xml:space="preserve">  </w:t>
      </w:r>
      <w:r>
        <w:rPr>
          <w:rFonts w:hint="eastAsia" w:ascii="黑体" w:eastAsia="黑体" w:cs="宋体"/>
          <w:bCs/>
          <w:szCs w:val="44"/>
          <w:u w:val="single"/>
          <w:lang w:val="zh-CN"/>
        </w:rPr>
        <w:t xml:space="preserve"> </w:t>
      </w:r>
      <w:r>
        <w:rPr>
          <w:rFonts w:hint="eastAsia" w:ascii="黑体" w:eastAsia="黑体" w:cs="宋体"/>
          <w:bCs/>
          <w:sz w:val="44"/>
          <w:szCs w:val="44"/>
          <w:lang w:val="zh-CN"/>
        </w:rPr>
        <w:t>医用耗材遴选</w:t>
      </w:r>
    </w:p>
    <w:p>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w:t>
      </w:r>
      <w:r>
        <w:rPr>
          <w:rFonts w:hint="eastAsia" w:ascii="黑体" w:eastAsia="黑体" w:cs="宋体"/>
          <w:bCs/>
          <w:sz w:val="44"/>
          <w:szCs w:val="44"/>
          <w:u w:val="single"/>
          <w:lang w:val="zh-CN"/>
        </w:rPr>
        <w:t xml:space="preserve"> </w:t>
      </w:r>
      <w:r>
        <w:rPr>
          <w:rFonts w:ascii="黑体" w:eastAsia="黑体" w:cs="宋体"/>
          <w:bCs/>
          <w:sz w:val="44"/>
          <w:szCs w:val="44"/>
          <w:u w:val="single"/>
          <w:lang w:val="zh-CN"/>
        </w:rPr>
        <w:t xml:space="preserve">        </w:t>
      </w:r>
      <w:r>
        <w:rPr>
          <w:rFonts w:hint="eastAsia" w:ascii="黑体" w:eastAsia="黑体" w:cs="宋体"/>
          <w:bCs/>
          <w:sz w:val="44"/>
          <w:szCs w:val="44"/>
          <w:lang w:val="zh-CN"/>
        </w:rPr>
        <w:t>）</w:t>
      </w: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jc w:val="center"/>
        <w:outlineLvl w:val="0"/>
        <w:rPr>
          <w:rFonts w:ascii="楷体_GB2312" w:eastAsia="楷体_GB2312" w:cs="宋体"/>
          <w:b/>
          <w:bCs/>
          <w:sz w:val="84"/>
          <w:szCs w:val="84"/>
          <w:lang w:val="zh-CN"/>
        </w:rPr>
      </w:pPr>
      <w:r>
        <w:rPr>
          <w:rFonts w:hint="eastAsia" w:ascii="楷体_GB2312" w:eastAsia="楷体_GB2312" w:cs="宋体"/>
          <w:b/>
          <w:bCs/>
          <w:sz w:val="84"/>
          <w:szCs w:val="84"/>
          <w:lang w:val="zh-CN"/>
        </w:rPr>
        <w:t>遴选投标文件</w:t>
      </w:r>
    </w:p>
    <w:p>
      <w:pPr>
        <w:autoSpaceDE w:val="0"/>
        <w:autoSpaceDN w:val="0"/>
        <w:adjustRightInd w:val="0"/>
        <w:jc w:val="center"/>
        <w:outlineLvl w:val="0"/>
        <w:rPr>
          <w:rFonts w:ascii="楷体_GB2312" w:eastAsia="楷体_GB2312" w:cs="宋体"/>
          <w:bCs/>
          <w:sz w:val="52"/>
          <w:szCs w:val="52"/>
          <w:lang w:val="zh-CN"/>
        </w:rPr>
      </w:pPr>
      <w:r>
        <w:rPr>
          <w:rFonts w:hint="eastAsia" w:ascii="楷体_GB2312" w:eastAsia="楷体_GB2312" w:cs="宋体"/>
          <w:bCs/>
          <w:sz w:val="52"/>
          <w:szCs w:val="52"/>
          <w:lang w:val="zh-CN"/>
        </w:rPr>
        <w:t>正</w:t>
      </w:r>
      <w:r>
        <w:rPr>
          <w:rFonts w:hint="eastAsia" w:ascii="楷体_GB2312" w:eastAsia="楷体_GB2312" w:cs="宋体"/>
          <w:bCs/>
          <w:color w:val="FF0000"/>
          <w:sz w:val="52"/>
          <w:szCs w:val="52"/>
          <w:lang w:val="zh-CN"/>
        </w:rPr>
        <w:t>（副）</w:t>
      </w:r>
      <w:r>
        <w:rPr>
          <w:rFonts w:hint="eastAsia" w:ascii="楷体_GB2312" w:eastAsia="楷体_GB2312" w:cs="宋体"/>
          <w:bCs/>
          <w:sz w:val="52"/>
          <w:szCs w:val="52"/>
          <w:lang w:val="zh-CN"/>
        </w:rPr>
        <w:t>本</w:t>
      </w:r>
    </w:p>
    <w:p>
      <w:pPr>
        <w:autoSpaceDE w:val="0"/>
        <w:autoSpaceDN w:val="0"/>
        <w:adjustRightInd w:val="0"/>
        <w:jc w:val="center"/>
        <w:outlineLvl w:val="0"/>
        <w:rPr>
          <w:rFonts w:ascii="方正小标宋简体" w:eastAsia="方正小标宋简体" w:cs="宋体"/>
          <w:bCs/>
          <w:sz w:val="32"/>
          <w:szCs w:val="32"/>
          <w:lang w:val="zh-CN"/>
        </w:rPr>
      </w:pPr>
      <w:r>
        <w:rPr>
          <w:rFonts w:hint="eastAsia" w:ascii="方正小标宋简体" w:eastAsia="方正小标宋简体" w:cs="宋体"/>
          <w:bCs/>
          <w:sz w:val="32"/>
          <w:szCs w:val="32"/>
          <w:lang w:val="zh-CN"/>
        </w:rPr>
        <w:t>(</w:t>
      </w:r>
      <w:r>
        <w:rPr>
          <w:rFonts w:hint="eastAsia" w:ascii="方正小标宋简体" w:eastAsia="方正小标宋简体" w:cs="宋体"/>
          <w:bCs/>
          <w:sz w:val="32"/>
          <w:szCs w:val="32"/>
          <w:u w:val="single"/>
          <w:lang w:val="zh-CN"/>
        </w:rPr>
        <w:t xml:space="preserve">   </w:t>
      </w:r>
      <w:r>
        <w:rPr>
          <w:rFonts w:hint="eastAsia" w:ascii="方正小标宋简体" w:eastAsia="方正小标宋简体" w:cs="宋体"/>
          <w:bCs/>
          <w:sz w:val="32"/>
          <w:szCs w:val="32"/>
          <w:lang w:val="zh-CN"/>
        </w:rPr>
        <w:t>包)</w:t>
      </w:r>
    </w:p>
    <w:p>
      <w:pPr>
        <w:autoSpaceDE w:val="0"/>
        <w:autoSpaceDN w:val="0"/>
        <w:adjustRightInd w:val="0"/>
        <w:jc w:val="center"/>
        <w:outlineLvl w:val="0"/>
        <w:rPr>
          <w:rFonts w:ascii="方正小标宋简体" w:eastAsia="方正小标宋简体" w:cs="宋体"/>
          <w:bCs/>
          <w:sz w:val="44"/>
          <w:szCs w:val="44"/>
          <w:lang w:val="zh-CN"/>
        </w:rPr>
      </w:pPr>
    </w:p>
    <w:p>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pPr>
        <w:autoSpaceDE w:val="0"/>
        <w:autoSpaceDN w:val="0"/>
        <w:adjustRightInd w:val="0"/>
        <w:spacing w:line="500" w:lineRule="exact"/>
        <w:ind w:left="0"/>
        <w:outlineLvl w:val="0"/>
        <w:rPr>
          <w:rFonts w:ascii="黑体" w:eastAsia="黑体" w:cs="宋体"/>
          <w:bCs/>
          <w:sz w:val="36"/>
          <w:szCs w:val="36"/>
          <w:lang w:val="zh-CN"/>
        </w:rPr>
      </w:pPr>
      <w:r>
        <w:rPr>
          <w:rFonts w:hint="eastAsia" w:ascii="黑体" w:eastAsia="黑体" w:cs="宋体"/>
          <w:bCs/>
          <w:sz w:val="36"/>
          <w:szCs w:val="36"/>
          <w:lang w:val="zh-CN"/>
        </w:rPr>
        <w:t xml:space="preserve"> </w:t>
      </w:r>
      <w:r>
        <w:rPr>
          <w:rFonts w:ascii="黑体" w:eastAsia="黑体" w:cs="宋体"/>
          <w:bCs/>
          <w:sz w:val="36"/>
          <w:szCs w:val="36"/>
          <w:lang w:val="zh-CN"/>
        </w:rPr>
        <w:t xml:space="preserve">        </w:t>
      </w:r>
    </w:p>
    <w:p>
      <w:pPr>
        <w:autoSpaceDE w:val="0"/>
        <w:autoSpaceDN w:val="0"/>
        <w:adjustRightInd w:val="0"/>
        <w:spacing w:line="500" w:lineRule="exact"/>
        <w:ind w:firstLine="1080" w:firstLineChars="300"/>
        <w:outlineLvl w:val="0"/>
        <w:rPr>
          <w:rFonts w:ascii="黑体" w:eastAsia="黑体" w:cs="宋体"/>
          <w:bCs/>
          <w:sz w:val="36"/>
          <w:szCs w:val="36"/>
          <w:lang w:val="zh-CN"/>
        </w:rPr>
      </w:pPr>
    </w:p>
    <w:p>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企业名称：</w:t>
      </w:r>
      <w:r>
        <w:rPr>
          <w:rFonts w:hint="eastAsia" w:cs="宋体"/>
          <w:b/>
          <w:bCs/>
          <w:sz w:val="36"/>
          <w:szCs w:val="36"/>
          <w:u w:val="single"/>
          <w:lang w:val="zh-CN"/>
        </w:rPr>
        <w:t xml:space="preserve">                            </w:t>
      </w:r>
    </w:p>
    <w:p>
      <w:pPr>
        <w:adjustRightInd w:val="0"/>
        <w:ind w:firstLine="134" w:firstLineChars="56"/>
      </w:pPr>
      <w:r>
        <w:rPr>
          <w:rFonts w:hint="eastAsia" w:ascii="仿宋_GB2312" w:eastAsia="仿宋_GB2312"/>
          <w:bCs/>
        </w:rPr>
        <w:t xml:space="preserve">                                  </w:t>
      </w:r>
      <w:r>
        <w:rPr>
          <w:rFonts w:hint="eastAsia"/>
        </w:rPr>
        <w:t xml:space="preserve"> </w:t>
      </w:r>
    </w:p>
    <w:p>
      <w:pPr>
        <w:adjustRightInd w:val="0"/>
        <w:ind w:firstLine="134" w:firstLineChars="56"/>
        <w:jc w:val="center"/>
      </w:pPr>
      <w:r>
        <w:rPr>
          <w:rFonts w:hint="eastAsia"/>
        </w:rPr>
        <w:t xml:space="preserve">投标企业类型：□ </w:t>
      </w:r>
      <w:r>
        <w:t>生产厂家</w:t>
      </w:r>
      <w:r>
        <w:rPr>
          <w:rFonts w:hint="eastAsia"/>
        </w:rPr>
        <w:t>；□ 进口</w:t>
      </w:r>
      <w:r>
        <w:t>总代理</w:t>
      </w:r>
      <w:r>
        <w:rPr>
          <w:rFonts w:hint="eastAsia"/>
        </w:rPr>
        <w:t xml:space="preserve">；□ </w:t>
      </w:r>
      <w:r>
        <w:t>其他代理</w:t>
      </w:r>
      <w:r>
        <w:rPr>
          <w:rFonts w:hint="eastAsia"/>
        </w:rPr>
        <w:t>。</w:t>
      </w:r>
    </w:p>
    <w:p>
      <w:pPr>
        <w:widowControl/>
        <w:tabs>
          <w:tab w:val="left" w:pos="709"/>
        </w:tabs>
        <w:ind w:left="0" w:right="120"/>
        <w:rPr>
          <w:rFonts w:ascii="仿宋_GB2312" w:eastAsia="仿宋_GB2312" w:cs="宋体"/>
          <w:b/>
          <w:bCs/>
        </w:rPr>
      </w:pPr>
      <w:r>
        <w:rPr>
          <w:rFonts w:ascii="仿宋_GB2312" w:eastAsia="仿宋_GB2312"/>
          <w:bCs/>
        </w:rPr>
        <w:br w:type="page"/>
      </w:r>
      <w:r>
        <w:rPr>
          <w:rFonts w:hint="eastAsia" w:ascii="仿宋_GB2312" w:eastAsia="仿宋_GB2312"/>
          <w:bCs/>
        </w:rPr>
        <w:t>格式2：遴选投标文件目录</w:t>
      </w:r>
    </w:p>
    <w:p>
      <w:pPr>
        <w:ind w:left="0"/>
        <w:jc w:val="center"/>
        <w:rPr>
          <w:rFonts w:ascii="方正姚体" w:eastAsia="方正姚体"/>
          <w:b/>
          <w:color w:val="000000"/>
          <w:sz w:val="32"/>
        </w:rPr>
      </w:pPr>
      <w:r>
        <w:rPr>
          <w:rFonts w:hint="eastAsia" w:ascii="方正姚体" w:eastAsia="方正姚体"/>
          <w:b/>
          <w:color w:val="000000"/>
          <w:sz w:val="32"/>
        </w:rPr>
        <w:t>遴选投标文件目录</w:t>
      </w:r>
    </w:p>
    <w:p>
      <w:pPr>
        <w:ind w:left="0"/>
        <w:rPr>
          <w:rFonts w:ascii="方正姚体" w:eastAsia="方正姚体"/>
          <w:b/>
          <w:color w:val="000000"/>
          <w:sz w:val="32"/>
        </w:rPr>
      </w:pPr>
      <w:r>
        <w:rPr>
          <w:rFonts w:hint="eastAsia" w:ascii="方正姚体" w:eastAsia="方正姚体"/>
          <w:b/>
          <w:color w:val="000000"/>
          <w:sz w:val="32"/>
        </w:rPr>
        <w:t>一、报价函（唱标信封）</w:t>
      </w:r>
    </w:p>
    <w:p>
      <w:pPr>
        <w:ind w:left="-993" w:firstLine="960" w:firstLineChars="400"/>
        <w:rPr>
          <w:rFonts w:ascii="仿宋_GB2312" w:eastAsia="仿宋_GB2312"/>
        </w:rPr>
      </w:pPr>
      <w:r>
        <w:rPr>
          <w:rFonts w:hint="eastAsia" w:ascii="仿宋_GB2312" w:eastAsia="仿宋_GB2312"/>
        </w:rPr>
        <w:t>投标人须将报价一览表、分项报价表单独封存一份，以备唱标。</w:t>
      </w:r>
    </w:p>
    <w:p>
      <w:pPr>
        <w:ind w:left="0"/>
        <w:rPr>
          <w:rFonts w:ascii="方正姚体" w:eastAsia="方正姚体"/>
          <w:b/>
          <w:color w:val="000000"/>
          <w:sz w:val="32"/>
        </w:rPr>
      </w:pPr>
      <w:r>
        <w:rPr>
          <w:rFonts w:hint="eastAsia" w:ascii="方正姚体" w:eastAsia="方正姚体"/>
          <w:b/>
          <w:color w:val="000000"/>
          <w:sz w:val="32"/>
        </w:rPr>
        <w:t>二、投标文件</w:t>
      </w:r>
    </w:p>
    <w:tbl>
      <w:tblPr>
        <w:tblStyle w:val="2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600"/>
        <w:gridCol w:w="960"/>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ind w:left="0"/>
              <w:jc w:val="center"/>
              <w:rPr>
                <w:rFonts w:ascii="仿宋_GB2312" w:eastAsia="仿宋_GB2312"/>
                <w:szCs w:val="21"/>
              </w:rPr>
            </w:pPr>
            <w:r>
              <w:rPr>
                <w:rFonts w:hint="eastAsia" w:ascii="仿宋_GB2312" w:eastAsia="仿宋_GB2312"/>
                <w:szCs w:val="21"/>
              </w:rPr>
              <w:t>装订顺序</w:t>
            </w:r>
          </w:p>
        </w:tc>
        <w:tc>
          <w:tcPr>
            <w:tcW w:w="75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材料名称</w:t>
            </w:r>
          </w:p>
          <w:p>
            <w:pPr>
              <w:jc w:val="center"/>
              <w:rPr>
                <w:rFonts w:ascii="仿宋_GB2312" w:eastAsia="仿宋_GB2312"/>
              </w:rPr>
            </w:pPr>
            <w:r>
              <w:rPr>
                <w:rFonts w:hint="eastAsia" w:ascii="仿宋_GB2312" w:eastAsia="仿宋_GB2312"/>
              </w:rPr>
              <w:t>（投标公司必须我院中标的配送商负责配送）</w:t>
            </w:r>
          </w:p>
        </w:tc>
        <w:tc>
          <w:tcPr>
            <w:tcW w:w="960" w:type="dxa"/>
            <w:tcBorders>
              <w:top w:val="single" w:color="auto" w:sz="4" w:space="0"/>
              <w:left w:val="single" w:color="auto" w:sz="4" w:space="0"/>
              <w:bottom w:val="single" w:color="auto" w:sz="4" w:space="0"/>
              <w:right w:val="single" w:color="auto" w:sz="4" w:space="0"/>
            </w:tcBorders>
            <w:vAlign w:val="center"/>
          </w:tcPr>
          <w:p>
            <w:pPr>
              <w:ind w:left="0"/>
              <w:jc w:val="center"/>
              <w:rPr>
                <w:rFonts w:ascii="仿宋_GB2312" w:eastAsia="仿宋_GB2312"/>
              </w:rPr>
            </w:pPr>
            <w:r>
              <w:rPr>
                <w:rFonts w:hint="eastAsia" w:ascii="仿宋_GB2312" w:eastAsia="仿宋_GB2312"/>
              </w:rPr>
              <w:t>材料</w:t>
            </w:r>
          </w:p>
          <w:p>
            <w:pPr>
              <w:ind w:left="0"/>
              <w:jc w:val="center"/>
              <w:rPr>
                <w:rFonts w:ascii="仿宋_GB2312" w:eastAsia="仿宋_GB2312"/>
              </w:rPr>
            </w:pPr>
            <w:r>
              <w:rPr>
                <w:rFonts w:hint="eastAsia" w:ascii="仿宋_GB2312" w:eastAsia="仿宋_GB2312"/>
              </w:rPr>
              <w:t>要求</w:t>
            </w:r>
          </w:p>
        </w:tc>
        <w:tc>
          <w:tcPr>
            <w:tcW w:w="456" w:type="dxa"/>
            <w:tcBorders>
              <w:top w:val="single" w:color="auto" w:sz="4" w:space="0"/>
              <w:left w:val="single" w:color="auto" w:sz="4" w:space="0"/>
              <w:bottom w:val="single" w:color="auto" w:sz="4" w:space="0"/>
              <w:right w:val="single" w:color="auto" w:sz="4" w:space="0"/>
            </w:tcBorders>
            <w:vAlign w:val="center"/>
          </w:tcPr>
          <w:p>
            <w:pPr>
              <w:ind w:left="0"/>
              <w:jc w:val="center"/>
              <w:rPr>
                <w:rFonts w:ascii="仿宋_GB2312" w:eastAsia="仿宋_GB2312"/>
              </w:rPr>
            </w:pPr>
            <w:r>
              <w:rPr>
                <w:rFonts w:hint="eastAsia" w:ascii="仿宋_GB2312" w:eastAsia="仿宋_GB231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遴选投标文件封面</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2</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遴选投标文件目录</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3</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投标报价表（含报价一览表和分项报价表，后须附含投标产品规格型号及价格的医院发票复印件）</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4</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法定代表人授权书</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5</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bCs/>
              </w:rPr>
              <w:t>遴选投标文件信息表</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6</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firstLine="600" w:firstLineChars="250"/>
              <w:jc w:val="center"/>
              <w:rPr>
                <w:rFonts w:ascii="仿宋_GB2312" w:eastAsia="仿宋_GB2312"/>
              </w:rPr>
            </w:pPr>
            <w:r>
              <w:rPr>
                <w:rFonts w:hint="eastAsia" w:ascii="仿宋_GB2312" w:eastAsia="仿宋_GB2312"/>
              </w:rPr>
              <w:t>投标产品有效期内的各级企业授权书系列(须折起右下角)</w:t>
            </w:r>
          </w:p>
          <w:p>
            <w:pPr>
              <w:spacing w:line="300" w:lineRule="exact"/>
              <w:ind w:left="0"/>
              <w:rPr>
                <w:rFonts w:ascii="仿宋_GB2312" w:eastAsia="仿宋_GB2312"/>
              </w:rPr>
            </w:pPr>
            <w:r>
              <w:rPr>
                <w:rFonts w:hint="eastAsia" w:ascii="仿宋_GB2312" w:eastAsia="仿宋_GB2312"/>
              </w:rPr>
              <w:t>版本A：我院授权版本必须为原件，必须含本次遴选产品的授权内容；</w:t>
            </w:r>
          </w:p>
          <w:p>
            <w:pPr>
              <w:spacing w:line="300" w:lineRule="exact"/>
              <w:ind w:left="0"/>
              <w:jc w:val="center"/>
              <w:rPr>
                <w:rFonts w:ascii="仿宋_GB2312" w:eastAsia="仿宋_GB2312"/>
              </w:rPr>
            </w:pPr>
            <w:r>
              <w:rPr>
                <w:rFonts w:hint="eastAsia" w:ascii="仿宋_GB2312" w:eastAsia="仿宋_GB2312"/>
              </w:rPr>
              <w:t>版本B: 非我院授权版本可为复印件，必须含本次遴选产品的授权内容(有效期内的授权原件备查)</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我院版本须原件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7</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投标公司企业三证及医疗器械经营/生产许可证</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8</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各级授权公司三证及医疗器械经营证</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9</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国产产品国内生产企业医疗器械生产企业许可证和企业三证系列；</w:t>
            </w:r>
          </w:p>
          <w:p>
            <w:pPr>
              <w:spacing w:line="300" w:lineRule="exact"/>
              <w:ind w:left="0"/>
              <w:jc w:val="center"/>
              <w:rPr>
                <w:rFonts w:ascii="仿宋_GB2312" w:eastAsia="仿宋_GB2312"/>
              </w:rPr>
            </w:pPr>
            <w:r>
              <w:rPr>
                <w:rFonts w:hint="eastAsia" w:ascii="仿宋_GB2312" w:eastAsia="仿宋_GB2312"/>
              </w:rPr>
              <w:t>进口产品中国一级总代理公司医疗器械经营许可证和企业三证系列</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10</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bCs/>
              </w:rPr>
              <w:t>厂家承诺函</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11</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投标承诺函</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12</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Cs/>
              </w:rPr>
            </w:pPr>
            <w:r>
              <w:rPr>
                <w:rFonts w:hint="eastAsia" w:ascii="仿宋_GB2312" w:eastAsia="仿宋_GB2312"/>
                <w:bCs/>
              </w:rPr>
              <w:t xml:space="preserve">   供货承诺函</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13</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
                <w:bCs/>
              </w:rPr>
            </w:pPr>
            <w:r>
              <w:rPr>
                <w:rFonts w:hint="eastAsia" w:ascii="仿宋_GB2312" w:eastAsia="仿宋_GB2312"/>
                <w:b/>
                <w:bCs/>
              </w:rPr>
              <w:t>政府采购违法行为风险知悉确认书</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bCs/>
              </w:rPr>
            </w:pPr>
            <w:r>
              <w:rPr>
                <w:rFonts w:hint="eastAsia" w:ascii="仿宋_GB2312" w:eastAsia="仿宋_GB2312"/>
                <w:bCs/>
              </w:rPr>
              <w:t>14</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rPr>
            </w:pPr>
            <w:r>
              <w:rPr>
                <w:rFonts w:hint="eastAsia" w:ascii="仿宋_GB2312" w:eastAsia="仿宋_GB2312"/>
              </w:rPr>
              <w:t>所有投标产品的《医疗器械注册证》及注册登记表系列（过期的后须附受理通知书）;无需注册证的必须提供相关证明</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15</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jc w:val="center"/>
            </w:pPr>
            <w:r>
              <w:rPr>
                <w:rFonts w:hint="eastAsia" w:ascii="仿宋_GB2312" w:eastAsia="仿宋_GB2312"/>
              </w:rPr>
              <w:t>投标产品的国际认证证书及有效中文翻译件系列（CE/FDA/JPAL等）</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16</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bCs/>
              </w:rPr>
            </w:pPr>
            <w:r>
              <w:rPr>
                <w:rFonts w:hint="eastAsia" w:ascii="仿宋_GB2312" w:eastAsia="仿宋_GB2312"/>
                <w:bCs/>
              </w:rPr>
              <w:t>企业质量管理体系认证(ISO9001/13485等)</w:t>
            </w:r>
            <w:r>
              <w:rPr>
                <w:rFonts w:hint="eastAsia" w:ascii="仿宋_GB2312" w:eastAsia="仿宋_GB2312"/>
              </w:rPr>
              <w:t xml:space="preserve"> 系列</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bCs/>
              </w:rPr>
            </w:pPr>
            <w:r>
              <w:rPr>
                <w:rFonts w:hint="eastAsia" w:ascii="仿宋_GB2312" w:eastAsia="仿宋_GB2312"/>
                <w:bCs/>
              </w:rPr>
              <w:t>17</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jc w:val="center"/>
              <w:rPr>
                <w:rFonts w:ascii="仿宋_GB2312" w:eastAsia="仿宋_GB2312"/>
              </w:rPr>
            </w:pPr>
            <w:r>
              <w:rPr>
                <w:rFonts w:hint="eastAsia" w:ascii="仿宋_GB2312" w:eastAsia="仿宋_GB2312"/>
              </w:rPr>
              <w:t>投标产品检测报告等产品合格证明材料系列</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18</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color w:val="000000"/>
              </w:rPr>
            </w:pPr>
            <w:r>
              <w:rPr>
                <w:rFonts w:hint="eastAsia" w:ascii="仿宋_GB2312" w:eastAsia="仿宋_GB2312"/>
                <w:color w:val="000000"/>
              </w:rPr>
              <w:t>X年X月份增值税纳税报表</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19</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投标公司基本信息情况表</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原件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20</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rPr>
            </w:pPr>
            <w:r>
              <w:rPr>
                <w:rFonts w:hint="eastAsia" w:ascii="仿宋_GB2312" w:eastAsia="仿宋_GB2312"/>
              </w:rPr>
              <w:t>投标人认为需要提供的其他证明材料</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清晰复印件</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21</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rPr>
            </w:pPr>
            <w:r>
              <w:rPr>
                <w:rFonts w:hint="eastAsia" w:ascii="仿宋_GB2312" w:eastAsia="仿宋_GB2312"/>
              </w:rPr>
              <w:t>技术规格证明文件</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eastAsia" w:ascii="仿宋_GB2312" w:eastAsia="仿宋_GB2312"/>
              </w:rPr>
            </w:pP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22</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rPr>
            </w:pPr>
            <w:r>
              <w:rPr>
                <w:rFonts w:hint="eastAsia" w:ascii="仿宋_GB2312" w:eastAsia="仿宋_GB2312"/>
              </w:rPr>
              <w:t>技术规格偏离表</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eastAsia" w:ascii="仿宋_GB2312" w:eastAsia="仿宋_GB2312"/>
              </w:rPr>
            </w:pP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default" w:ascii="仿宋_GB2312" w:eastAsia="仿宋_GB2312"/>
                <w:lang w:val="en-US" w:eastAsia="zh-CN"/>
              </w:rPr>
            </w:pPr>
            <w:r>
              <w:rPr>
                <w:rFonts w:hint="eastAsia" w:ascii="仿宋_GB2312" w:eastAsia="仿宋_GB2312"/>
                <w:lang w:val="en-US" w:eastAsia="zh-CN"/>
              </w:rPr>
              <w:t>23</w:t>
            </w:r>
          </w:p>
        </w:tc>
        <w:tc>
          <w:tcPr>
            <w:tcW w:w="75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eastAsia="仿宋_GB2312"/>
              </w:rPr>
            </w:pPr>
            <w:r>
              <w:rPr>
                <w:rFonts w:hint="eastAsia" w:ascii="仿宋_GB2312" w:eastAsia="仿宋_GB2312"/>
              </w:rPr>
              <w:t>商务需求偏离表</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hint="eastAsia" w:ascii="仿宋_GB2312" w:eastAsia="仿宋_GB2312"/>
              </w:rPr>
            </w:pP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开标现场提交</w:t>
            </w:r>
          </w:p>
        </w:tc>
        <w:tc>
          <w:tcPr>
            <w:tcW w:w="7598" w:type="dxa"/>
            <w:tcBorders>
              <w:top w:val="single" w:color="auto" w:sz="4" w:space="0"/>
              <w:left w:val="single" w:color="auto" w:sz="4" w:space="0"/>
              <w:bottom w:val="single" w:color="auto" w:sz="4" w:space="0"/>
              <w:right w:val="single" w:color="auto" w:sz="4" w:space="0"/>
            </w:tcBorders>
            <w:vAlign w:val="center"/>
          </w:tcPr>
          <w:p>
            <w:pPr>
              <w:tabs>
                <w:tab w:val="left" w:pos="3731"/>
                <w:tab w:val="center" w:pos="4631"/>
                <w:tab w:val="left" w:pos="4860"/>
                <w:tab w:val="left" w:pos="5400"/>
                <w:tab w:val="left" w:pos="5580"/>
              </w:tabs>
              <w:spacing w:line="300" w:lineRule="exact"/>
              <w:ind w:left="0"/>
            </w:pPr>
            <w:r>
              <w:rPr>
                <w:rFonts w:hint="eastAsia"/>
              </w:rPr>
              <w:t>纸质版投标资料</w:t>
            </w:r>
            <w:r>
              <w:rPr>
                <w:rFonts w:hint="eastAsia"/>
                <w:b/>
              </w:rPr>
              <w:t>于开标当天现场签到时以密封形式提交“</w:t>
            </w:r>
            <w:r>
              <w:rPr>
                <w:rFonts w:hint="eastAsia"/>
                <w:b/>
                <w:color w:val="FF0000"/>
              </w:rPr>
              <w:t>一正二副</w:t>
            </w:r>
            <w:r>
              <w:rPr>
                <w:rFonts w:hint="eastAsia"/>
                <w:b/>
              </w:rPr>
              <w:t>”纸质版资料</w:t>
            </w:r>
            <w:r>
              <w:rPr>
                <w:rFonts w:hint="eastAsia"/>
              </w:rPr>
              <w:t>；开标现场另须回答</w:t>
            </w:r>
            <w:r>
              <w:rPr>
                <w:rFonts w:hint="eastAsia"/>
                <w:b/>
              </w:rPr>
              <w:t>专家提问并</w:t>
            </w:r>
            <w:r>
              <w:rPr>
                <w:rFonts w:hint="eastAsia"/>
              </w:rPr>
              <w:t>展示</w:t>
            </w:r>
            <w:r>
              <w:rPr>
                <w:rFonts w:hint="eastAsia"/>
                <w:b/>
              </w:rPr>
              <w:t>彩页、样品。</w:t>
            </w:r>
            <w:r>
              <w:rPr>
                <w:rFonts w:hint="eastAsia"/>
              </w:rPr>
              <w:t>（样品务必标记公司简称）</w:t>
            </w:r>
          </w:p>
        </w:tc>
        <w:tc>
          <w:tcPr>
            <w:tcW w:w="960" w:type="dxa"/>
            <w:tcBorders>
              <w:top w:val="single" w:color="auto" w:sz="4" w:space="0"/>
              <w:left w:val="single" w:color="auto" w:sz="4" w:space="0"/>
              <w:bottom w:val="single" w:color="auto" w:sz="4" w:space="0"/>
              <w:right w:val="single" w:color="auto" w:sz="4" w:space="0"/>
            </w:tcBorders>
            <w:vAlign w:val="center"/>
          </w:tcPr>
          <w:p>
            <w:pPr>
              <w:spacing w:line="300" w:lineRule="exact"/>
              <w:ind w:left="0"/>
              <w:jc w:val="center"/>
              <w:rPr>
                <w:rFonts w:ascii="仿宋_GB2312" w:eastAsia="仿宋_GB2312"/>
              </w:rPr>
            </w:pPr>
            <w:r>
              <w:rPr>
                <w:rFonts w:hint="eastAsia" w:ascii="仿宋_GB2312" w:eastAsia="仿宋_GB2312"/>
              </w:rPr>
              <w:t>现场</w:t>
            </w:r>
          </w:p>
          <w:p>
            <w:pPr>
              <w:spacing w:line="300" w:lineRule="exact"/>
              <w:ind w:left="0"/>
              <w:jc w:val="center"/>
              <w:rPr>
                <w:rFonts w:ascii="仿宋_GB2312" w:eastAsia="仿宋_GB2312"/>
              </w:rPr>
            </w:pPr>
            <w:r>
              <w:rPr>
                <w:rFonts w:hint="eastAsia" w:ascii="仿宋_GB2312" w:eastAsia="仿宋_GB2312"/>
              </w:rPr>
              <w:t>提交</w:t>
            </w:r>
          </w:p>
        </w:tc>
        <w:tc>
          <w:tcPr>
            <w:tcW w:w="45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_GB2312" w:eastAsia="仿宋_GB2312"/>
              </w:rPr>
            </w:pPr>
          </w:p>
        </w:tc>
      </w:tr>
    </w:tbl>
    <w:p>
      <w:pPr>
        <w:adjustRightInd w:val="0"/>
        <w:ind w:left="0" w:right="480"/>
        <w:rPr>
          <w:rFonts w:ascii="仿宋_GB2312" w:eastAsia="仿宋_GB2312"/>
          <w:bCs/>
        </w:rPr>
      </w:pPr>
    </w:p>
    <w:p>
      <w:pPr>
        <w:adjustRightInd w:val="0"/>
        <w:ind w:left="0" w:right="480"/>
        <w:rPr>
          <w:rFonts w:ascii="仿宋_GB2312" w:eastAsia="仿宋_GB2312"/>
          <w:bCs/>
        </w:rPr>
      </w:pPr>
    </w:p>
    <w:p>
      <w:pPr>
        <w:adjustRightInd w:val="0"/>
        <w:ind w:left="0" w:right="480"/>
        <w:rPr>
          <w:rFonts w:ascii="仿宋_GB2312" w:eastAsia="仿宋_GB2312"/>
        </w:rPr>
      </w:pPr>
      <w:r>
        <w:rPr>
          <w:rFonts w:hint="eastAsia" w:ascii="仿宋_GB2312" w:eastAsia="仿宋_GB2312"/>
        </w:rPr>
        <w:t>附表：</w:t>
      </w:r>
    </w:p>
    <w:p>
      <w:pPr>
        <w:adjustRightInd w:val="0"/>
        <w:ind w:left="0" w:right="480"/>
        <w:rPr>
          <w:rFonts w:ascii="仿宋_GB2312" w:eastAsia="仿宋_GB2312"/>
          <w:color w:val="FF0000"/>
        </w:rPr>
      </w:pPr>
      <w:r>
        <w:rPr>
          <w:rFonts w:hint="eastAsia" w:ascii="仿宋_GB2312" w:eastAsia="仿宋_GB2312"/>
          <w:color w:val="FF0000"/>
        </w:rPr>
        <w:t>备注：为方便评标专家现场打分，请投标公司先行填写以下表格。</w:t>
      </w:r>
    </w:p>
    <w:tbl>
      <w:tblPr>
        <w:tblStyle w:val="24"/>
        <w:tblpPr w:leftFromText="180" w:rightFromText="180" w:vertAnchor="text" w:horzAnchor="margin" w:tblpXSpec="center" w:tblpY="329"/>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439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79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jc w:val="center"/>
              <w:rPr>
                <w:sz w:val="21"/>
                <w:szCs w:val="21"/>
              </w:rPr>
            </w:pPr>
            <w:r>
              <w:rPr>
                <w:rFonts w:hint="eastAsia"/>
                <w:sz w:val="21"/>
                <w:szCs w:val="21"/>
              </w:rPr>
              <w:t>资料审核内容</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color w:val="FF0000"/>
                <w:sz w:val="21"/>
                <w:szCs w:val="21"/>
              </w:rPr>
              <w:t>请打“√”或填写数额，专家现场核验证明材料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4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jc w:val="center"/>
              <w:rPr>
                <w:sz w:val="21"/>
                <w:szCs w:val="21"/>
              </w:rPr>
            </w:pPr>
            <w:r>
              <w:rPr>
                <w:rFonts w:hint="eastAsia"/>
                <w:sz w:val="21"/>
                <w:szCs w:val="21"/>
              </w:rPr>
              <w:t>投标公司体系认证</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通过医疗器械质量管理体系认证（YY/T0287或 ISO13485等）或 通用质量管理体系认证（GB/19001或ISO9001等）</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□无</w:t>
            </w:r>
          </w:p>
          <w:p>
            <w:pPr>
              <w:spacing w:line="260" w:lineRule="exact"/>
              <w:ind w:left="0"/>
              <w:rPr>
                <w:sz w:val="21"/>
                <w:szCs w:val="21"/>
              </w:rPr>
            </w:pPr>
            <w:r>
              <w:rPr>
                <w:rFonts w:hint="eastAsia"/>
                <w:sz w:val="21"/>
                <w:szCs w:val="21"/>
              </w:rPr>
              <w:t>□有 投标文件第</w:t>
            </w:r>
            <w:r>
              <w:rPr>
                <w:rFonts w:hint="eastAsia"/>
                <w:sz w:val="21"/>
                <w:szCs w:val="21"/>
                <w:u w:val="single"/>
              </w:rPr>
              <w:t xml:space="preserve">        </w:t>
            </w:r>
            <w:r>
              <w:rPr>
                <w:rFonts w:hint="eastAsia"/>
                <w:sz w:val="21"/>
                <w:szCs w:val="21"/>
              </w:rPr>
              <w:t xml:space="preserve">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4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jc w:val="center"/>
              <w:rPr>
                <w:sz w:val="21"/>
                <w:szCs w:val="21"/>
              </w:rPr>
            </w:pPr>
            <w:r>
              <w:rPr>
                <w:rFonts w:hint="eastAsia"/>
                <w:sz w:val="21"/>
                <w:szCs w:val="21"/>
              </w:rPr>
              <w:t>产品认证</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通过美国FDA认证或欧盟CE认证</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□无</w:t>
            </w:r>
          </w:p>
          <w:p>
            <w:pPr>
              <w:spacing w:line="260" w:lineRule="exact"/>
              <w:ind w:left="0"/>
              <w:rPr>
                <w:sz w:val="21"/>
                <w:szCs w:val="21"/>
              </w:rPr>
            </w:pPr>
            <w:r>
              <w:rPr>
                <w:rFonts w:hint="eastAsia"/>
                <w:sz w:val="21"/>
                <w:szCs w:val="21"/>
              </w:rPr>
              <w:t>□有 投标文件第</w:t>
            </w:r>
            <w:r>
              <w:rPr>
                <w:rFonts w:hint="eastAsia"/>
                <w:sz w:val="21"/>
                <w:szCs w:val="21"/>
                <w:u w:val="single"/>
              </w:rPr>
              <w:t xml:space="preserve">        </w:t>
            </w:r>
            <w:r>
              <w:rPr>
                <w:rFonts w:hint="eastAsia"/>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jc w:val="center"/>
              <w:rPr>
                <w:sz w:val="21"/>
                <w:szCs w:val="21"/>
              </w:rPr>
            </w:pPr>
            <w:r>
              <w:rPr>
                <w:rFonts w:hint="eastAsia"/>
                <w:sz w:val="21"/>
                <w:szCs w:val="21"/>
              </w:rPr>
              <w:t>投标公司注册资金</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注册资金≥500万</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注册资金为</w:t>
            </w:r>
            <w:r>
              <w:rPr>
                <w:rFonts w:hint="eastAsia"/>
                <w:sz w:val="21"/>
                <w:szCs w:val="21"/>
                <w:u w:val="single"/>
              </w:rPr>
              <w:t xml:space="preserve">        </w:t>
            </w:r>
            <w:r>
              <w:rPr>
                <w:rFonts w:hint="eastAsia"/>
                <w:sz w:val="21"/>
                <w:szCs w:val="21"/>
              </w:rPr>
              <w:t>万</w:t>
            </w:r>
          </w:p>
          <w:p>
            <w:pPr>
              <w:spacing w:line="260" w:lineRule="exact"/>
              <w:ind w:left="0"/>
              <w:rPr>
                <w:sz w:val="21"/>
                <w:szCs w:val="21"/>
              </w:rPr>
            </w:pPr>
            <w:r>
              <w:rPr>
                <w:rFonts w:hint="eastAsia"/>
                <w:sz w:val="21"/>
                <w:szCs w:val="21"/>
              </w:rPr>
              <w:t>投标文件第</w:t>
            </w:r>
            <w:r>
              <w:rPr>
                <w:rFonts w:hint="eastAsia"/>
                <w:sz w:val="21"/>
                <w:szCs w:val="21"/>
                <w:u w:val="single"/>
              </w:rPr>
              <w:t xml:space="preserve">        </w:t>
            </w:r>
            <w:r>
              <w:rPr>
                <w:rFonts w:hint="eastAsia"/>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sz w:val="21"/>
                <w:szCs w:val="21"/>
              </w:rPr>
            </w:pP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注册资金＜500万</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jc w:val="center"/>
              <w:rPr>
                <w:sz w:val="21"/>
                <w:szCs w:val="21"/>
              </w:rPr>
            </w:pPr>
            <w:r>
              <w:rPr>
                <w:rFonts w:hint="eastAsia"/>
                <w:sz w:val="21"/>
                <w:szCs w:val="21"/>
              </w:rPr>
              <w:t>投标公司</w:t>
            </w:r>
            <w:r>
              <w:rPr>
                <w:rFonts w:hint="eastAsia"/>
                <w:sz w:val="21"/>
                <w:szCs w:val="21"/>
                <w:lang w:eastAsia="zh-CN"/>
              </w:rPr>
              <w:t>前一年度（开标年份的前</w:t>
            </w:r>
            <w:r>
              <w:rPr>
                <w:rFonts w:hint="eastAsia"/>
                <w:sz w:val="21"/>
                <w:szCs w:val="21"/>
                <w:lang w:val="en-US" w:eastAsia="zh-CN"/>
              </w:rPr>
              <w:t>1年</w:t>
            </w:r>
            <w:r>
              <w:rPr>
                <w:rFonts w:hint="eastAsia"/>
                <w:sz w:val="21"/>
                <w:szCs w:val="21"/>
                <w:lang w:eastAsia="zh-CN"/>
              </w:rPr>
              <w:t>）</w:t>
            </w:r>
            <w:r>
              <w:rPr>
                <w:rFonts w:hint="eastAsia"/>
                <w:color w:val="000000"/>
                <w:sz w:val="21"/>
                <w:szCs w:val="21"/>
              </w:rPr>
              <w:t>销售额</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leftChars="0"/>
              <w:rPr>
                <w:sz w:val="21"/>
                <w:szCs w:val="21"/>
              </w:rPr>
            </w:pPr>
            <w:r>
              <w:rPr>
                <w:rFonts w:hint="eastAsia"/>
                <w:sz w:val="21"/>
                <w:szCs w:val="21"/>
                <w:lang w:eastAsia="zh-CN"/>
              </w:rPr>
              <w:t>前一年度</w:t>
            </w:r>
            <w:r>
              <w:rPr>
                <w:rFonts w:hint="eastAsia"/>
                <w:color w:val="000000"/>
                <w:sz w:val="21"/>
                <w:szCs w:val="21"/>
              </w:rPr>
              <w:t>销售额≥</w:t>
            </w:r>
            <w:r>
              <w:rPr>
                <w:rFonts w:hint="eastAsia"/>
                <w:sz w:val="21"/>
                <w:szCs w:val="21"/>
              </w:rPr>
              <w:t>500万</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1470" w:hanging="1470" w:hangingChars="700"/>
              <w:rPr>
                <w:color w:val="000000"/>
                <w:sz w:val="21"/>
                <w:szCs w:val="21"/>
              </w:rPr>
            </w:pPr>
            <w:r>
              <w:rPr>
                <w:rFonts w:hint="eastAsia"/>
                <w:sz w:val="21"/>
                <w:szCs w:val="21"/>
                <w:lang w:eastAsia="zh-CN"/>
              </w:rPr>
              <w:t>前一年度</w:t>
            </w:r>
            <w:r>
              <w:rPr>
                <w:rFonts w:hint="eastAsia"/>
                <w:color w:val="000000"/>
                <w:sz w:val="21"/>
                <w:szCs w:val="21"/>
              </w:rPr>
              <w:t>销售额</w:t>
            </w:r>
            <w:r>
              <w:rPr>
                <w:rFonts w:hint="eastAsia"/>
                <w:color w:val="000000"/>
                <w:sz w:val="21"/>
                <w:szCs w:val="21"/>
                <w:u w:val="single"/>
              </w:rPr>
              <w:t xml:space="preserve">      </w:t>
            </w:r>
            <w:r>
              <w:rPr>
                <w:rFonts w:hint="eastAsia"/>
                <w:color w:val="000000"/>
                <w:sz w:val="21"/>
                <w:szCs w:val="21"/>
              </w:rPr>
              <w:t>万</w:t>
            </w:r>
          </w:p>
          <w:p>
            <w:pPr>
              <w:spacing w:line="260" w:lineRule="exact"/>
              <w:ind w:left="1470" w:hanging="1470" w:hangingChars="700"/>
              <w:rPr>
                <w:color w:val="000000"/>
                <w:sz w:val="21"/>
                <w:szCs w:val="21"/>
              </w:rPr>
            </w:pPr>
            <w:r>
              <w:rPr>
                <w:rFonts w:hint="eastAsia"/>
                <w:sz w:val="21"/>
                <w:szCs w:val="21"/>
              </w:rPr>
              <w:t>投标文件第</w:t>
            </w:r>
            <w:r>
              <w:rPr>
                <w:rFonts w:hint="eastAsia"/>
                <w:sz w:val="21"/>
                <w:szCs w:val="21"/>
                <w:u w:val="single"/>
              </w:rPr>
              <w:t xml:space="preserve">        </w:t>
            </w:r>
            <w:r>
              <w:rPr>
                <w:rFonts w:hint="eastAsia"/>
                <w:sz w:val="21"/>
                <w:szCs w:val="21"/>
              </w:rPr>
              <w:t>页</w:t>
            </w:r>
            <w:r>
              <w:rPr>
                <w:rFonts w:hint="eastAsia"/>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7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sz w:val="21"/>
                <w:szCs w:val="21"/>
              </w:rPr>
            </w:pP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leftChars="0"/>
              <w:rPr>
                <w:sz w:val="21"/>
                <w:szCs w:val="21"/>
              </w:rPr>
            </w:pPr>
            <w:r>
              <w:rPr>
                <w:rFonts w:hint="eastAsia"/>
                <w:sz w:val="21"/>
                <w:szCs w:val="21"/>
                <w:lang w:eastAsia="zh-CN"/>
              </w:rPr>
              <w:t>前一年度</w:t>
            </w:r>
            <w:r>
              <w:rPr>
                <w:rFonts w:hint="eastAsia"/>
                <w:color w:val="000000"/>
                <w:sz w:val="21"/>
                <w:szCs w:val="21"/>
              </w:rPr>
              <w:t>销售额</w:t>
            </w:r>
            <w:r>
              <w:rPr>
                <w:rFonts w:hint="eastAsia"/>
                <w:sz w:val="21"/>
                <w:szCs w:val="21"/>
              </w:rPr>
              <w:t>＜500万</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4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jc w:val="center"/>
              <w:rPr>
                <w:sz w:val="21"/>
                <w:szCs w:val="21"/>
              </w:rPr>
            </w:pPr>
            <w:r>
              <w:rPr>
                <w:rFonts w:hint="eastAsia"/>
                <w:sz w:val="21"/>
                <w:szCs w:val="21"/>
              </w:rPr>
              <w:t>社会责任</w:t>
            </w:r>
          </w:p>
        </w:tc>
        <w:tc>
          <w:tcPr>
            <w:tcW w:w="43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投标公司近两年内有社会捐赠（须提交相关证明）</w:t>
            </w: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60" w:lineRule="exact"/>
              <w:ind w:left="0"/>
              <w:rPr>
                <w:sz w:val="21"/>
                <w:szCs w:val="21"/>
              </w:rPr>
            </w:pPr>
            <w:r>
              <w:rPr>
                <w:rFonts w:hint="eastAsia"/>
                <w:sz w:val="21"/>
                <w:szCs w:val="21"/>
              </w:rPr>
              <w:t>□无</w:t>
            </w:r>
          </w:p>
          <w:p>
            <w:pPr>
              <w:spacing w:line="260" w:lineRule="exact"/>
              <w:ind w:left="0"/>
              <w:rPr>
                <w:sz w:val="21"/>
                <w:szCs w:val="21"/>
              </w:rPr>
            </w:pPr>
            <w:r>
              <w:rPr>
                <w:rFonts w:hint="eastAsia"/>
                <w:sz w:val="21"/>
                <w:szCs w:val="21"/>
              </w:rPr>
              <w:t>□有 投标文件第</w:t>
            </w:r>
            <w:r>
              <w:rPr>
                <w:rFonts w:hint="eastAsia"/>
                <w:sz w:val="21"/>
                <w:szCs w:val="21"/>
                <w:u w:val="single"/>
              </w:rPr>
              <w:t xml:space="preserve">        </w:t>
            </w:r>
            <w:r>
              <w:rPr>
                <w:rFonts w:hint="eastAsia"/>
                <w:sz w:val="21"/>
                <w:szCs w:val="21"/>
              </w:rPr>
              <w:t>页</w:t>
            </w:r>
          </w:p>
        </w:tc>
      </w:tr>
    </w:tbl>
    <w:p>
      <w:pPr>
        <w:adjustRightInd w:val="0"/>
        <w:ind w:left="0" w:right="480"/>
        <w:rPr>
          <w:rFonts w:ascii="仿宋_GB2312" w:eastAsia="仿宋_GB2312" w:cs="宋体"/>
          <w:b/>
          <w:bCs/>
        </w:rPr>
      </w:pPr>
      <w:r>
        <w:rPr>
          <w:rFonts w:ascii="仿宋_GB2312" w:eastAsia="仿宋_GB2312"/>
        </w:rPr>
        <w:br w:type="page"/>
      </w:r>
      <w:r>
        <w:rPr>
          <w:rFonts w:hint="eastAsia" w:ascii="仿宋_GB2312" w:eastAsia="仿宋_GB2312"/>
          <w:bCs/>
        </w:rPr>
        <w:t>格式3：投标报价表</w:t>
      </w:r>
    </w:p>
    <w:p>
      <w:pPr>
        <w:autoSpaceDE w:val="0"/>
        <w:autoSpaceDN w:val="0"/>
        <w:adjustRightInd w:val="0"/>
        <w:jc w:val="center"/>
        <w:rPr>
          <w:rFonts w:ascii="黑体" w:eastAsia="黑体"/>
          <w:bCs/>
          <w:sz w:val="36"/>
          <w:szCs w:val="36"/>
        </w:rPr>
      </w:pPr>
      <w:r>
        <w:rPr>
          <w:rFonts w:hint="eastAsia" w:ascii="黑体" w:eastAsia="黑体"/>
          <w:bCs/>
          <w:sz w:val="36"/>
          <w:szCs w:val="36"/>
        </w:rPr>
        <w:t>报价一览表</w:t>
      </w:r>
    </w:p>
    <w:p>
      <w:pPr>
        <w:rPr>
          <w:sz w:val="28"/>
          <w:u w:val="single"/>
        </w:rPr>
      </w:pPr>
      <w:r>
        <w:rPr>
          <w:rFonts w:hint="eastAsia"/>
          <w:sz w:val="28"/>
        </w:rPr>
        <w:t>投标人名称：</w:t>
      </w:r>
    </w:p>
    <w:p>
      <w:pPr>
        <w:rPr>
          <w:sz w:val="28"/>
        </w:rPr>
      </w:pPr>
      <w:r>
        <w:rPr>
          <w:rFonts w:hint="eastAsia"/>
          <w:sz w:val="28"/>
        </w:rPr>
        <w:t>项目编号：</w:t>
      </w:r>
    </w:p>
    <w:p/>
    <w:tbl>
      <w:tblPr>
        <w:tblStyle w:val="2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7"/>
        <w:gridCol w:w="1417"/>
        <w:gridCol w:w="31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6" w:hRule="atLeast"/>
          <w:jc w:val="center"/>
        </w:trPr>
        <w:tc>
          <w:tcPr>
            <w:tcW w:w="846" w:type="dxa"/>
            <w:vAlign w:val="center"/>
          </w:tcPr>
          <w:p>
            <w:pPr>
              <w:tabs>
                <w:tab w:val="left" w:pos="654"/>
                <w:tab w:val="left" w:pos="1734"/>
                <w:tab w:val="left" w:pos="2814"/>
                <w:tab w:val="left" w:pos="3894"/>
                <w:tab w:val="left" w:pos="5334"/>
                <w:tab w:val="left" w:pos="6414"/>
                <w:tab w:val="left" w:pos="7254"/>
                <w:tab w:val="left" w:pos="8574"/>
                <w:tab w:val="left" w:pos="9654"/>
              </w:tabs>
              <w:ind w:left="0"/>
            </w:pPr>
            <w:r>
              <w:rPr>
                <w:rFonts w:hint="eastAsia"/>
              </w:rPr>
              <w:t>包号</w:t>
            </w:r>
          </w:p>
        </w:tc>
        <w:tc>
          <w:tcPr>
            <w:tcW w:w="2557" w:type="dxa"/>
            <w:vAlign w:val="center"/>
          </w:tcPr>
          <w:p>
            <w:pPr>
              <w:tabs>
                <w:tab w:val="left" w:pos="654"/>
                <w:tab w:val="left" w:pos="1734"/>
                <w:tab w:val="left" w:pos="2814"/>
                <w:tab w:val="left" w:pos="3894"/>
                <w:tab w:val="left" w:pos="5334"/>
                <w:tab w:val="left" w:pos="6414"/>
                <w:tab w:val="left" w:pos="7254"/>
                <w:tab w:val="left" w:pos="8574"/>
                <w:tab w:val="left" w:pos="9654"/>
              </w:tabs>
            </w:pPr>
            <w:r>
              <w:rPr>
                <w:rFonts w:hint="eastAsia"/>
              </w:rPr>
              <w:t>项目名称</w:t>
            </w:r>
          </w:p>
        </w:tc>
        <w:tc>
          <w:tcPr>
            <w:tcW w:w="1417" w:type="dxa"/>
            <w:vAlign w:val="center"/>
          </w:tcPr>
          <w:p>
            <w:pPr>
              <w:tabs>
                <w:tab w:val="left" w:pos="654"/>
                <w:tab w:val="left" w:pos="1734"/>
                <w:tab w:val="left" w:pos="2814"/>
                <w:tab w:val="left" w:pos="3894"/>
                <w:tab w:val="left" w:pos="5334"/>
                <w:tab w:val="left" w:pos="6414"/>
                <w:tab w:val="left" w:pos="7254"/>
                <w:tab w:val="left" w:pos="8574"/>
                <w:tab w:val="left" w:pos="9654"/>
              </w:tabs>
              <w:ind w:left="0"/>
            </w:pPr>
            <w:r>
              <w:rPr>
                <w:rFonts w:hint="eastAsia"/>
              </w:rPr>
              <w:t>品牌型号</w:t>
            </w:r>
          </w:p>
        </w:tc>
        <w:tc>
          <w:tcPr>
            <w:tcW w:w="3119" w:type="dxa"/>
            <w:vAlign w:val="center"/>
          </w:tcPr>
          <w:p>
            <w:pPr>
              <w:tabs>
                <w:tab w:val="left" w:pos="654"/>
                <w:tab w:val="left" w:pos="1734"/>
                <w:tab w:val="left" w:pos="2814"/>
                <w:tab w:val="left" w:pos="3894"/>
                <w:tab w:val="left" w:pos="5334"/>
                <w:tab w:val="left" w:pos="6414"/>
                <w:tab w:val="left" w:pos="7254"/>
                <w:tab w:val="left" w:pos="8574"/>
                <w:tab w:val="left" w:pos="9654"/>
              </w:tabs>
              <w:ind w:left="0" w:firstLine="240" w:firstLineChars="100"/>
            </w:pPr>
            <w:r>
              <w:rPr>
                <w:rFonts w:hint="eastAsia"/>
              </w:rPr>
              <w:t>投标折扣率（0</w:t>
            </w:r>
            <w:r>
              <w:t>.</w:t>
            </w:r>
            <w:r>
              <w:rPr>
                <w:rFonts w:hint="eastAsia"/>
              </w:rPr>
              <w:t>X～1</w:t>
            </w:r>
            <w:r>
              <w:t>.0</w:t>
            </w:r>
            <w:r>
              <w:rPr>
                <w:rFonts w:hint="eastAsia"/>
              </w:rPr>
              <w:t>）</w:t>
            </w:r>
          </w:p>
        </w:tc>
        <w:tc>
          <w:tcPr>
            <w:tcW w:w="992" w:type="dxa"/>
            <w:vAlign w:val="center"/>
          </w:tcPr>
          <w:p>
            <w:pPr>
              <w:tabs>
                <w:tab w:val="left" w:pos="654"/>
                <w:tab w:val="left" w:pos="1734"/>
                <w:tab w:val="left" w:pos="2814"/>
                <w:tab w:val="left" w:pos="3894"/>
                <w:tab w:val="left" w:pos="5334"/>
                <w:tab w:val="left" w:pos="6414"/>
                <w:tab w:val="left" w:pos="7254"/>
                <w:tab w:val="left" w:pos="8574"/>
                <w:tab w:val="left" w:pos="9654"/>
              </w:tabs>
              <w:ind w:left="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Align w:val="center"/>
          </w:tcPr>
          <w:p>
            <w:pPr>
              <w:tabs>
                <w:tab w:val="left" w:pos="654"/>
                <w:tab w:val="left" w:pos="1734"/>
                <w:tab w:val="left" w:pos="2814"/>
                <w:tab w:val="left" w:pos="3894"/>
                <w:tab w:val="left" w:pos="5334"/>
                <w:tab w:val="left" w:pos="6414"/>
                <w:tab w:val="left" w:pos="7254"/>
                <w:tab w:val="left" w:pos="8574"/>
                <w:tab w:val="left" w:pos="9654"/>
              </w:tabs>
              <w:ind w:left="0" w:firstLine="240" w:firstLineChars="100"/>
            </w:pPr>
            <w:r>
              <w:rPr>
                <w:rFonts w:hint="eastAsia"/>
              </w:rPr>
              <w:t>A</w:t>
            </w:r>
          </w:p>
        </w:tc>
        <w:tc>
          <w:tcPr>
            <w:tcW w:w="2557" w:type="dxa"/>
            <w:vAlign w:val="center"/>
          </w:tcPr>
          <w:p>
            <w:pPr>
              <w:tabs>
                <w:tab w:val="left" w:pos="654"/>
                <w:tab w:val="left" w:pos="1734"/>
                <w:tab w:val="left" w:pos="2814"/>
                <w:tab w:val="left" w:pos="3894"/>
                <w:tab w:val="left" w:pos="5334"/>
                <w:tab w:val="left" w:pos="6414"/>
                <w:tab w:val="left" w:pos="7254"/>
                <w:tab w:val="left" w:pos="8574"/>
                <w:tab w:val="left" w:pos="9654"/>
              </w:tabs>
              <w:ind w:left="0"/>
              <w:rPr>
                <w:rFonts w:hint="eastAsia" w:eastAsia="宋体"/>
                <w:lang w:eastAsia="zh-CN"/>
              </w:rPr>
            </w:pPr>
            <w:r>
              <w:rPr>
                <w:rFonts w:hint="eastAsia"/>
                <w:lang w:eastAsia="zh-CN"/>
              </w:rPr>
              <w:t>医用红外激光胶片</w:t>
            </w:r>
          </w:p>
        </w:tc>
        <w:tc>
          <w:tcPr>
            <w:tcW w:w="1417" w:type="dxa"/>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3119" w:type="dxa"/>
            <w:vAlign w:val="center"/>
          </w:tcPr>
          <w:p>
            <w:pPr>
              <w:tabs>
                <w:tab w:val="left" w:pos="654"/>
                <w:tab w:val="left" w:pos="1734"/>
                <w:tab w:val="left" w:pos="2814"/>
                <w:tab w:val="left" w:pos="3894"/>
                <w:tab w:val="left" w:pos="5334"/>
                <w:tab w:val="left" w:pos="6414"/>
                <w:tab w:val="left" w:pos="7254"/>
                <w:tab w:val="left" w:pos="8574"/>
                <w:tab w:val="left" w:pos="9654"/>
              </w:tabs>
              <w:jc w:val="center"/>
            </w:pPr>
          </w:p>
        </w:tc>
        <w:tc>
          <w:tcPr>
            <w:tcW w:w="992" w:type="dxa"/>
            <w:vAlign w:val="center"/>
          </w:tcPr>
          <w:p>
            <w:pPr>
              <w:tabs>
                <w:tab w:val="left" w:pos="654"/>
                <w:tab w:val="left" w:pos="1734"/>
                <w:tab w:val="left" w:pos="2814"/>
                <w:tab w:val="left" w:pos="3894"/>
                <w:tab w:val="left" w:pos="5334"/>
                <w:tab w:val="left" w:pos="6414"/>
                <w:tab w:val="left" w:pos="7254"/>
                <w:tab w:val="left" w:pos="8574"/>
                <w:tab w:val="left" w:pos="9654"/>
              </w:tabs>
              <w:jc w:val="center"/>
            </w:pPr>
          </w:p>
        </w:tc>
      </w:tr>
    </w:tbl>
    <w:p>
      <w:pPr>
        <w:tabs>
          <w:tab w:val="left" w:pos="654"/>
          <w:tab w:val="left" w:pos="1734"/>
          <w:tab w:val="left" w:pos="2814"/>
          <w:tab w:val="left" w:pos="3894"/>
          <w:tab w:val="left" w:pos="5334"/>
          <w:tab w:val="left" w:pos="6414"/>
          <w:tab w:val="left" w:pos="7254"/>
          <w:tab w:val="left" w:pos="8574"/>
          <w:tab w:val="left" w:pos="9654"/>
        </w:tabs>
      </w:pPr>
      <w:r>
        <w:tab/>
      </w:r>
      <w:r>
        <w:tab/>
      </w:r>
      <w:r>
        <w:tab/>
      </w:r>
      <w:r>
        <w:tab/>
      </w:r>
      <w:r>
        <w:tab/>
      </w:r>
      <w:r>
        <w:tab/>
      </w:r>
      <w:r>
        <w:tab/>
      </w:r>
      <w:r>
        <w:tab/>
      </w:r>
    </w:p>
    <w:p>
      <w:pPr>
        <w:tabs>
          <w:tab w:val="left" w:pos="654"/>
          <w:tab w:val="left" w:pos="1734"/>
          <w:tab w:val="left" w:pos="2814"/>
          <w:tab w:val="left" w:pos="3894"/>
          <w:tab w:val="left" w:pos="5334"/>
          <w:tab w:val="left" w:pos="6414"/>
          <w:tab w:val="left" w:pos="7254"/>
          <w:tab w:val="left" w:pos="8574"/>
          <w:tab w:val="left" w:pos="9654"/>
        </w:tabs>
      </w:pPr>
    </w:p>
    <w:p>
      <w:pPr>
        <w:tabs>
          <w:tab w:val="left" w:pos="654"/>
          <w:tab w:val="left" w:pos="1734"/>
          <w:tab w:val="left" w:pos="2814"/>
          <w:tab w:val="left" w:pos="3894"/>
          <w:tab w:val="left" w:pos="5334"/>
          <w:tab w:val="left" w:pos="6414"/>
          <w:tab w:val="left" w:pos="7254"/>
          <w:tab w:val="left" w:pos="8574"/>
          <w:tab w:val="left" w:pos="9654"/>
        </w:tabs>
      </w:pP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投标人代表签字（加盖公章）：</w:t>
      </w: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日期：</w:t>
      </w:r>
    </w:p>
    <w:p>
      <w:pPr>
        <w:spacing w:line="276" w:lineRule="auto"/>
        <w:ind w:left="0" w:firstLine="360" w:firstLineChars="150"/>
        <w:rPr>
          <w:color w:val="FF0000"/>
        </w:rPr>
      </w:pPr>
    </w:p>
    <w:p>
      <w:pPr>
        <w:spacing w:line="276" w:lineRule="auto"/>
        <w:ind w:left="0" w:firstLine="360" w:firstLineChars="150"/>
        <w:rPr>
          <w:color w:val="FF0000"/>
        </w:rPr>
      </w:pPr>
      <w:r>
        <w:rPr>
          <w:rFonts w:hint="eastAsia"/>
          <w:color w:val="FF0000"/>
        </w:rPr>
        <w:t xml:space="preserve"> </w:t>
      </w:r>
      <w:r>
        <w:rPr>
          <w:color w:val="FF0000"/>
        </w:rPr>
        <w:br w:type="page"/>
      </w:r>
    </w:p>
    <w:p>
      <w:pPr>
        <w:ind w:left="-993"/>
        <w:jc w:val="center"/>
        <w:rPr>
          <w:rFonts w:ascii="黑体" w:eastAsia="黑体"/>
          <w:bCs/>
          <w:sz w:val="36"/>
          <w:szCs w:val="36"/>
        </w:rPr>
      </w:pPr>
      <w:r>
        <w:rPr>
          <w:rFonts w:hint="eastAsia" w:ascii="黑体" w:eastAsia="黑体"/>
          <w:bCs/>
          <w:sz w:val="36"/>
          <w:szCs w:val="36"/>
        </w:rPr>
        <w:t>分项</w:t>
      </w:r>
      <w:r>
        <w:rPr>
          <w:rFonts w:ascii="黑体" w:eastAsia="黑体"/>
          <w:bCs/>
          <w:sz w:val="36"/>
          <w:szCs w:val="36"/>
        </w:rPr>
        <w:t>报价表</w:t>
      </w: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投标人名称：</w:t>
      </w: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项目编号：</w:t>
      </w: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项目</w:t>
      </w:r>
      <w:r>
        <w:rPr>
          <w:sz w:val="28"/>
        </w:rPr>
        <w:t>名称</w:t>
      </w:r>
      <w:r>
        <w:rPr>
          <w:rFonts w:hint="eastAsia"/>
          <w:sz w:val="28"/>
        </w:rPr>
        <w:t xml:space="preserve">: </w:t>
      </w:r>
    </w:p>
    <w:tbl>
      <w:tblPr>
        <w:tblStyle w:val="24"/>
        <w:tblW w:w="9073" w:type="dxa"/>
        <w:tblInd w:w="-318" w:type="dxa"/>
        <w:tblLayout w:type="autofit"/>
        <w:tblCellMar>
          <w:top w:w="0" w:type="dxa"/>
          <w:left w:w="108" w:type="dxa"/>
          <w:bottom w:w="0" w:type="dxa"/>
          <w:right w:w="108" w:type="dxa"/>
        </w:tblCellMar>
      </w:tblPr>
      <w:tblGrid>
        <w:gridCol w:w="1056"/>
        <w:gridCol w:w="1985"/>
        <w:gridCol w:w="1588"/>
        <w:gridCol w:w="1134"/>
        <w:gridCol w:w="1134"/>
        <w:gridCol w:w="2239"/>
      </w:tblGrid>
      <w:tr>
        <w:tblPrEx>
          <w:tblCellMar>
            <w:top w:w="0" w:type="dxa"/>
            <w:left w:w="108" w:type="dxa"/>
            <w:bottom w:w="0" w:type="dxa"/>
            <w:right w:w="108" w:type="dxa"/>
          </w:tblCellMar>
        </w:tblPrEx>
        <w:trPr>
          <w:trHeight w:val="51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ind w:left="0" w:firstLine="120" w:firstLineChars="50"/>
            </w:pPr>
            <w:r>
              <w:rPr>
                <w:rFonts w:hint="eastAsia"/>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pPr>
            <w:r>
              <w:rPr>
                <w:rFonts w:hint="eastAsia"/>
              </w:rPr>
              <w:t>品名</w:t>
            </w:r>
          </w:p>
        </w:tc>
        <w:tc>
          <w:tcPr>
            <w:tcW w:w="1588" w:type="dxa"/>
            <w:tcBorders>
              <w:top w:val="single" w:color="auto" w:sz="4" w:space="0"/>
              <w:left w:val="nil"/>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single" w:color="auto" w:sz="4" w:space="0"/>
              <w:left w:val="nil"/>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single" w:color="auto" w:sz="4" w:space="0"/>
              <w:left w:val="nil"/>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2239" w:type="dxa"/>
            <w:tcBorders>
              <w:top w:val="single" w:color="auto" w:sz="4" w:space="0"/>
              <w:left w:val="nil"/>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pPr>
            <w:r>
              <w:t>……</w:t>
            </w:r>
          </w:p>
        </w:tc>
      </w:tr>
      <w:tr>
        <w:tblPrEx>
          <w:tblCellMar>
            <w:top w:w="0" w:type="dxa"/>
            <w:left w:w="108" w:type="dxa"/>
            <w:bottom w:w="0" w:type="dxa"/>
            <w:right w:w="108" w:type="dxa"/>
          </w:tblCellMar>
        </w:tblPrEx>
        <w:trPr>
          <w:trHeight w:val="28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r>
              <w:rPr>
                <w:rFonts w:hint="eastAsia"/>
              </w:rPr>
              <w:t>1</w:t>
            </w:r>
          </w:p>
        </w:tc>
        <w:tc>
          <w:tcPr>
            <w:tcW w:w="1985"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588"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2239"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r>
      <w:tr>
        <w:tblPrEx>
          <w:tblCellMar>
            <w:top w:w="0" w:type="dxa"/>
            <w:left w:w="108" w:type="dxa"/>
            <w:bottom w:w="0" w:type="dxa"/>
            <w:right w:w="108" w:type="dxa"/>
          </w:tblCellMar>
        </w:tblPrEx>
        <w:trPr>
          <w:trHeight w:val="28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r>
              <w:rPr>
                <w:rFonts w:hint="eastAsia"/>
              </w:rPr>
              <w:t>2</w:t>
            </w:r>
          </w:p>
        </w:tc>
        <w:tc>
          <w:tcPr>
            <w:tcW w:w="1985"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588"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2239"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r>
      <w:tr>
        <w:tblPrEx>
          <w:tblCellMar>
            <w:top w:w="0" w:type="dxa"/>
            <w:left w:w="108" w:type="dxa"/>
            <w:bottom w:w="0" w:type="dxa"/>
            <w:right w:w="108" w:type="dxa"/>
          </w:tblCellMar>
        </w:tblPrEx>
        <w:trPr>
          <w:trHeight w:val="28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r>
              <w:rPr>
                <w:rFonts w:hint="eastAsia"/>
              </w:rPr>
              <w:t>3</w:t>
            </w:r>
          </w:p>
        </w:tc>
        <w:tc>
          <w:tcPr>
            <w:tcW w:w="1985"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588"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2239"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r>
      <w:tr>
        <w:tblPrEx>
          <w:tblCellMar>
            <w:top w:w="0" w:type="dxa"/>
            <w:left w:w="108" w:type="dxa"/>
            <w:bottom w:w="0" w:type="dxa"/>
            <w:right w:w="108" w:type="dxa"/>
          </w:tblCellMar>
        </w:tblPrEx>
        <w:trPr>
          <w:trHeight w:val="285"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r>
              <w:t>……</w:t>
            </w:r>
          </w:p>
        </w:tc>
        <w:tc>
          <w:tcPr>
            <w:tcW w:w="1985"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588"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1134"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c>
          <w:tcPr>
            <w:tcW w:w="2239" w:type="dxa"/>
            <w:tcBorders>
              <w:top w:val="nil"/>
              <w:left w:val="nil"/>
              <w:bottom w:val="single" w:color="auto" w:sz="4" w:space="0"/>
              <w:right w:val="single" w:color="auto" w:sz="4" w:space="0"/>
            </w:tcBorders>
            <w:shd w:val="clear" w:color="auto" w:fill="auto"/>
            <w:noWrap/>
            <w:vAlign w:val="center"/>
          </w:tcPr>
          <w:p>
            <w:pPr>
              <w:tabs>
                <w:tab w:val="left" w:pos="654"/>
                <w:tab w:val="left" w:pos="1734"/>
                <w:tab w:val="left" w:pos="2814"/>
                <w:tab w:val="left" w:pos="3894"/>
                <w:tab w:val="left" w:pos="5334"/>
                <w:tab w:val="left" w:pos="6414"/>
                <w:tab w:val="left" w:pos="7254"/>
                <w:tab w:val="left" w:pos="8574"/>
                <w:tab w:val="left" w:pos="9654"/>
              </w:tabs>
            </w:pPr>
          </w:p>
        </w:tc>
      </w:tr>
    </w:tbl>
    <w:p>
      <w:pPr>
        <w:tabs>
          <w:tab w:val="left" w:pos="654"/>
          <w:tab w:val="left" w:pos="1734"/>
          <w:tab w:val="left" w:pos="2814"/>
          <w:tab w:val="left" w:pos="3894"/>
          <w:tab w:val="left" w:pos="5334"/>
          <w:tab w:val="left" w:pos="6414"/>
          <w:tab w:val="left" w:pos="7254"/>
          <w:tab w:val="left" w:pos="8574"/>
          <w:tab w:val="left" w:pos="9654"/>
        </w:tabs>
        <w:rPr>
          <w:b/>
          <w:bCs/>
          <w:color w:val="FF0000"/>
          <w:szCs w:val="21"/>
        </w:rPr>
      </w:pPr>
      <w:r>
        <w:rPr>
          <w:rFonts w:hint="eastAsia"/>
          <w:b/>
          <w:bCs/>
          <w:color w:val="FF0000"/>
          <w:szCs w:val="21"/>
        </w:rPr>
        <w:t>(投标人自拟格式；按照遴选采购文件需求，报每项产品的明细报价，将每项产品品牌、生产厂家、投标折扣率和折扣后的单价一并列明在分项报价表中)</w:t>
      </w:r>
    </w:p>
    <w:p>
      <w:pPr>
        <w:tabs>
          <w:tab w:val="left" w:pos="654"/>
          <w:tab w:val="left" w:pos="1734"/>
          <w:tab w:val="left" w:pos="2814"/>
          <w:tab w:val="left" w:pos="3894"/>
          <w:tab w:val="left" w:pos="5334"/>
          <w:tab w:val="left" w:pos="6414"/>
          <w:tab w:val="left" w:pos="7254"/>
          <w:tab w:val="left" w:pos="8574"/>
          <w:tab w:val="left" w:pos="9654"/>
        </w:tabs>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rPr>
          <w:b/>
          <w:bCs/>
          <w:color w:val="FF0000"/>
          <w:szCs w:val="21"/>
        </w:rPr>
      </w:pP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投标人代表签字（加盖公章）：</w:t>
      </w:r>
    </w:p>
    <w:p>
      <w:pPr>
        <w:tabs>
          <w:tab w:val="left" w:pos="654"/>
          <w:tab w:val="left" w:pos="1734"/>
          <w:tab w:val="left" w:pos="2814"/>
          <w:tab w:val="left" w:pos="3894"/>
          <w:tab w:val="left" w:pos="5334"/>
          <w:tab w:val="left" w:pos="6414"/>
          <w:tab w:val="left" w:pos="7254"/>
          <w:tab w:val="left" w:pos="8574"/>
          <w:tab w:val="left" w:pos="9654"/>
        </w:tabs>
        <w:rPr>
          <w:sz w:val="28"/>
        </w:rPr>
      </w:pPr>
      <w:r>
        <w:rPr>
          <w:rFonts w:hint="eastAsia"/>
          <w:sz w:val="28"/>
        </w:rPr>
        <w:t>日期：</w:t>
      </w:r>
    </w:p>
    <w:p>
      <w:pPr>
        <w:spacing w:line="500" w:lineRule="exact"/>
        <w:ind w:left="0"/>
      </w:pPr>
      <w:r>
        <w:rPr>
          <w:rFonts w:hint="eastAsia"/>
        </w:rPr>
        <w:t>注意：</w:t>
      </w:r>
    </w:p>
    <w:p>
      <w:pPr>
        <w:spacing w:line="500" w:lineRule="exact"/>
        <w:ind w:left="0" w:firstLine="480" w:firstLineChars="200"/>
      </w:pPr>
      <w:r>
        <w:rPr>
          <w:rFonts w:hint="eastAsia"/>
        </w:rPr>
        <w:t>该表后须附所投产品医院使用名单和证明，如供货发票、中标通知书、中标公告、合同等材料复印件之一，原件备查。</w:t>
      </w:r>
    </w:p>
    <w:p>
      <w:pPr>
        <w:spacing w:line="276" w:lineRule="auto"/>
        <w:ind w:left="0"/>
        <w:rPr>
          <w:rFonts w:ascii="黑体" w:eastAsia="黑体"/>
          <w:b/>
          <w:color w:val="FF0000"/>
          <w:sz w:val="30"/>
          <w:szCs w:val="30"/>
        </w:rPr>
      </w:pPr>
      <w:r>
        <w:rPr>
          <w:rFonts w:hint="eastAsia" w:ascii="黑体" w:eastAsia="黑体"/>
          <w:color w:val="FF0000"/>
          <w:sz w:val="30"/>
          <w:szCs w:val="30"/>
        </w:rPr>
        <w:t>★投标供应商必须保证所投产品报价为深圳地区最低成交价，最终投标价格以现场最终报价为准。</w:t>
      </w:r>
    </w:p>
    <w:p>
      <w:pPr>
        <w:tabs>
          <w:tab w:val="left" w:pos="4860"/>
          <w:tab w:val="left" w:pos="5400"/>
          <w:tab w:val="left" w:pos="5580"/>
        </w:tabs>
        <w:ind w:left="0"/>
        <w:rPr>
          <w:rFonts w:ascii="仿宋_GB2312" w:eastAsia="仿宋_GB2312"/>
          <w:bCs/>
        </w:rPr>
      </w:pPr>
      <w:r>
        <w:rPr>
          <w:rFonts w:ascii="仿宋_GB2312" w:eastAsia="仿宋_GB2312"/>
          <w:bCs/>
        </w:rPr>
        <w:br w:type="page"/>
      </w:r>
      <w:r>
        <w:rPr>
          <w:rFonts w:hint="eastAsia" w:ascii="仿宋_GB2312" w:eastAsia="仿宋_GB2312"/>
          <w:bCs/>
        </w:rPr>
        <w:t>格式4：法定代表人授权书</w:t>
      </w:r>
    </w:p>
    <w:p>
      <w:pPr>
        <w:ind w:left="0"/>
        <w:jc w:val="center"/>
        <w:rPr>
          <w:rFonts w:ascii="黑体" w:eastAsia="黑体"/>
          <w:bCs/>
          <w:sz w:val="36"/>
          <w:szCs w:val="36"/>
        </w:rPr>
      </w:pPr>
      <w:r>
        <w:rPr>
          <w:rFonts w:hint="eastAsia" w:ascii="黑体" w:eastAsia="黑体"/>
          <w:bCs/>
          <w:sz w:val="36"/>
          <w:szCs w:val="36"/>
        </w:rPr>
        <w:t>深圳大学总医院医用耗材遴选</w:t>
      </w:r>
    </w:p>
    <w:p>
      <w:pPr>
        <w:snapToGrid w:val="0"/>
        <w:jc w:val="center"/>
        <w:rPr>
          <w:rFonts w:ascii="黑体" w:eastAsia="黑体"/>
          <w:b/>
          <w:bCs/>
          <w:sz w:val="32"/>
          <w:szCs w:val="32"/>
        </w:rPr>
      </w:pPr>
      <w:r>
        <w:rPr>
          <w:rFonts w:hint="eastAsia" w:ascii="黑体" w:eastAsia="黑体"/>
          <w:bCs/>
          <w:sz w:val="30"/>
          <w:szCs w:val="30"/>
        </w:rPr>
        <w:t xml:space="preserve">（采购编号： </w:t>
      </w:r>
      <w:r>
        <w:rPr>
          <w:rFonts w:ascii="黑体" w:eastAsia="黑体"/>
          <w:bCs/>
          <w:sz w:val="30"/>
          <w:szCs w:val="30"/>
        </w:rPr>
        <w:t xml:space="preserve">      </w:t>
      </w:r>
      <w:r>
        <w:rPr>
          <w:rFonts w:hint="eastAsia" w:ascii="黑体" w:eastAsia="黑体"/>
          <w:bCs/>
          <w:sz w:val="30"/>
          <w:szCs w:val="30"/>
        </w:rPr>
        <w:t>）</w:t>
      </w:r>
    </w:p>
    <w:p>
      <w:pPr>
        <w:adjustRightInd w:val="0"/>
        <w:snapToGrid w:val="0"/>
        <w:jc w:val="center"/>
        <w:rPr>
          <w:rFonts w:ascii="黑体" w:eastAsia="黑体"/>
          <w:bCs/>
          <w:sz w:val="36"/>
          <w:szCs w:val="36"/>
        </w:rPr>
      </w:pPr>
      <w:r>
        <w:rPr>
          <w:rFonts w:hint="eastAsia" w:ascii="黑体" w:eastAsia="黑体"/>
          <w:bCs/>
          <w:sz w:val="44"/>
          <w:szCs w:val="44"/>
        </w:rPr>
        <w:t>法定代表人授权书</w:t>
      </w:r>
    </w:p>
    <w:p>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耗材（详见投标报价表）在深圳大学总医院医用耗材采购中进行投标。并在整个遴选采购活动中，以本公司名义全权处理包括报名、提交遴选投标文件和产品投标资质材料，确认投标相关信息，投标产品报价、议价，签订医用耗材购销合同，执行和完成采购周期内的售后服务等一切与之有关的事务，并保证所提供的资质证明材料真实、合法、完整。</w:t>
      </w:r>
    </w:p>
    <w:p>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pPr>
        <w:ind w:firstLine="616" w:firstLineChars="257"/>
      </w:pPr>
      <w:r>
        <w:rPr>
          <w:rFonts w:hint="eastAsia"/>
        </w:rPr>
        <w:t>授权期限为：</w:t>
      </w:r>
      <w:r>
        <w:rPr>
          <w:rFonts w:hint="eastAsia"/>
          <w:u w:val="single"/>
        </w:rPr>
        <w:t xml:space="preserve">      </w:t>
      </w:r>
      <w:r>
        <w:rPr>
          <w:rFonts w:hint="eastAsia"/>
        </w:rPr>
        <w:t>年</w:t>
      </w:r>
      <w:r>
        <w:rPr>
          <w:rFonts w:hint="eastAsia"/>
          <w:u w:val="single"/>
        </w:rPr>
        <w:t xml:space="preserve">     </w:t>
      </w:r>
      <w:r>
        <w:rPr>
          <w:rFonts w:hint="eastAsia"/>
        </w:rPr>
        <w:t>月起至本次遴选采购期结束。授权期限内无特殊情况不得变更合法代理人（被授权人）。</w:t>
      </w:r>
    </w:p>
    <w:p>
      <w:pPr>
        <w:snapToGrid w:val="0"/>
        <w:ind w:firstLine="480" w:firstLineChars="200"/>
      </w:pPr>
      <w:r>
        <w:rPr>
          <w:rFonts w:hint="eastAsia"/>
        </w:rPr>
        <w:t>法定代表人签字或盖章</w:t>
      </w:r>
      <w:r>
        <w:rPr>
          <w:rFonts w:hint="eastAsia"/>
          <w:u w:val="single"/>
        </w:rPr>
        <w:t xml:space="preserve">                   </w:t>
      </w:r>
      <w:r>
        <w:rPr>
          <w:rFonts w:hint="eastAsia"/>
        </w:rPr>
        <w:t xml:space="preserve">  </w:t>
      </w:r>
    </w:p>
    <w:p>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pPr>
        <w:snapToGrid w:val="0"/>
      </w:pPr>
    </w:p>
    <w:p>
      <w:pPr>
        <w:snapToGrid w:val="0"/>
        <w:jc w:val="center"/>
      </w:pPr>
      <w:r>
        <mc:AlternateContent>
          <mc:Choice Requires="wps">
            <w:drawing>
              <wp:anchor distT="0" distB="0" distL="114300" distR="114300" simplePos="0" relativeHeight="251659264" behindDoc="0" locked="0" layoutInCell="1" allowOverlap="1">
                <wp:simplePos x="0" y="0"/>
                <wp:positionH relativeFrom="column">
                  <wp:posOffset>1314450</wp:posOffset>
                </wp:positionH>
                <wp:positionV relativeFrom="paragraph">
                  <wp:posOffset>2540</wp:posOffset>
                </wp:positionV>
                <wp:extent cx="3310890" cy="1732280"/>
                <wp:effectExtent l="4445" t="4445" r="18415" b="15875"/>
                <wp:wrapNone/>
                <wp:docPr id="1" name="矩形 2"/>
                <wp:cNvGraphicFramePr/>
                <a:graphic xmlns:a="http://schemas.openxmlformats.org/drawingml/2006/main">
                  <a:graphicData uri="http://schemas.microsoft.com/office/word/2010/wordprocessingShape">
                    <wps:wsp>
                      <wps:cNvSpPr/>
                      <wps:spPr>
                        <a:xfrm>
                          <a:off x="0" y="0"/>
                          <a:ext cx="3310890" cy="1732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二代居民身份证原件正面清晰扫描件（必须加盖公章）</w:t>
                            </w:r>
                          </w:p>
                          <w:p>
                            <w:pPr>
                              <w:jc w:val="center"/>
                            </w:pPr>
                            <w:r>
                              <w:rPr>
                                <w:rFonts w:hint="eastAsia"/>
                                <w:color w:val="000000"/>
                                <w:sz w:val="28"/>
                                <w:szCs w:val="28"/>
                              </w:rPr>
                              <w:t>（加盖单位公章）</w:t>
                            </w:r>
                          </w:p>
                          <w:p>
                            <w:pPr>
                              <w:jc w:val="center"/>
                              <w:rPr>
                                <w:sz w:val="28"/>
                              </w:rPr>
                            </w:pPr>
                          </w:p>
                        </w:txbxContent>
                      </wps:txbx>
                      <wps:bodyPr upright="1"/>
                    </wps:wsp>
                  </a:graphicData>
                </a:graphic>
              </wp:anchor>
            </w:drawing>
          </mc:Choice>
          <mc:Fallback>
            <w:pict>
              <v:rect id="矩形 2" o:spid="_x0000_s1026" o:spt="1" style="position:absolute;left:0pt;margin-left:103.5pt;margin-top:0.2pt;height:136.4pt;width:260.7pt;z-index:251659264;mso-width-relative:page;mso-height-relative:page;" fillcolor="#FFFFFF" filled="t" stroked="t" coordsize="21600,21600" o:gfxdata="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EAxH1wAAAAgBAAAPAAAAAAAAAAEAIAAAACIAAABkcnMv&#10;ZG93bnJldi54bWxQSwECFAAUAAAACACHTuJANqcZxgQCAAAqBAAADgAAAAAAAAABACAAAAAmAQAA&#10;ZHJzL2Uyb0RvYy54bWxQSwUGAAAAAAYABgBZAQAAnAUAAAAA&#10;">
                <v:fill on="t" focussize="0,0"/>
                <v:stroke color="#000000" joinstyle="miter"/>
                <v:imagedata o:title=""/>
                <o:lock v:ext="edit" aspectratio="f"/>
                <v:textbox>
                  <w:txbxContent>
                    <w:p>
                      <w:pPr>
                        <w:jc w:val="center"/>
                        <w:rPr>
                          <w:rFonts w:eastAsia="华文中宋"/>
                          <w:b/>
                          <w:sz w:val="28"/>
                        </w:rPr>
                      </w:pPr>
                    </w:p>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二代居民身份证原件正面清晰扫描件（必须加盖公章）</w:t>
                      </w:r>
                    </w:p>
                    <w:p>
                      <w:pPr>
                        <w:jc w:val="center"/>
                      </w:pPr>
                      <w:r>
                        <w:rPr>
                          <w:rFonts w:hint="eastAsia"/>
                          <w:color w:val="000000"/>
                          <w:sz w:val="28"/>
                          <w:szCs w:val="28"/>
                        </w:rPr>
                        <w:t>（加盖单位公章）</w:t>
                      </w:r>
                    </w:p>
                    <w:p>
                      <w:pPr>
                        <w:jc w:val="center"/>
                        <w:rPr>
                          <w:sz w:val="28"/>
                        </w:rPr>
                      </w:pPr>
                    </w:p>
                  </w:txbxContent>
                </v:textbox>
              </v:rect>
            </w:pict>
          </mc:Fallback>
        </mc:AlternateContent>
      </w:r>
    </w:p>
    <w:p>
      <w:pPr>
        <w:snapToGrid w:val="0"/>
        <w:jc w:val="right"/>
      </w:pPr>
    </w:p>
    <w:p/>
    <w:p>
      <w:pPr>
        <w:tabs>
          <w:tab w:val="left" w:pos="2970"/>
        </w:tabs>
        <w:ind w:left="0"/>
        <w:rPr>
          <w:rFonts w:ascii="仿宋_GB2312" w:eastAsia="仿宋_GB2312"/>
        </w:rPr>
        <w:sectPr>
          <w:headerReference r:id="rId6" w:type="first"/>
          <w:footerReference r:id="rId8" w:type="first"/>
          <w:headerReference r:id="rId5" w:type="default"/>
          <w:footerReference r:id="rId7" w:type="default"/>
          <w:pgSz w:w="11906" w:h="16838"/>
          <w:pgMar w:top="1440" w:right="1701" w:bottom="1440" w:left="1701" w:header="851" w:footer="992" w:gutter="0"/>
          <w:pgNumType w:start="0"/>
          <w:cols w:space="425" w:num="1"/>
          <w:titlePg/>
          <w:docGrid w:type="lines" w:linePitch="326" w:charSpace="0"/>
        </w:sectPr>
      </w:pPr>
    </w:p>
    <w:p>
      <w:pPr>
        <w:adjustRightInd w:val="0"/>
        <w:ind w:left="0"/>
        <w:rPr>
          <w:rFonts w:ascii="仿宋_GB2312" w:eastAsia="仿宋_GB2312"/>
          <w:bCs/>
        </w:rPr>
      </w:pPr>
      <w:r>
        <w:rPr>
          <w:rFonts w:hint="eastAsia" w:ascii="仿宋_GB2312" w:eastAsia="仿宋_GB2312"/>
          <w:bCs/>
        </w:rPr>
        <w:t>格式5：遴选投标文件信息表</w:t>
      </w:r>
    </w:p>
    <w:p>
      <w:pPr>
        <w:ind w:left="-993"/>
        <w:jc w:val="center"/>
        <w:rPr>
          <w:rFonts w:ascii="黑体" w:eastAsia="黑体"/>
          <w:bCs/>
          <w:sz w:val="36"/>
          <w:szCs w:val="36"/>
        </w:rPr>
      </w:pPr>
      <w:r>
        <w:rPr>
          <w:rFonts w:hint="eastAsia" w:ascii="黑体" w:eastAsia="黑体"/>
          <w:bCs/>
          <w:sz w:val="36"/>
          <w:szCs w:val="36"/>
        </w:rPr>
        <w:t>遴选投标文件信息表</w:t>
      </w:r>
    </w:p>
    <w:tbl>
      <w:tblPr>
        <w:tblStyle w:val="25"/>
        <w:tblW w:w="1602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00"/>
        <w:gridCol w:w="2126"/>
        <w:gridCol w:w="756"/>
        <w:gridCol w:w="1134"/>
        <w:gridCol w:w="567"/>
        <w:gridCol w:w="567"/>
        <w:gridCol w:w="1276"/>
        <w:gridCol w:w="1321"/>
        <w:gridCol w:w="1984"/>
        <w:gridCol w:w="2978"/>
        <w:gridCol w:w="70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09"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投标公司名称</w:t>
            </w:r>
          </w:p>
        </w:tc>
        <w:tc>
          <w:tcPr>
            <w:tcW w:w="900"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投标公司注册资金（单位：万元）</w:t>
            </w:r>
          </w:p>
        </w:tc>
        <w:tc>
          <w:tcPr>
            <w:tcW w:w="2126"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投标公司上年度12月份增值税纳税报表中“按适用税率征税销售额”“本年累计”项对应的销售金额（单位：元）</w:t>
            </w:r>
          </w:p>
        </w:tc>
        <w:tc>
          <w:tcPr>
            <w:tcW w:w="756" w:type="dxa"/>
          </w:tcPr>
          <w:p>
            <w:pPr>
              <w:widowControl/>
              <w:spacing w:line="240" w:lineRule="auto"/>
              <w:ind w:left="0"/>
              <w:jc w:val="center"/>
              <w:rPr>
                <w:sz w:val="18"/>
                <w:szCs w:val="18"/>
              </w:rPr>
            </w:pPr>
            <w:r>
              <w:rPr>
                <w:rFonts w:hint="eastAsia"/>
                <w:sz w:val="18"/>
                <w:szCs w:val="18"/>
              </w:rPr>
              <w:t>近两年内投标公司是否有社会</w:t>
            </w:r>
            <w:r>
              <w:rPr>
                <w:rFonts w:hint="eastAsia" w:cs="宋体"/>
                <w:color w:val="000000"/>
                <w:sz w:val="18"/>
                <w:szCs w:val="18"/>
              </w:rPr>
              <w:t>捐赠</w:t>
            </w:r>
          </w:p>
        </w:tc>
        <w:tc>
          <w:tcPr>
            <w:tcW w:w="1134" w:type="dxa"/>
            <w:vAlign w:val="center"/>
          </w:tcPr>
          <w:p>
            <w:pPr>
              <w:widowControl/>
              <w:spacing w:line="240" w:lineRule="auto"/>
              <w:ind w:left="0"/>
              <w:jc w:val="center"/>
              <w:rPr>
                <w:rFonts w:cs="宋体"/>
                <w:color w:val="000000"/>
                <w:sz w:val="18"/>
                <w:szCs w:val="18"/>
              </w:rPr>
            </w:pPr>
            <w:r>
              <w:rPr>
                <w:rFonts w:hint="eastAsia"/>
                <w:sz w:val="18"/>
                <w:szCs w:val="18"/>
              </w:rPr>
              <w:t>近两年内投标公司</w:t>
            </w:r>
            <w:r>
              <w:rPr>
                <w:rFonts w:hint="eastAsia" w:cs="宋体"/>
                <w:color w:val="000000"/>
                <w:sz w:val="18"/>
                <w:szCs w:val="18"/>
              </w:rPr>
              <w:t>在</w:t>
            </w:r>
            <w:r>
              <w:rPr>
                <w:rFonts w:hint="eastAsia"/>
                <w:sz w:val="18"/>
                <w:szCs w:val="18"/>
              </w:rPr>
              <w:t>生产经营</w:t>
            </w:r>
            <w:r>
              <w:rPr>
                <w:rFonts w:hint="eastAsia" w:cs="宋体"/>
                <w:color w:val="000000"/>
                <w:sz w:val="18"/>
                <w:szCs w:val="18"/>
              </w:rPr>
              <w:t>活动</w:t>
            </w:r>
            <w:r>
              <w:rPr>
                <w:rFonts w:hint="eastAsia"/>
                <w:sz w:val="18"/>
                <w:szCs w:val="18"/>
              </w:rPr>
              <w:t>中存在不良行为</w:t>
            </w:r>
          </w:p>
        </w:tc>
        <w:tc>
          <w:tcPr>
            <w:tcW w:w="567"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序号</w:t>
            </w:r>
          </w:p>
        </w:tc>
        <w:tc>
          <w:tcPr>
            <w:tcW w:w="567"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所投包号</w:t>
            </w:r>
          </w:p>
        </w:tc>
        <w:tc>
          <w:tcPr>
            <w:tcW w:w="1276"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所投产品产地及品牌</w:t>
            </w:r>
            <w:r>
              <w:rPr>
                <w:rFonts w:hint="eastAsia" w:cs="宋体"/>
                <w:color w:val="FF0000"/>
                <w:sz w:val="18"/>
                <w:szCs w:val="18"/>
              </w:rPr>
              <w:t>（此列每个</w:t>
            </w:r>
            <w:r>
              <w:rPr>
                <w:rFonts w:hint="eastAsia" w:cs="宋体"/>
                <w:color w:val="000000"/>
                <w:sz w:val="18"/>
                <w:szCs w:val="18"/>
              </w:rPr>
              <w:t>单元格</w:t>
            </w:r>
            <w:r>
              <w:rPr>
                <w:rFonts w:hint="eastAsia" w:cs="宋体"/>
                <w:color w:val="FF0000"/>
                <w:sz w:val="18"/>
                <w:szCs w:val="18"/>
              </w:rPr>
              <w:t>只能填写一个品牌）</w:t>
            </w:r>
          </w:p>
        </w:tc>
        <w:tc>
          <w:tcPr>
            <w:tcW w:w="1321"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我院遴选序号</w:t>
            </w:r>
            <w:r>
              <w:rPr>
                <w:rFonts w:hint="eastAsia" w:cs="宋体"/>
                <w:color w:val="FF0000"/>
                <w:sz w:val="18"/>
                <w:szCs w:val="18"/>
              </w:rPr>
              <w:t>（若存在部分序号对应产品未投标，不写入此列）</w:t>
            </w:r>
          </w:p>
        </w:tc>
        <w:tc>
          <w:tcPr>
            <w:tcW w:w="1984"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生产厂家</w:t>
            </w:r>
          </w:p>
        </w:tc>
        <w:tc>
          <w:tcPr>
            <w:tcW w:w="2978"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授权书授权关系</w:t>
            </w:r>
            <w:r>
              <w:rPr>
                <w:rFonts w:hint="eastAsia" w:cs="宋体"/>
                <w:color w:val="FF0000"/>
                <w:sz w:val="18"/>
                <w:szCs w:val="18"/>
              </w:rPr>
              <w:t>（此项公司名称可用简称，</w:t>
            </w:r>
            <w:r>
              <w:rPr>
                <w:rFonts w:hint="eastAsia" w:cs="宋体"/>
                <w:color w:val="000000"/>
                <w:sz w:val="18"/>
                <w:szCs w:val="18"/>
              </w:rPr>
              <w:t>填写</w:t>
            </w:r>
            <w:r>
              <w:rPr>
                <w:rFonts w:hint="eastAsia" w:cs="宋体"/>
                <w:color w:val="FF0000"/>
                <w:sz w:val="18"/>
                <w:szCs w:val="18"/>
              </w:rPr>
              <w:t>格式为：A授予B，B授予C……授予我司）</w:t>
            </w:r>
          </w:p>
        </w:tc>
        <w:tc>
          <w:tcPr>
            <w:tcW w:w="709"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厂家是否具备ISO认证</w:t>
            </w:r>
          </w:p>
        </w:tc>
        <w:tc>
          <w:tcPr>
            <w:tcW w:w="993" w:type="dxa"/>
            <w:vAlign w:val="center"/>
          </w:tcPr>
          <w:p>
            <w:pPr>
              <w:widowControl/>
              <w:spacing w:line="240" w:lineRule="auto"/>
              <w:ind w:left="0"/>
              <w:jc w:val="center"/>
              <w:rPr>
                <w:rFonts w:cs="宋体"/>
                <w:color w:val="000000"/>
                <w:sz w:val="18"/>
                <w:szCs w:val="18"/>
              </w:rPr>
            </w:pPr>
            <w:r>
              <w:rPr>
                <w:rFonts w:hint="eastAsia" w:cs="宋体"/>
                <w:color w:val="000000"/>
                <w:sz w:val="18"/>
                <w:szCs w:val="18"/>
              </w:rPr>
              <w:t>所投产品是否具备CE/FDA/JPAL认证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9" w:type="dxa"/>
            <w:vMerge w:val="restart"/>
            <w:vAlign w:val="center"/>
          </w:tcPr>
          <w:p>
            <w:pPr>
              <w:ind w:left="0"/>
            </w:pPr>
            <w:r>
              <w:rPr>
                <w:rFonts w:hint="eastAsia" w:cs="宋体"/>
                <w:color w:val="FF0000"/>
                <w:sz w:val="18"/>
                <w:szCs w:val="18"/>
              </w:rPr>
              <w:t>xxx</w:t>
            </w:r>
          </w:p>
        </w:tc>
        <w:tc>
          <w:tcPr>
            <w:tcW w:w="900" w:type="dxa"/>
            <w:vMerge w:val="restart"/>
            <w:vAlign w:val="center"/>
          </w:tcPr>
          <w:p>
            <w:pPr>
              <w:ind w:left="0"/>
            </w:pPr>
            <w:r>
              <w:rPr>
                <w:rFonts w:hint="eastAsia" w:cs="宋体"/>
                <w:color w:val="FF0000"/>
                <w:sz w:val="18"/>
                <w:szCs w:val="18"/>
              </w:rPr>
              <w:t>xxx</w:t>
            </w:r>
          </w:p>
        </w:tc>
        <w:tc>
          <w:tcPr>
            <w:tcW w:w="2126" w:type="dxa"/>
            <w:vMerge w:val="restart"/>
            <w:vAlign w:val="center"/>
          </w:tcPr>
          <w:p>
            <w:pPr>
              <w:widowControl/>
              <w:ind w:left="0"/>
              <w:jc w:val="center"/>
              <w:rPr>
                <w:rFonts w:cs="宋体"/>
                <w:color w:val="000000"/>
                <w:sz w:val="18"/>
                <w:szCs w:val="18"/>
              </w:rPr>
            </w:pPr>
            <w:r>
              <w:rPr>
                <w:rFonts w:hint="eastAsia" w:cs="宋体"/>
                <w:color w:val="FF0000"/>
                <w:sz w:val="18"/>
                <w:szCs w:val="18"/>
              </w:rPr>
              <w:t>xxx</w:t>
            </w:r>
          </w:p>
        </w:tc>
        <w:tc>
          <w:tcPr>
            <w:tcW w:w="756" w:type="dxa"/>
            <w:vMerge w:val="restart"/>
            <w:vAlign w:val="center"/>
          </w:tcPr>
          <w:p>
            <w:pPr>
              <w:ind w:left="0"/>
              <w:jc w:val="center"/>
              <w:rPr>
                <w:color w:val="FF0000"/>
                <w:sz w:val="18"/>
                <w:szCs w:val="18"/>
              </w:rPr>
            </w:pPr>
            <w:r>
              <w:rPr>
                <w:rFonts w:hint="eastAsia"/>
                <w:color w:val="FF0000"/>
                <w:sz w:val="18"/>
                <w:szCs w:val="18"/>
              </w:rPr>
              <w:t>否</w:t>
            </w:r>
          </w:p>
        </w:tc>
        <w:tc>
          <w:tcPr>
            <w:tcW w:w="1134" w:type="dxa"/>
            <w:vMerge w:val="restart"/>
            <w:vAlign w:val="center"/>
          </w:tcPr>
          <w:p>
            <w:pPr>
              <w:ind w:left="0"/>
              <w:jc w:val="center"/>
              <w:rPr>
                <w:color w:val="FF0000"/>
                <w:sz w:val="18"/>
                <w:szCs w:val="18"/>
              </w:rPr>
            </w:pPr>
            <w:r>
              <w:rPr>
                <w:rFonts w:hint="eastAsia"/>
                <w:color w:val="FF0000"/>
                <w:sz w:val="18"/>
                <w:szCs w:val="18"/>
              </w:rPr>
              <w:t>否</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1</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美国强生</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1-20、36、45-100</w:t>
            </w:r>
          </w:p>
        </w:tc>
        <w:tc>
          <w:tcPr>
            <w:tcW w:w="1984" w:type="dxa"/>
            <w:vAlign w:val="center"/>
          </w:tcPr>
          <w:p>
            <w:pPr>
              <w:widowControl/>
              <w:ind w:left="0"/>
              <w:jc w:val="center"/>
              <w:rPr>
                <w:rFonts w:cs="宋体"/>
                <w:color w:val="FF0000"/>
                <w:sz w:val="18"/>
                <w:szCs w:val="18"/>
              </w:rPr>
            </w:pPr>
            <w:r>
              <w:rPr>
                <w:rFonts w:cs="宋体"/>
                <w:color w:val="FF0000"/>
                <w:sz w:val="18"/>
                <w:szCs w:val="18"/>
              </w:rPr>
              <w:t>Johnson &amp; Johnson</w:t>
            </w:r>
          </w:p>
        </w:tc>
        <w:tc>
          <w:tcPr>
            <w:tcW w:w="2978" w:type="dxa"/>
            <w:vAlign w:val="center"/>
          </w:tcPr>
          <w:p>
            <w:pPr>
              <w:widowControl/>
              <w:ind w:left="0"/>
              <w:jc w:val="center"/>
              <w:rPr>
                <w:rFonts w:cs="宋体"/>
                <w:color w:val="FF0000"/>
                <w:sz w:val="18"/>
                <w:szCs w:val="18"/>
              </w:rPr>
            </w:pPr>
            <w:r>
              <w:rPr>
                <w:rFonts w:hint="eastAsia" w:cs="宋体"/>
                <w:color w:val="FF0000"/>
                <w:sz w:val="18"/>
                <w:szCs w:val="18"/>
              </w:rPr>
              <w:t>强生授予xxx，xxx授予我司</w:t>
            </w:r>
          </w:p>
        </w:tc>
        <w:tc>
          <w:tcPr>
            <w:tcW w:w="709" w:type="dxa"/>
            <w:vAlign w:val="center"/>
          </w:tcPr>
          <w:p>
            <w:pPr>
              <w:widowControl/>
              <w:ind w:left="0"/>
              <w:jc w:val="center"/>
              <w:rPr>
                <w:rFonts w:cs="宋体"/>
                <w:color w:val="FF0000"/>
                <w:sz w:val="18"/>
                <w:szCs w:val="18"/>
              </w:rPr>
            </w:pPr>
            <w:r>
              <w:rPr>
                <w:rFonts w:hint="eastAsia" w:cs="宋体"/>
                <w:color w:val="FF0000"/>
                <w:sz w:val="18"/>
                <w:szCs w:val="18"/>
              </w:rPr>
              <w:t>是</w:t>
            </w:r>
          </w:p>
        </w:tc>
        <w:tc>
          <w:tcPr>
            <w:tcW w:w="99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2</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A</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美国史赛克</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21-29、35</w:t>
            </w:r>
          </w:p>
        </w:tc>
        <w:tc>
          <w:tcPr>
            <w:tcW w:w="1984" w:type="dxa"/>
            <w:vAlign w:val="center"/>
          </w:tcPr>
          <w:p>
            <w:pPr>
              <w:widowControl/>
              <w:ind w:left="0"/>
              <w:jc w:val="center"/>
              <w:rPr>
                <w:rFonts w:cs="宋体"/>
                <w:color w:val="FF0000"/>
                <w:sz w:val="18"/>
                <w:szCs w:val="18"/>
              </w:rPr>
            </w:pPr>
            <w:r>
              <w:rPr>
                <w:rFonts w:cs="宋体"/>
                <w:color w:val="FF0000"/>
                <w:sz w:val="18"/>
                <w:szCs w:val="18"/>
              </w:rPr>
              <w:t>Stryker Corporation</w:t>
            </w:r>
          </w:p>
        </w:tc>
        <w:tc>
          <w:tcPr>
            <w:tcW w:w="2978" w:type="dxa"/>
            <w:vAlign w:val="center"/>
          </w:tcPr>
          <w:p>
            <w:pPr>
              <w:widowControl/>
              <w:ind w:left="0"/>
              <w:jc w:val="center"/>
              <w:rPr>
                <w:rFonts w:cs="宋体"/>
                <w:color w:val="FF0000"/>
                <w:sz w:val="18"/>
                <w:szCs w:val="18"/>
              </w:rPr>
            </w:pPr>
            <w:r>
              <w:rPr>
                <w:rFonts w:cs="宋体"/>
                <w:color w:val="FF0000"/>
                <w:sz w:val="18"/>
                <w:szCs w:val="18"/>
              </w:rPr>
              <w:t>史赛克</w:t>
            </w:r>
            <w:r>
              <w:rPr>
                <w:rFonts w:hint="eastAsia" w:cs="宋体"/>
                <w:color w:val="FF0000"/>
                <w:sz w:val="18"/>
                <w:szCs w:val="18"/>
              </w:rPr>
              <w:t>授予我司</w:t>
            </w:r>
          </w:p>
        </w:tc>
        <w:tc>
          <w:tcPr>
            <w:tcW w:w="709" w:type="dxa"/>
            <w:vAlign w:val="center"/>
          </w:tcPr>
          <w:p>
            <w:pPr>
              <w:widowControl/>
              <w:ind w:left="0"/>
              <w:jc w:val="center"/>
              <w:rPr>
                <w:rFonts w:cs="宋体"/>
                <w:color w:val="FF0000"/>
                <w:sz w:val="18"/>
                <w:szCs w:val="18"/>
              </w:rPr>
            </w:pPr>
            <w:r>
              <w:rPr>
                <w:rFonts w:hint="eastAsia" w:cs="宋体"/>
                <w:color w:val="FF0000"/>
                <w:sz w:val="18"/>
                <w:szCs w:val="18"/>
              </w:rPr>
              <w:t>否</w:t>
            </w:r>
          </w:p>
        </w:tc>
        <w:tc>
          <w:tcPr>
            <w:tcW w:w="993" w:type="dxa"/>
            <w:vAlign w:val="center"/>
          </w:tcPr>
          <w:p>
            <w:pPr>
              <w:widowControl/>
              <w:ind w:left="0"/>
              <w:jc w:val="center"/>
              <w:rPr>
                <w:rFonts w:cs="宋体"/>
                <w:color w:val="FF0000"/>
                <w:sz w:val="18"/>
                <w:szCs w:val="18"/>
              </w:rPr>
            </w:pPr>
            <w:r>
              <w:rPr>
                <w:rFonts w:hint="eastAsia" w:cs="宋体"/>
                <w:color w:val="FF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3</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B</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广州百胜</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50-70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709" w:type="dxa"/>
            <w:vAlign w:val="center"/>
          </w:tcPr>
          <w:p>
            <w:pPr>
              <w:widowControl/>
              <w:ind w:left="0"/>
              <w:jc w:val="center"/>
              <w:rPr>
                <w:rFonts w:cs="宋体"/>
                <w:color w:val="FF0000"/>
                <w:sz w:val="18"/>
                <w:szCs w:val="18"/>
              </w:rPr>
            </w:pPr>
            <w:r>
              <w:rPr>
                <w:rFonts w:cs="宋体"/>
                <w:color w:val="FF0000"/>
                <w:sz w:val="18"/>
                <w:szCs w:val="18"/>
              </w:rPr>
              <w:t>……</w:t>
            </w:r>
          </w:p>
        </w:tc>
        <w:tc>
          <w:tcPr>
            <w:tcW w:w="99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rPr>
                <w:color w:val="FF0000"/>
                <w:sz w:val="18"/>
                <w:szCs w:val="18"/>
              </w:rPr>
            </w:pPr>
          </w:p>
        </w:tc>
        <w:tc>
          <w:tcPr>
            <w:tcW w:w="1134" w:type="dxa"/>
            <w:vMerge w:val="continue"/>
            <w:vAlign w:val="center"/>
          </w:tcPr>
          <w:p>
            <w:pPr>
              <w:ind w:left="0"/>
              <w:jc w:val="center"/>
              <w:rPr>
                <w:color w:val="FF0000"/>
                <w:sz w:val="18"/>
                <w:szCs w:val="18"/>
              </w:rPr>
            </w:pPr>
          </w:p>
        </w:tc>
        <w:tc>
          <w:tcPr>
            <w:tcW w:w="567" w:type="dxa"/>
            <w:vAlign w:val="center"/>
          </w:tcPr>
          <w:p>
            <w:pPr>
              <w:widowControl/>
              <w:ind w:left="0"/>
              <w:jc w:val="center"/>
              <w:rPr>
                <w:rFonts w:cs="宋体"/>
                <w:color w:val="FF0000"/>
                <w:sz w:val="18"/>
                <w:szCs w:val="18"/>
              </w:rPr>
            </w:pPr>
            <w:r>
              <w:rPr>
                <w:rFonts w:hint="eastAsia" w:cs="宋体"/>
                <w:color w:val="FF0000"/>
                <w:sz w:val="18"/>
                <w:szCs w:val="18"/>
              </w:rPr>
              <w:t>4</w:t>
            </w:r>
          </w:p>
        </w:tc>
        <w:tc>
          <w:tcPr>
            <w:tcW w:w="567" w:type="dxa"/>
            <w:vAlign w:val="center"/>
          </w:tcPr>
          <w:p>
            <w:pPr>
              <w:widowControl/>
              <w:ind w:left="0"/>
              <w:jc w:val="center"/>
              <w:rPr>
                <w:rFonts w:cs="宋体"/>
                <w:color w:val="FF0000"/>
                <w:sz w:val="18"/>
                <w:szCs w:val="18"/>
              </w:rPr>
            </w:pPr>
            <w:r>
              <w:rPr>
                <w:rFonts w:hint="eastAsia" w:cs="宋体"/>
                <w:color w:val="FF0000"/>
                <w:sz w:val="18"/>
                <w:szCs w:val="18"/>
              </w:rPr>
              <w:t>C</w:t>
            </w:r>
          </w:p>
        </w:tc>
        <w:tc>
          <w:tcPr>
            <w:tcW w:w="1276" w:type="dxa"/>
            <w:vAlign w:val="center"/>
          </w:tcPr>
          <w:p>
            <w:pPr>
              <w:widowControl/>
              <w:ind w:left="0"/>
              <w:jc w:val="center"/>
              <w:rPr>
                <w:rFonts w:cs="宋体"/>
                <w:color w:val="FF0000"/>
                <w:sz w:val="18"/>
                <w:szCs w:val="18"/>
              </w:rPr>
            </w:pPr>
            <w:r>
              <w:rPr>
                <w:rFonts w:hint="eastAsia" w:cs="宋体"/>
                <w:color w:val="FF0000"/>
                <w:sz w:val="18"/>
                <w:szCs w:val="18"/>
              </w:rPr>
              <w:t>山东威高</w:t>
            </w:r>
          </w:p>
        </w:tc>
        <w:tc>
          <w:tcPr>
            <w:tcW w:w="1321" w:type="dxa"/>
            <w:vAlign w:val="center"/>
          </w:tcPr>
          <w:p>
            <w:pPr>
              <w:widowControl/>
              <w:ind w:left="0"/>
              <w:jc w:val="center"/>
              <w:rPr>
                <w:rFonts w:cs="宋体"/>
                <w:color w:val="FF0000"/>
                <w:sz w:val="18"/>
                <w:szCs w:val="18"/>
              </w:rPr>
            </w:pPr>
            <w:r>
              <w:rPr>
                <w:rFonts w:hint="eastAsia" w:cs="宋体"/>
                <w:color w:val="FF0000"/>
                <w:sz w:val="18"/>
                <w:szCs w:val="18"/>
              </w:rPr>
              <w:t>100-200</w:t>
            </w:r>
          </w:p>
        </w:tc>
        <w:tc>
          <w:tcPr>
            <w:tcW w:w="1984" w:type="dxa"/>
            <w:vAlign w:val="center"/>
          </w:tcPr>
          <w:p>
            <w:pPr>
              <w:widowControl/>
              <w:ind w:left="0"/>
              <w:jc w:val="center"/>
              <w:rPr>
                <w:rFonts w:cs="宋体"/>
                <w:color w:val="FF0000"/>
                <w:sz w:val="18"/>
                <w:szCs w:val="18"/>
              </w:rPr>
            </w:pPr>
            <w:r>
              <w:rPr>
                <w:rFonts w:cs="宋体"/>
                <w:color w:val="FF0000"/>
                <w:sz w:val="18"/>
                <w:szCs w:val="18"/>
              </w:rPr>
              <w:t>……</w:t>
            </w:r>
          </w:p>
        </w:tc>
        <w:tc>
          <w:tcPr>
            <w:tcW w:w="2978" w:type="dxa"/>
            <w:vAlign w:val="center"/>
          </w:tcPr>
          <w:p>
            <w:pPr>
              <w:widowControl/>
              <w:ind w:left="0"/>
              <w:jc w:val="center"/>
              <w:rPr>
                <w:rFonts w:cs="宋体"/>
                <w:color w:val="FF0000"/>
                <w:sz w:val="18"/>
                <w:szCs w:val="18"/>
              </w:rPr>
            </w:pPr>
            <w:r>
              <w:rPr>
                <w:rFonts w:cs="宋体"/>
                <w:color w:val="FF0000"/>
                <w:sz w:val="18"/>
                <w:szCs w:val="18"/>
              </w:rPr>
              <w:t>……</w:t>
            </w:r>
          </w:p>
        </w:tc>
        <w:tc>
          <w:tcPr>
            <w:tcW w:w="709" w:type="dxa"/>
            <w:vAlign w:val="center"/>
          </w:tcPr>
          <w:p>
            <w:pPr>
              <w:widowControl/>
              <w:ind w:left="0"/>
              <w:jc w:val="center"/>
              <w:rPr>
                <w:rFonts w:cs="宋体"/>
                <w:color w:val="FF0000"/>
                <w:sz w:val="18"/>
                <w:szCs w:val="18"/>
              </w:rPr>
            </w:pPr>
            <w:r>
              <w:rPr>
                <w:rFonts w:cs="宋体"/>
                <w:color w:val="FF0000"/>
                <w:sz w:val="18"/>
                <w:szCs w:val="18"/>
              </w:rPr>
              <w:t>……</w:t>
            </w:r>
          </w:p>
        </w:tc>
        <w:tc>
          <w:tcPr>
            <w:tcW w:w="993" w:type="dxa"/>
            <w:vAlign w:val="center"/>
          </w:tcPr>
          <w:p>
            <w:pPr>
              <w:widowControl/>
              <w:ind w:left="0"/>
              <w:jc w:val="center"/>
              <w:rPr>
                <w:rFonts w:cs="宋体"/>
                <w:color w:val="FF0000"/>
                <w:sz w:val="18"/>
                <w:szCs w:val="18"/>
              </w:rP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ind w:left="0"/>
              <w:jc w:val="center"/>
            </w:pPr>
          </w:p>
        </w:tc>
        <w:tc>
          <w:tcPr>
            <w:tcW w:w="900" w:type="dxa"/>
            <w:vMerge w:val="continue"/>
            <w:vAlign w:val="center"/>
          </w:tcPr>
          <w:p>
            <w:pPr>
              <w:ind w:left="0"/>
              <w:jc w:val="center"/>
            </w:pPr>
          </w:p>
        </w:tc>
        <w:tc>
          <w:tcPr>
            <w:tcW w:w="2126" w:type="dxa"/>
            <w:vMerge w:val="continue"/>
            <w:vAlign w:val="center"/>
          </w:tcPr>
          <w:p>
            <w:pPr>
              <w:ind w:left="0"/>
              <w:jc w:val="center"/>
            </w:pPr>
          </w:p>
        </w:tc>
        <w:tc>
          <w:tcPr>
            <w:tcW w:w="756" w:type="dxa"/>
            <w:vMerge w:val="continue"/>
            <w:vAlign w:val="center"/>
          </w:tcPr>
          <w:p>
            <w:pPr>
              <w:ind w:left="0"/>
              <w:jc w:val="center"/>
            </w:pPr>
          </w:p>
        </w:tc>
        <w:tc>
          <w:tcPr>
            <w:tcW w:w="1134" w:type="dxa"/>
            <w:vMerge w:val="continue"/>
            <w:vAlign w:val="center"/>
          </w:tcPr>
          <w:p>
            <w:pPr>
              <w:ind w:left="0"/>
              <w:jc w:val="center"/>
            </w:pPr>
          </w:p>
        </w:tc>
        <w:tc>
          <w:tcPr>
            <w:tcW w:w="567" w:type="dxa"/>
            <w:vAlign w:val="center"/>
          </w:tcPr>
          <w:p>
            <w:pPr>
              <w:ind w:left="0"/>
              <w:jc w:val="center"/>
            </w:pPr>
            <w:r>
              <w:rPr>
                <w:rFonts w:cs="宋体"/>
                <w:color w:val="FF0000"/>
                <w:sz w:val="18"/>
                <w:szCs w:val="18"/>
              </w:rPr>
              <w:t>…</w:t>
            </w:r>
          </w:p>
        </w:tc>
        <w:tc>
          <w:tcPr>
            <w:tcW w:w="567" w:type="dxa"/>
            <w:vAlign w:val="center"/>
          </w:tcPr>
          <w:p>
            <w:pPr>
              <w:ind w:left="0"/>
              <w:jc w:val="center"/>
            </w:pPr>
            <w:r>
              <w:rPr>
                <w:rFonts w:cs="宋体"/>
                <w:color w:val="FF0000"/>
                <w:sz w:val="18"/>
                <w:szCs w:val="18"/>
              </w:rPr>
              <w:t>…</w:t>
            </w:r>
          </w:p>
        </w:tc>
        <w:tc>
          <w:tcPr>
            <w:tcW w:w="1276" w:type="dxa"/>
            <w:vAlign w:val="center"/>
          </w:tcPr>
          <w:p>
            <w:pPr>
              <w:ind w:left="0"/>
              <w:jc w:val="center"/>
            </w:pPr>
            <w:r>
              <w:rPr>
                <w:rFonts w:cs="宋体"/>
                <w:color w:val="FF0000"/>
                <w:sz w:val="18"/>
                <w:szCs w:val="18"/>
              </w:rPr>
              <w:t>……</w:t>
            </w:r>
          </w:p>
        </w:tc>
        <w:tc>
          <w:tcPr>
            <w:tcW w:w="1321" w:type="dxa"/>
            <w:vAlign w:val="center"/>
          </w:tcPr>
          <w:p>
            <w:pPr>
              <w:ind w:left="0"/>
              <w:jc w:val="center"/>
            </w:pPr>
            <w:r>
              <w:rPr>
                <w:rFonts w:cs="宋体"/>
                <w:color w:val="FF0000"/>
                <w:sz w:val="18"/>
                <w:szCs w:val="18"/>
              </w:rPr>
              <w:t>……</w:t>
            </w:r>
          </w:p>
        </w:tc>
        <w:tc>
          <w:tcPr>
            <w:tcW w:w="1984" w:type="dxa"/>
            <w:vAlign w:val="center"/>
          </w:tcPr>
          <w:p>
            <w:pPr>
              <w:ind w:left="0"/>
              <w:jc w:val="center"/>
            </w:pPr>
            <w:r>
              <w:rPr>
                <w:rFonts w:cs="宋体"/>
                <w:color w:val="FF0000"/>
                <w:sz w:val="18"/>
                <w:szCs w:val="18"/>
              </w:rPr>
              <w:t>……</w:t>
            </w:r>
          </w:p>
        </w:tc>
        <w:tc>
          <w:tcPr>
            <w:tcW w:w="2978" w:type="dxa"/>
            <w:vAlign w:val="center"/>
          </w:tcPr>
          <w:p>
            <w:pPr>
              <w:ind w:left="0"/>
              <w:jc w:val="center"/>
            </w:pPr>
            <w:r>
              <w:rPr>
                <w:rFonts w:cs="宋体"/>
                <w:color w:val="FF0000"/>
                <w:sz w:val="18"/>
                <w:szCs w:val="18"/>
              </w:rPr>
              <w:t>……</w:t>
            </w:r>
          </w:p>
        </w:tc>
        <w:tc>
          <w:tcPr>
            <w:tcW w:w="709" w:type="dxa"/>
            <w:vAlign w:val="center"/>
          </w:tcPr>
          <w:p>
            <w:pPr>
              <w:ind w:left="0"/>
              <w:jc w:val="center"/>
            </w:pPr>
            <w:r>
              <w:rPr>
                <w:rFonts w:cs="宋体"/>
                <w:color w:val="FF0000"/>
                <w:sz w:val="18"/>
                <w:szCs w:val="18"/>
              </w:rPr>
              <w:t>……</w:t>
            </w:r>
          </w:p>
        </w:tc>
        <w:tc>
          <w:tcPr>
            <w:tcW w:w="993" w:type="dxa"/>
            <w:vAlign w:val="center"/>
          </w:tcPr>
          <w:p>
            <w:pPr>
              <w:ind w:left="0"/>
              <w:jc w:val="center"/>
            </w:pPr>
            <w:r>
              <w:rPr>
                <w:rFonts w:cs="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ind w:left="0"/>
            </w:pPr>
          </w:p>
        </w:tc>
        <w:tc>
          <w:tcPr>
            <w:tcW w:w="900" w:type="dxa"/>
            <w:vAlign w:val="center"/>
          </w:tcPr>
          <w:p>
            <w:pPr>
              <w:ind w:left="0"/>
              <w:jc w:val="center"/>
            </w:pPr>
          </w:p>
        </w:tc>
        <w:tc>
          <w:tcPr>
            <w:tcW w:w="2126" w:type="dxa"/>
            <w:vAlign w:val="center"/>
          </w:tcPr>
          <w:p>
            <w:pPr>
              <w:ind w:left="0"/>
              <w:jc w:val="center"/>
            </w:pPr>
          </w:p>
        </w:tc>
        <w:tc>
          <w:tcPr>
            <w:tcW w:w="756" w:type="dxa"/>
            <w:vAlign w:val="center"/>
          </w:tcPr>
          <w:p>
            <w:pPr>
              <w:ind w:left="0"/>
              <w:jc w:val="center"/>
            </w:pPr>
          </w:p>
        </w:tc>
        <w:tc>
          <w:tcPr>
            <w:tcW w:w="1134" w:type="dxa"/>
            <w:vAlign w:val="center"/>
          </w:tcPr>
          <w:p>
            <w:pPr>
              <w:ind w:left="0"/>
              <w:jc w:val="center"/>
            </w:pPr>
          </w:p>
        </w:tc>
        <w:tc>
          <w:tcPr>
            <w:tcW w:w="567" w:type="dxa"/>
            <w:vAlign w:val="center"/>
          </w:tcPr>
          <w:p>
            <w:pPr>
              <w:ind w:left="0"/>
              <w:jc w:val="center"/>
              <w:rPr>
                <w:rFonts w:cs="宋体"/>
                <w:color w:val="FF0000"/>
                <w:sz w:val="18"/>
                <w:szCs w:val="18"/>
              </w:rPr>
            </w:pPr>
          </w:p>
        </w:tc>
        <w:tc>
          <w:tcPr>
            <w:tcW w:w="567" w:type="dxa"/>
            <w:vAlign w:val="center"/>
          </w:tcPr>
          <w:p>
            <w:pPr>
              <w:ind w:left="0"/>
              <w:jc w:val="center"/>
              <w:rPr>
                <w:rFonts w:cs="宋体"/>
                <w:color w:val="FF0000"/>
                <w:sz w:val="18"/>
                <w:szCs w:val="18"/>
              </w:rPr>
            </w:pPr>
          </w:p>
        </w:tc>
        <w:tc>
          <w:tcPr>
            <w:tcW w:w="1276" w:type="dxa"/>
            <w:vAlign w:val="center"/>
          </w:tcPr>
          <w:p>
            <w:pPr>
              <w:ind w:left="0"/>
              <w:jc w:val="center"/>
              <w:rPr>
                <w:rFonts w:cs="宋体"/>
                <w:color w:val="FF0000"/>
                <w:sz w:val="18"/>
                <w:szCs w:val="18"/>
              </w:rPr>
            </w:pPr>
          </w:p>
        </w:tc>
        <w:tc>
          <w:tcPr>
            <w:tcW w:w="1321" w:type="dxa"/>
            <w:vAlign w:val="center"/>
          </w:tcPr>
          <w:p>
            <w:pPr>
              <w:ind w:left="0"/>
              <w:jc w:val="center"/>
              <w:rPr>
                <w:rFonts w:cs="宋体"/>
                <w:color w:val="FF0000"/>
                <w:sz w:val="18"/>
                <w:szCs w:val="18"/>
              </w:rPr>
            </w:pPr>
          </w:p>
        </w:tc>
        <w:tc>
          <w:tcPr>
            <w:tcW w:w="1984" w:type="dxa"/>
            <w:vAlign w:val="center"/>
          </w:tcPr>
          <w:p>
            <w:pPr>
              <w:ind w:left="0"/>
              <w:jc w:val="center"/>
              <w:rPr>
                <w:rFonts w:cs="宋体"/>
                <w:color w:val="FF0000"/>
                <w:sz w:val="18"/>
                <w:szCs w:val="18"/>
              </w:rPr>
            </w:pPr>
          </w:p>
        </w:tc>
        <w:tc>
          <w:tcPr>
            <w:tcW w:w="2978" w:type="dxa"/>
            <w:vAlign w:val="center"/>
          </w:tcPr>
          <w:p>
            <w:pPr>
              <w:ind w:left="0"/>
              <w:jc w:val="center"/>
              <w:rPr>
                <w:rFonts w:cs="宋体"/>
                <w:color w:val="FF0000"/>
                <w:sz w:val="18"/>
                <w:szCs w:val="18"/>
              </w:rPr>
            </w:pPr>
          </w:p>
        </w:tc>
        <w:tc>
          <w:tcPr>
            <w:tcW w:w="709" w:type="dxa"/>
            <w:vAlign w:val="center"/>
          </w:tcPr>
          <w:p>
            <w:pPr>
              <w:ind w:left="0"/>
              <w:jc w:val="center"/>
              <w:rPr>
                <w:rFonts w:cs="宋体"/>
                <w:color w:val="FF0000"/>
                <w:sz w:val="18"/>
                <w:szCs w:val="18"/>
              </w:rPr>
            </w:pPr>
          </w:p>
        </w:tc>
        <w:tc>
          <w:tcPr>
            <w:tcW w:w="993" w:type="dxa"/>
            <w:vAlign w:val="center"/>
          </w:tcPr>
          <w:p>
            <w:pPr>
              <w:ind w:left="0"/>
              <w:jc w:val="center"/>
              <w:rPr>
                <w:rFonts w:cs="宋体"/>
                <w:color w:val="FF0000"/>
                <w:sz w:val="18"/>
                <w:szCs w:val="18"/>
              </w:rPr>
            </w:pPr>
          </w:p>
        </w:tc>
      </w:tr>
    </w:tbl>
    <w:p>
      <w:pPr>
        <w:ind w:left="-282" w:leftChars="-118" w:hanging="1"/>
      </w:pPr>
      <w:r>
        <w:rPr>
          <w:rFonts w:hint="eastAsia"/>
        </w:rPr>
        <w:t>备注：1、以上部分为举例说明，供参考。</w:t>
      </w:r>
    </w:p>
    <w:p>
      <w:pPr>
        <w:ind w:left="-283" w:leftChars="-118" w:firstLine="720" w:firstLineChars="300"/>
      </w:pPr>
      <w:r>
        <w:rPr>
          <w:rFonts w:hint="eastAsia"/>
        </w:rPr>
        <w:t>2、遴选投标文件中授权书、厂家承诺函所放置顺序应与本表序号列先后顺序一致,且遴选投标文件授权书右上角应标注该授权书对应我院遴选目录序号。</w:t>
      </w:r>
    </w:p>
    <w:p>
      <w:pPr>
        <w:ind w:left="-282" w:leftChars="-118" w:hanging="1"/>
        <w:jc w:val="center"/>
        <w:sectPr>
          <w:footerReference r:id="rId9" w:type="default"/>
          <w:pgSz w:w="16838" w:h="11906" w:orient="landscape"/>
          <w:pgMar w:top="1440" w:right="678" w:bottom="1440" w:left="1440" w:header="851" w:footer="992" w:gutter="0"/>
          <w:cols w:space="425" w:num="1"/>
          <w:docGrid w:type="linesAndChars" w:linePitch="326" w:charSpace="0"/>
        </w:sectPr>
      </w:pPr>
    </w:p>
    <w:p>
      <w:pPr>
        <w:jc w:val="center"/>
      </w:pPr>
    </w:p>
    <w:p>
      <w:pPr>
        <w:widowControl/>
        <w:spacing w:line="240" w:lineRule="auto"/>
        <w:ind w:left="0"/>
        <w:rPr>
          <w:rFonts w:ascii="黑体" w:eastAsia="黑体"/>
          <w:bCs/>
          <w:sz w:val="36"/>
          <w:szCs w:val="36"/>
        </w:rPr>
      </w:pPr>
      <w:r>
        <w:rPr>
          <w:rFonts w:hint="eastAsia" w:ascii="仿宋_GB2312" w:eastAsia="仿宋_GB2312"/>
          <w:bCs/>
        </w:rPr>
        <w:t>格式6：我院版本企业授权书系列</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深圳大学总医院医用耗材遴选</w:t>
      </w:r>
    </w:p>
    <w:p>
      <w:pPr>
        <w:snapToGrid w:val="0"/>
        <w:ind w:left="0"/>
        <w:jc w:val="center"/>
        <w:rPr>
          <w:rFonts w:ascii="黑体" w:eastAsia="黑体"/>
          <w:b/>
          <w:bCs/>
          <w:sz w:val="32"/>
          <w:szCs w:val="32"/>
        </w:rPr>
      </w:pPr>
      <w:r>
        <w:rPr>
          <w:rFonts w:hint="eastAsia" w:ascii="黑体" w:eastAsia="黑体"/>
          <w:bCs/>
          <w:sz w:val="30"/>
          <w:szCs w:val="30"/>
        </w:rPr>
        <w:t xml:space="preserve">（采购编号： </w:t>
      </w:r>
      <w:r>
        <w:rPr>
          <w:rFonts w:ascii="黑体" w:eastAsia="黑体"/>
          <w:bCs/>
          <w:sz w:val="30"/>
          <w:szCs w:val="30"/>
        </w:rPr>
        <w:t xml:space="preserve">     </w:t>
      </w:r>
      <w:r>
        <w:rPr>
          <w:rFonts w:hint="eastAsia" w:ascii="黑体" w:eastAsia="黑体"/>
          <w:bCs/>
          <w:sz w:val="30"/>
          <w:szCs w:val="30"/>
        </w:rPr>
        <w:t>）</w:t>
      </w:r>
    </w:p>
    <w:p>
      <w:pPr>
        <w:spacing w:line="240" w:lineRule="auto"/>
        <w:ind w:left="0"/>
        <w:jc w:val="center"/>
        <w:rPr>
          <w:rFonts w:ascii="黑体" w:eastAsia="黑体"/>
          <w:bCs/>
          <w:sz w:val="36"/>
          <w:szCs w:val="36"/>
        </w:rPr>
      </w:pPr>
      <w:r>
        <w:rPr>
          <w:rFonts w:hint="eastAsia" w:ascii="黑体" w:eastAsia="黑体"/>
          <w:bCs/>
          <w:sz w:val="36"/>
          <w:szCs w:val="36"/>
        </w:rPr>
        <w:t xml:space="preserve">  企 业 授 权 书</w:t>
      </w:r>
    </w:p>
    <w:p>
      <w:pPr>
        <w:snapToGrid w:val="0"/>
        <w:ind w:left="0" w:firstLine="480" w:firstLineChars="200"/>
        <w:rPr>
          <w:bCs/>
        </w:rPr>
      </w:pPr>
      <w:r>
        <w:rPr>
          <w:rFonts w:hint="eastAsia"/>
        </w:rPr>
        <w:t>鉴于本厂（公司）生产（代理）的下表中所列医用耗材，拟参加深圳大学总</w:t>
      </w:r>
      <w:r>
        <w:rPr>
          <w:rFonts w:hint="eastAsia"/>
          <w:sz w:val="26"/>
          <w:szCs w:val="26"/>
        </w:rPr>
        <w:t>医院</w:t>
      </w:r>
      <w:r>
        <w:rPr>
          <w:rFonts w:hint="eastAsia"/>
        </w:rPr>
        <w:t xml:space="preserve">_________耗材项目（采购编号： </w:t>
      </w:r>
      <w:r>
        <w:t xml:space="preserve">   ）</w:t>
      </w:r>
      <w:r>
        <w:rPr>
          <w:rFonts w:hint="eastAsia"/>
        </w:rPr>
        <w:t>，现委托_________________</w:t>
      </w:r>
      <w:r>
        <w:rPr>
          <w:rFonts w:hint="eastAsia"/>
          <w:u w:val="single"/>
        </w:rPr>
        <w:t xml:space="preserve"> </w:t>
      </w:r>
      <w:r>
        <w:rPr>
          <w:rFonts w:hint="eastAsia"/>
        </w:rPr>
        <w:t>（医用耗材经营企业名称）作为唯一的代理人，代表我厂（公司）递交下述医用耗材的相关遴选投标文件，并负责签署合同，该证明材料仅在深圳大学总</w:t>
      </w:r>
      <w:r>
        <w:rPr>
          <w:rFonts w:hint="eastAsia"/>
          <w:sz w:val="26"/>
          <w:szCs w:val="26"/>
        </w:rPr>
        <w:t>医院</w:t>
      </w:r>
      <w:r>
        <w:rPr>
          <w:rFonts w:hint="eastAsia"/>
        </w:rPr>
        <w:t>医用耗材采购活动中使用。</w:t>
      </w:r>
    </w:p>
    <w:tbl>
      <w:tblPr>
        <w:tblStyle w:val="24"/>
        <w:tblW w:w="8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2"/>
        <w:gridCol w:w="1871"/>
        <w:gridCol w:w="3383"/>
        <w:gridCol w:w="1302"/>
        <w:gridCol w:w="1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exact"/>
          <w:jc w:val="center"/>
        </w:trPr>
        <w:tc>
          <w:tcPr>
            <w:tcW w:w="982"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序号</w:t>
            </w:r>
          </w:p>
        </w:tc>
        <w:tc>
          <w:tcPr>
            <w:tcW w:w="1871" w:type="dxa"/>
            <w:tcBorders>
              <w:top w:val="single" w:color="auto" w:sz="4" w:space="0"/>
              <w:left w:val="single" w:color="auto" w:sz="4" w:space="0"/>
              <w:bottom w:val="single" w:color="auto" w:sz="4" w:space="0"/>
              <w:right w:val="single" w:color="auto" w:sz="4" w:space="0"/>
            </w:tcBorders>
            <w:vAlign w:val="center"/>
          </w:tcPr>
          <w:p>
            <w:pPr>
              <w:ind w:left="0"/>
            </w:pPr>
            <w:r>
              <w:rPr>
                <w:rFonts w:hint="eastAsia"/>
              </w:rPr>
              <w:t>遴选目录序号</w:t>
            </w:r>
          </w:p>
        </w:tc>
        <w:tc>
          <w:tcPr>
            <w:tcW w:w="3383"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品名</w:t>
            </w:r>
          </w:p>
        </w:tc>
        <w:tc>
          <w:tcPr>
            <w:tcW w:w="1302"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规格型号</w:t>
            </w:r>
          </w:p>
        </w:tc>
        <w:tc>
          <w:tcPr>
            <w:tcW w:w="1284"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计量单位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82" w:type="dxa"/>
            <w:tcBorders>
              <w:top w:val="single" w:color="auto" w:sz="4" w:space="0"/>
              <w:left w:val="single" w:color="auto" w:sz="4" w:space="0"/>
              <w:bottom w:val="single" w:color="auto" w:sz="4" w:space="0"/>
              <w:right w:val="single" w:color="auto" w:sz="4" w:space="0"/>
            </w:tcBorders>
          </w:tcPr>
          <w:p>
            <w:pPr>
              <w:spacing w:line="240" w:lineRule="auto"/>
              <w:ind w:left="0"/>
              <w:jc w:val="center"/>
            </w:pPr>
            <w:r>
              <w:rPr>
                <w:rFonts w:hint="eastAsia"/>
              </w:rPr>
              <w:t>1</w:t>
            </w:r>
          </w:p>
        </w:tc>
        <w:tc>
          <w:tcPr>
            <w:tcW w:w="1871" w:type="dxa"/>
            <w:tcBorders>
              <w:top w:val="single" w:color="auto" w:sz="4" w:space="0"/>
              <w:left w:val="single" w:color="auto" w:sz="4" w:space="0"/>
              <w:bottom w:val="single" w:color="auto" w:sz="4" w:space="0"/>
              <w:right w:val="single" w:color="auto" w:sz="4" w:space="0"/>
            </w:tcBorders>
          </w:tcPr>
          <w:p>
            <w:pPr>
              <w:spacing w:line="240" w:lineRule="auto"/>
              <w:ind w:left="0" w:firstLine="424" w:firstLineChars="177"/>
            </w:pPr>
          </w:p>
        </w:tc>
        <w:tc>
          <w:tcPr>
            <w:tcW w:w="3383" w:type="dxa"/>
            <w:tcBorders>
              <w:top w:val="single" w:color="auto" w:sz="4" w:space="0"/>
              <w:left w:val="single" w:color="auto" w:sz="4" w:space="0"/>
              <w:bottom w:val="single" w:color="auto" w:sz="4" w:space="0"/>
              <w:right w:val="single" w:color="auto" w:sz="4" w:space="0"/>
            </w:tcBorders>
          </w:tcPr>
          <w:p>
            <w:pPr>
              <w:spacing w:line="240" w:lineRule="auto"/>
              <w:ind w:left="0" w:firstLine="424" w:firstLineChars="177"/>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424" w:firstLineChars="177"/>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424" w:firstLineChars="1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82" w:type="dxa"/>
            <w:tcBorders>
              <w:top w:val="single" w:color="auto" w:sz="4" w:space="0"/>
              <w:left w:val="single" w:color="auto" w:sz="4" w:space="0"/>
              <w:bottom w:val="single" w:color="auto" w:sz="4" w:space="0"/>
              <w:right w:val="single" w:color="auto" w:sz="4" w:space="0"/>
            </w:tcBorders>
          </w:tcPr>
          <w:p>
            <w:pPr>
              <w:spacing w:line="240" w:lineRule="auto"/>
              <w:ind w:left="0"/>
              <w:jc w:val="center"/>
            </w:pPr>
            <w:r>
              <w:rPr>
                <w:rFonts w:hint="eastAsia"/>
              </w:rPr>
              <w:t>2</w:t>
            </w:r>
          </w:p>
        </w:tc>
        <w:tc>
          <w:tcPr>
            <w:tcW w:w="1871" w:type="dxa"/>
            <w:tcBorders>
              <w:top w:val="single" w:color="auto" w:sz="4" w:space="0"/>
              <w:left w:val="single" w:color="auto" w:sz="4" w:space="0"/>
              <w:bottom w:val="single" w:color="auto" w:sz="4" w:space="0"/>
              <w:right w:val="single" w:color="auto" w:sz="4" w:space="0"/>
            </w:tcBorders>
          </w:tcPr>
          <w:p>
            <w:pPr>
              <w:spacing w:line="240" w:lineRule="auto"/>
              <w:ind w:left="0" w:firstLine="424" w:firstLineChars="177"/>
            </w:pPr>
          </w:p>
        </w:tc>
        <w:tc>
          <w:tcPr>
            <w:tcW w:w="3383" w:type="dxa"/>
            <w:tcBorders>
              <w:top w:val="single" w:color="auto" w:sz="4" w:space="0"/>
              <w:left w:val="single" w:color="auto" w:sz="4" w:space="0"/>
              <w:bottom w:val="single" w:color="auto" w:sz="4" w:space="0"/>
              <w:right w:val="single" w:color="auto" w:sz="4" w:space="0"/>
            </w:tcBorders>
          </w:tcPr>
          <w:p>
            <w:pPr>
              <w:spacing w:line="240" w:lineRule="auto"/>
              <w:ind w:left="0" w:firstLine="424" w:firstLineChars="177"/>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424" w:firstLineChars="177"/>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424" w:firstLineChars="17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82" w:type="dxa"/>
            <w:tcBorders>
              <w:top w:val="single" w:color="auto" w:sz="4" w:space="0"/>
              <w:left w:val="single" w:color="auto" w:sz="4" w:space="0"/>
              <w:bottom w:val="single" w:color="auto" w:sz="4" w:space="0"/>
              <w:right w:val="single" w:color="auto" w:sz="4" w:space="0"/>
            </w:tcBorders>
          </w:tcPr>
          <w:p>
            <w:pPr>
              <w:spacing w:line="240" w:lineRule="auto"/>
              <w:ind w:left="0"/>
              <w:jc w:val="center"/>
            </w:pPr>
            <w:r>
              <w:t>…</w:t>
            </w:r>
          </w:p>
        </w:tc>
        <w:tc>
          <w:tcPr>
            <w:tcW w:w="1871" w:type="dxa"/>
            <w:tcBorders>
              <w:top w:val="single" w:color="auto" w:sz="4" w:space="0"/>
              <w:left w:val="single" w:color="auto" w:sz="4" w:space="0"/>
              <w:bottom w:val="single" w:color="auto" w:sz="4" w:space="0"/>
              <w:right w:val="single" w:color="auto" w:sz="4" w:space="0"/>
            </w:tcBorders>
          </w:tcPr>
          <w:p>
            <w:pPr>
              <w:spacing w:line="240" w:lineRule="auto"/>
              <w:ind w:left="0" w:firstLine="424" w:firstLineChars="177"/>
            </w:pPr>
          </w:p>
        </w:tc>
        <w:tc>
          <w:tcPr>
            <w:tcW w:w="3383" w:type="dxa"/>
            <w:tcBorders>
              <w:top w:val="single" w:color="auto" w:sz="4" w:space="0"/>
              <w:left w:val="single" w:color="auto" w:sz="4" w:space="0"/>
              <w:bottom w:val="single" w:color="auto" w:sz="4" w:space="0"/>
              <w:right w:val="single" w:color="auto" w:sz="4" w:space="0"/>
            </w:tcBorders>
          </w:tcPr>
          <w:p>
            <w:pPr>
              <w:spacing w:line="240" w:lineRule="auto"/>
              <w:ind w:left="0" w:firstLine="424" w:firstLineChars="177"/>
            </w:pPr>
          </w:p>
        </w:tc>
        <w:tc>
          <w:tcPr>
            <w:tcW w:w="1302"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424" w:firstLineChars="177"/>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40" w:lineRule="auto"/>
              <w:ind w:left="0" w:firstLine="424" w:firstLineChars="177"/>
            </w:pPr>
          </w:p>
        </w:tc>
      </w:tr>
    </w:tbl>
    <w:p>
      <w:pPr>
        <w:ind w:left="0" w:firstLine="480" w:firstLineChars="200"/>
        <w:rPr>
          <w:snapToGrid w:val="0"/>
        </w:rPr>
      </w:pPr>
      <w:r>
        <w:rPr>
          <w:rFonts w:hint="eastAsia"/>
          <w:snapToGrid w:val="0"/>
        </w:rPr>
        <w:t>我厂（公司）郑重承诺：只授权此家医用耗材经营企业作为唯一的投标人。若获得中标资格，我企业将无条件按照授权投标产品的品规、包装在合同有效期内保证医用耗材的货源和质量。</w:t>
      </w:r>
    </w:p>
    <w:p>
      <w:pPr>
        <w:ind w:left="0" w:firstLine="424" w:firstLineChars="177"/>
      </w:pPr>
      <w:r>
        <w:rPr>
          <w:rFonts w:hint="eastAsia"/>
          <w:snapToGrid w:val="0"/>
        </w:rPr>
        <w:t>授权期限为：</w:t>
      </w:r>
      <w:r>
        <w:rPr>
          <w:rFonts w:hint="eastAsia"/>
          <w:snapToGrid w:val="0"/>
          <w:u w:val="single"/>
        </w:rPr>
        <w:t xml:space="preserve">     </w:t>
      </w:r>
      <w:r>
        <w:rPr>
          <w:rFonts w:hint="eastAsia"/>
          <w:snapToGrid w:val="0"/>
        </w:rPr>
        <w:t>年</w:t>
      </w:r>
      <w:r>
        <w:rPr>
          <w:rFonts w:hint="eastAsia"/>
          <w:snapToGrid w:val="0"/>
          <w:u w:val="single"/>
        </w:rPr>
        <w:t xml:space="preserve">    </w:t>
      </w:r>
      <w:r>
        <w:rPr>
          <w:snapToGrid w:val="0"/>
        </w:rPr>
        <w:t>月</w:t>
      </w:r>
      <w:r>
        <w:rPr>
          <w:rFonts w:hint="eastAsia"/>
          <w:snapToGrid w:val="0"/>
          <w:u w:val="single"/>
        </w:rPr>
        <w:t xml:space="preserve">    </w:t>
      </w:r>
      <w:r>
        <w:rPr>
          <w:rFonts w:hint="eastAsia"/>
          <w:snapToGrid w:val="0"/>
        </w:rPr>
        <w:t>日</w:t>
      </w:r>
      <w:r>
        <w:rPr>
          <w:snapToGrid w:val="0"/>
        </w:rPr>
        <w:t>起至本次</w:t>
      </w:r>
      <w:r>
        <w:rPr>
          <w:rFonts w:hint="eastAsia"/>
          <w:snapToGrid w:val="0"/>
        </w:rPr>
        <w:t>采购</w:t>
      </w:r>
      <w:r>
        <w:rPr>
          <w:snapToGrid w:val="0"/>
        </w:rPr>
        <w:t>期结束</w:t>
      </w:r>
      <w:r>
        <w:rPr>
          <w:rFonts w:hint="eastAsia"/>
          <w:snapToGrid w:val="0"/>
        </w:rPr>
        <w:t>。</w:t>
      </w:r>
    </w:p>
    <w:p>
      <w:pPr>
        <w:ind w:left="0" w:firstLine="424" w:firstLineChars="177"/>
        <w:rPr>
          <w:snapToGrid w:val="0"/>
        </w:rPr>
      </w:pPr>
      <w:r>
        <w:rPr>
          <w:rFonts w:hint="eastAsia"/>
          <w:snapToGrid w:val="0"/>
        </w:rPr>
        <w:t>此授权书一经签发，在投标截止期后将不作任何修改或撤回。</w:t>
      </w:r>
    </w:p>
    <w:p>
      <w:pPr>
        <w:ind w:left="0" w:firstLine="424" w:firstLineChars="177"/>
        <w:rPr>
          <w:snapToGrid w:val="0"/>
        </w:rPr>
      </w:pPr>
      <w:r>
        <w:rPr>
          <w:rFonts w:hint="eastAsia"/>
          <w:snapToGrid w:val="0"/>
        </w:rPr>
        <w:t>医用耗材生产（或代理）企业名称（盖章）</w:t>
      </w:r>
      <w:r>
        <w:rPr>
          <w:snapToGrid w:val="0"/>
          <w:u w:val="single"/>
        </w:rPr>
        <w:t xml:space="preserve"> </w:t>
      </w:r>
      <w:r>
        <w:rPr>
          <w:rFonts w:hint="eastAsia"/>
          <w:snapToGrid w:val="0"/>
          <w:u w:val="single"/>
        </w:rPr>
        <w:t xml:space="preserve">                       </w:t>
      </w:r>
    </w:p>
    <w:p>
      <w:pPr>
        <w:ind w:left="0" w:firstLine="424" w:firstLineChars="177"/>
        <w:rPr>
          <w:snapToGrid w:val="0"/>
        </w:rPr>
      </w:pPr>
      <w:r>
        <w:rPr>
          <w:rFonts w:hint="eastAsia"/>
          <w:snapToGrid w:val="0"/>
        </w:rPr>
        <w:t>单位经办人（签字/签章）</w:t>
      </w:r>
      <w:r>
        <w:rPr>
          <w:snapToGrid w:val="0"/>
          <w:u w:val="single"/>
        </w:rPr>
        <w:t xml:space="preserve">   </w:t>
      </w:r>
      <w:r>
        <w:rPr>
          <w:rFonts w:hint="eastAsia"/>
          <w:snapToGrid w:val="0"/>
          <w:u w:val="single"/>
        </w:rPr>
        <w:t xml:space="preserve">                                  </w:t>
      </w:r>
      <w:r>
        <w:rPr>
          <w:snapToGrid w:val="0"/>
          <w:u w:val="single"/>
        </w:rPr>
        <w:t xml:space="preserve">  </w:t>
      </w:r>
    </w:p>
    <w:p>
      <w:pPr>
        <w:ind w:left="0" w:firstLine="424" w:firstLineChars="177"/>
        <w:rPr>
          <w:snapToGrid w:val="0"/>
        </w:rPr>
      </w:pPr>
      <w:r>
        <w:rPr>
          <w:rFonts w:hint="eastAsia"/>
          <w:snapToGrid w:val="0"/>
        </w:rPr>
        <w:t>联系电话：</w:t>
      </w:r>
      <w:r>
        <w:rPr>
          <w:snapToGrid w:val="0"/>
          <w:u w:val="single"/>
        </w:rPr>
        <w:t xml:space="preserve">   </w:t>
      </w:r>
      <w:r>
        <w:rPr>
          <w:rFonts w:hint="eastAsia"/>
          <w:snapToGrid w:val="0"/>
          <w:u w:val="single"/>
        </w:rPr>
        <w:t xml:space="preserve">                                               </w:t>
      </w:r>
      <w:r>
        <w:rPr>
          <w:snapToGrid w:val="0"/>
          <w:u w:val="single"/>
        </w:rPr>
        <w:t xml:space="preserve">  </w:t>
      </w:r>
    </w:p>
    <w:p>
      <w:pPr>
        <w:ind w:left="0" w:firstLine="424" w:firstLineChars="177"/>
        <w:rPr>
          <w:b/>
          <w:bCs/>
          <w:snapToGrid w:val="0"/>
        </w:rPr>
      </w:pPr>
      <w:r>
        <w:rPr>
          <w:rFonts w:hint="eastAsia"/>
          <w:snapToGrid w:val="0"/>
        </w:rPr>
        <w:t>日    期：</w:t>
      </w:r>
      <w:r>
        <w:rPr>
          <w:rFonts w:hint="eastAsia"/>
          <w:snapToGrid w:val="0"/>
          <w:u w:val="single"/>
        </w:rPr>
        <w:t xml:space="preserve">        </w:t>
      </w:r>
      <w:r>
        <w:rPr>
          <w:snapToGrid w:val="0"/>
        </w:rPr>
        <w:t>年</w:t>
      </w:r>
      <w:r>
        <w:rPr>
          <w:rFonts w:hint="eastAsia"/>
          <w:snapToGrid w:val="0"/>
          <w:u w:val="single"/>
        </w:rPr>
        <w:t xml:space="preserve">        </w:t>
      </w:r>
      <w:r>
        <w:rPr>
          <w:snapToGrid w:val="0"/>
        </w:rPr>
        <w:t>月</w:t>
      </w:r>
      <w:r>
        <w:rPr>
          <w:rFonts w:hint="eastAsia"/>
          <w:snapToGrid w:val="0"/>
          <w:u w:val="single"/>
        </w:rPr>
        <w:t xml:space="preserve">        </w:t>
      </w:r>
      <w:r>
        <w:rPr>
          <w:snapToGrid w:val="0"/>
        </w:rPr>
        <w:t>日</w:t>
      </w:r>
      <w:r>
        <w:rPr>
          <w:rFonts w:hint="eastAsia"/>
          <w:snapToGrid w:val="0"/>
        </w:rPr>
        <w:t xml:space="preserve">    </w:t>
      </w:r>
      <w:r>
        <w:rPr>
          <w:rFonts w:hint="eastAsia"/>
          <w:b/>
          <w:bCs/>
          <w:snapToGrid w:val="0"/>
        </w:rPr>
        <w:t>（加盖投标人公章）</w:t>
      </w:r>
    </w:p>
    <w:p>
      <w:pPr>
        <w:ind w:left="0"/>
        <w:rPr>
          <w:b/>
          <w:bCs/>
          <w:snapToGrid w:val="0"/>
        </w:rPr>
      </w:pPr>
    </w:p>
    <w:p>
      <w:pPr>
        <w:tabs>
          <w:tab w:val="left" w:pos="4860"/>
          <w:tab w:val="left" w:pos="5400"/>
          <w:tab w:val="left" w:pos="5580"/>
        </w:tabs>
        <w:spacing w:line="240" w:lineRule="auto"/>
        <w:ind w:left="0"/>
      </w:pPr>
      <w:r>
        <w:rPr>
          <w:rFonts w:hint="eastAsia"/>
        </w:rPr>
        <w:t>注：1、此表为</w:t>
      </w:r>
      <w:r>
        <w:rPr>
          <w:rFonts w:hint="eastAsia"/>
          <w:b/>
        </w:rPr>
        <w:t>最后一级授权书</w:t>
      </w:r>
      <w:r>
        <w:rPr>
          <w:rFonts w:hint="eastAsia"/>
        </w:rPr>
        <w:t>格式，表格不够时可自行制作表格，但每页均需加盖双方鲜章。</w:t>
      </w:r>
    </w:p>
    <w:p>
      <w:pPr>
        <w:tabs>
          <w:tab w:val="left" w:pos="4860"/>
          <w:tab w:val="left" w:pos="5400"/>
          <w:tab w:val="left" w:pos="5580"/>
        </w:tabs>
        <w:spacing w:line="240" w:lineRule="auto"/>
        <w:ind w:left="0"/>
      </w:pPr>
      <w:r>
        <w:rPr>
          <w:rFonts w:hint="eastAsia"/>
        </w:rPr>
        <w:t>2、须同时提供各级授权书及其企业三证、《医疗器械生产许可证》、《医疗器械经营许可证》等。以上材料须按照《投标报价表》产品序号的顺序进行排列。</w:t>
      </w:r>
    </w:p>
    <w:p>
      <w:pPr>
        <w:adjustRightInd w:val="0"/>
        <w:ind w:left="0"/>
        <w:rPr>
          <w:rFonts w:ascii="仿宋_GB2312" w:eastAsia="仿宋_GB2312"/>
          <w:bCs/>
        </w:rPr>
      </w:pPr>
    </w:p>
    <w:p>
      <w:pPr>
        <w:adjustRightInd w:val="0"/>
        <w:ind w:left="0"/>
        <w:rPr>
          <w:rFonts w:ascii="仿宋_GB2312" w:eastAsia="仿宋_GB2312"/>
          <w:bCs/>
        </w:rPr>
      </w:pPr>
    </w:p>
    <w:p>
      <w:pPr>
        <w:adjustRightInd w:val="0"/>
        <w:ind w:left="0"/>
        <w:rPr>
          <w:rFonts w:ascii="仿宋_GB2312" w:eastAsia="仿宋_GB2312"/>
          <w:bCs/>
        </w:rPr>
      </w:pPr>
    </w:p>
    <w:p>
      <w:pPr>
        <w:adjustRightInd w:val="0"/>
        <w:ind w:left="0"/>
        <w:rPr>
          <w:rFonts w:ascii="仿宋_GB2312" w:eastAsia="仿宋_GB2312"/>
          <w:bCs/>
        </w:rPr>
      </w:pPr>
      <w:r>
        <w:rPr>
          <w:rFonts w:hint="eastAsia" w:ascii="仿宋_GB2312" w:eastAsia="仿宋_GB2312"/>
          <w:bCs/>
        </w:rPr>
        <w:t>格式7：投标公司企业三证系列</w:t>
      </w:r>
    </w:p>
    <w:p>
      <w:pPr>
        <w:tabs>
          <w:tab w:val="left" w:pos="4860"/>
          <w:tab w:val="left" w:pos="5400"/>
          <w:tab w:val="left" w:pos="5580"/>
        </w:tabs>
        <w:spacing w:line="480" w:lineRule="auto"/>
        <w:ind w:left="0" w:firstLine="480" w:firstLineChars="200"/>
      </w:pPr>
      <w:r>
        <w:rPr>
          <w:rFonts w:hint="eastAsia"/>
        </w:rPr>
        <w:t>1、《企业法人营业执照》复印件、《组织机构代码证》复印件、《税务登记证》复印件。</w:t>
      </w:r>
    </w:p>
    <w:p>
      <w:pPr>
        <w:tabs>
          <w:tab w:val="left" w:pos="4860"/>
          <w:tab w:val="left" w:pos="5400"/>
          <w:tab w:val="left" w:pos="5580"/>
        </w:tabs>
        <w:spacing w:line="480" w:lineRule="auto"/>
        <w:ind w:left="0" w:firstLine="480" w:firstLineChars="200"/>
        <w:rPr>
          <w:rFonts w:cs="宋体"/>
          <w:color w:val="000000"/>
        </w:rPr>
      </w:pPr>
      <w:r>
        <w:rPr>
          <w:rFonts w:cs="宋体"/>
          <w:color w:val="000000"/>
        </w:rPr>
        <w:t>2</w:t>
      </w:r>
      <w:r>
        <w:rPr>
          <w:rFonts w:hint="eastAsia" w:cs="宋体"/>
          <w:color w:val="000000"/>
        </w:rPr>
        <w:t>、或“三证合一”的《营业执照》</w:t>
      </w:r>
      <w:r>
        <w:rPr>
          <w:rFonts w:hint="eastAsia"/>
        </w:rPr>
        <w:t>复印件。</w:t>
      </w:r>
    </w:p>
    <w:p>
      <w:pPr>
        <w:tabs>
          <w:tab w:val="left" w:pos="4860"/>
          <w:tab w:val="left" w:pos="5400"/>
          <w:tab w:val="left" w:pos="5580"/>
        </w:tabs>
        <w:spacing w:line="480" w:lineRule="auto"/>
        <w:ind w:left="0" w:firstLine="480" w:firstLineChars="200"/>
        <w:rPr>
          <w:highlight w:val="yellow"/>
        </w:rPr>
      </w:pPr>
      <w:r>
        <w:rPr>
          <w:rFonts w:hint="eastAsia" w:cs="宋体"/>
          <w:color w:val="000000"/>
        </w:rPr>
        <w:t>（投标人需提供原件，授权公司提供复印件盖公司红章）</w:t>
      </w:r>
    </w:p>
    <w:p>
      <w:pPr>
        <w:tabs>
          <w:tab w:val="left" w:pos="4860"/>
          <w:tab w:val="left" w:pos="5400"/>
          <w:tab w:val="left" w:pos="5580"/>
        </w:tabs>
        <w:spacing w:line="480" w:lineRule="auto"/>
        <w:ind w:left="0"/>
      </w:pPr>
    </w:p>
    <w:p>
      <w:pPr>
        <w:tabs>
          <w:tab w:val="left" w:pos="4860"/>
          <w:tab w:val="left" w:pos="5400"/>
          <w:tab w:val="left" w:pos="5580"/>
        </w:tabs>
        <w:spacing w:line="480" w:lineRule="auto"/>
        <w:ind w:left="0"/>
        <w:rPr>
          <w:bCs/>
        </w:rPr>
      </w:pPr>
      <w:r>
        <w:rPr>
          <w:rFonts w:hint="eastAsia" w:ascii="仿宋_GB2312" w:eastAsia="仿宋_GB2312"/>
          <w:bCs/>
        </w:rPr>
        <w:t>格式8： 投标公司、各级授权企业医疗器械经营许可证系列</w:t>
      </w:r>
      <w:r>
        <w:rPr>
          <w:rFonts w:hint="eastAsia"/>
          <w:bCs/>
        </w:rPr>
        <w:t>（若投标产品不属于医疗器械或消毒产品，则无需提供本项材料）</w:t>
      </w:r>
    </w:p>
    <w:p>
      <w:pPr>
        <w:tabs>
          <w:tab w:val="left" w:pos="4860"/>
          <w:tab w:val="left" w:pos="5400"/>
          <w:tab w:val="left" w:pos="5580"/>
        </w:tabs>
        <w:spacing w:line="480" w:lineRule="auto"/>
        <w:ind w:left="0"/>
        <w:rPr>
          <w:bCs/>
        </w:rPr>
      </w:pPr>
    </w:p>
    <w:p>
      <w:pPr>
        <w:tabs>
          <w:tab w:val="left" w:pos="4860"/>
          <w:tab w:val="left" w:pos="5400"/>
          <w:tab w:val="left" w:pos="5580"/>
        </w:tabs>
        <w:spacing w:line="480" w:lineRule="auto"/>
        <w:ind w:left="0"/>
        <w:rPr>
          <w:bCs/>
        </w:rPr>
      </w:pPr>
    </w:p>
    <w:p>
      <w:pPr>
        <w:tabs>
          <w:tab w:val="left" w:pos="4860"/>
          <w:tab w:val="left" w:pos="5400"/>
          <w:tab w:val="left" w:pos="5580"/>
        </w:tabs>
        <w:spacing w:line="480" w:lineRule="auto"/>
        <w:ind w:left="0"/>
        <w:rPr>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格式9： 国产产品国内生产企业许可证和企业三证系列及进口产品中国一级总代理公司医疗器械经营许可证和企业三证系列</w:t>
      </w:r>
    </w:p>
    <w:p>
      <w:pPr>
        <w:ind w:left="0" w:right="600"/>
        <w:rPr>
          <w:rFonts w:ascii="仿宋_GB2312" w:eastAsia="仿宋_GB2312"/>
          <w:bCs/>
        </w:rPr>
        <w:sectPr>
          <w:pgSz w:w="11906" w:h="16838"/>
          <w:pgMar w:top="1440" w:right="1440" w:bottom="1440" w:left="1440" w:header="851" w:footer="992" w:gutter="0"/>
          <w:cols w:space="425" w:num="1"/>
          <w:docGrid w:type="lines" w:linePitch="326" w:charSpace="0"/>
        </w:sectPr>
      </w:pPr>
    </w:p>
    <w:p>
      <w:pPr>
        <w:tabs>
          <w:tab w:val="left" w:pos="4860"/>
          <w:tab w:val="left" w:pos="5400"/>
          <w:tab w:val="left" w:pos="5580"/>
        </w:tabs>
        <w:ind w:left="0"/>
        <w:rPr>
          <w:rFonts w:ascii="仿宋_GB2312" w:eastAsia="仿宋_GB2312"/>
          <w:bCs/>
        </w:rPr>
      </w:pPr>
      <w:r>
        <w:rPr>
          <w:rFonts w:hint="eastAsia" w:ascii="仿宋_GB2312" w:eastAsia="仿宋_GB2312"/>
          <w:bCs/>
        </w:rPr>
        <w:t>格式10：厂家承诺函</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深圳大学总医院医用耗材遴选</w:t>
      </w:r>
    </w:p>
    <w:p>
      <w:pPr>
        <w:snapToGrid w:val="0"/>
        <w:jc w:val="center"/>
        <w:rPr>
          <w:rFonts w:ascii="黑体" w:eastAsia="黑体"/>
          <w:bCs/>
          <w:sz w:val="30"/>
        </w:rPr>
      </w:pPr>
      <w:r>
        <w:rPr>
          <w:rFonts w:hint="eastAsia" w:ascii="黑体" w:eastAsia="黑体"/>
          <w:bCs/>
          <w:sz w:val="28"/>
          <w:szCs w:val="28"/>
        </w:rPr>
        <w:t xml:space="preserve">（采购编号： </w:t>
      </w:r>
      <w:r>
        <w:rPr>
          <w:rFonts w:ascii="黑体" w:eastAsia="黑体"/>
          <w:bCs/>
          <w:sz w:val="28"/>
          <w:szCs w:val="28"/>
        </w:rPr>
        <w:t xml:space="preserve">    </w:t>
      </w:r>
      <w:r>
        <w:rPr>
          <w:rFonts w:hint="eastAsia" w:ascii="黑体" w:eastAsia="黑体"/>
          <w:bCs/>
          <w:sz w:val="28"/>
          <w:szCs w:val="28"/>
        </w:rPr>
        <w:t>）</w:t>
      </w:r>
    </w:p>
    <w:p>
      <w:pPr>
        <w:snapToGrid w:val="0"/>
        <w:jc w:val="center"/>
        <w:rPr>
          <w:rFonts w:ascii="黑体" w:eastAsia="黑体"/>
          <w:bCs/>
          <w:sz w:val="44"/>
          <w:szCs w:val="44"/>
        </w:rPr>
      </w:pPr>
      <w:r>
        <w:rPr>
          <w:rFonts w:hint="eastAsia" w:ascii="黑体" w:eastAsia="黑体"/>
          <w:bCs/>
          <w:sz w:val="44"/>
          <w:szCs w:val="44"/>
        </w:rPr>
        <w:t>厂 家 承 诺 函</w:t>
      </w:r>
    </w:p>
    <w:p>
      <w:pPr>
        <w:snapToGrid w:val="0"/>
        <w:ind w:left="0"/>
        <w:rPr>
          <w:b/>
        </w:rPr>
      </w:pPr>
      <w:r>
        <w:rPr>
          <w:rFonts w:hint="eastAsia"/>
          <w:b/>
          <w:sz w:val="26"/>
          <w:szCs w:val="26"/>
        </w:rPr>
        <w:t>致：深圳大学总医院</w:t>
      </w:r>
    </w:p>
    <w:p>
      <w:pPr>
        <w:snapToGrid w:val="0"/>
        <w:ind w:left="0" w:firstLine="540"/>
        <w:rPr>
          <w:sz w:val="28"/>
          <w:szCs w:val="28"/>
        </w:rPr>
      </w:pPr>
      <w:r>
        <w:rPr>
          <w:rFonts w:hint="eastAsia" w:asciiTheme="minorEastAsia" w:hAnsiTheme="minorEastAsia" w:eastAsiaTheme="minorEastAsia"/>
          <w:bCs/>
          <w:sz w:val="28"/>
          <w:szCs w:val="28"/>
        </w:rPr>
        <w:t>根据</w:t>
      </w:r>
      <w:r>
        <w:rPr>
          <w:rFonts w:hint="eastAsia" w:eastAsiaTheme="minorEastAsia"/>
          <w:sz w:val="28"/>
          <w:szCs w:val="28"/>
        </w:rPr>
        <w:t>深圳大学总医院</w:t>
      </w:r>
      <w:r>
        <w:rPr>
          <w:rFonts w:hint="eastAsia"/>
          <w:sz w:val="28"/>
          <w:szCs w:val="28"/>
        </w:rPr>
        <w:t>医用耗材采购遴选公告、遴选文件，我单位承诺以下三甲医院有两年在用我单位生产的品牌产品。</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966"/>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序号</w:t>
            </w:r>
          </w:p>
        </w:tc>
        <w:tc>
          <w:tcPr>
            <w:tcW w:w="1966"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投标产品品牌</w:t>
            </w:r>
          </w:p>
        </w:tc>
        <w:tc>
          <w:tcPr>
            <w:tcW w:w="6343"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医院名称（至少三家）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p>
        </w:tc>
        <w:tc>
          <w:tcPr>
            <w:tcW w:w="1966" w:type="dxa"/>
          </w:tcPr>
          <w:p>
            <w:pPr>
              <w:snapToGrid w:val="0"/>
              <w:ind w:left="0"/>
              <w:rPr>
                <w:rFonts w:asciiTheme="minorEastAsia" w:hAnsiTheme="minorEastAsia" w:eastAsiaTheme="minorEastAsia"/>
                <w:bCs/>
                <w:sz w:val="28"/>
                <w:szCs w:val="28"/>
              </w:rPr>
            </w:pPr>
          </w:p>
        </w:tc>
        <w:tc>
          <w:tcPr>
            <w:tcW w:w="6343" w:type="dxa"/>
          </w:tcPr>
          <w:p>
            <w:pPr>
              <w:snapToGrid w:val="0"/>
              <w:ind w:left="0"/>
              <w:rPr>
                <w:rFonts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p>
        </w:tc>
        <w:tc>
          <w:tcPr>
            <w:tcW w:w="1966" w:type="dxa"/>
          </w:tcPr>
          <w:p>
            <w:pPr>
              <w:snapToGrid w:val="0"/>
              <w:ind w:left="0"/>
              <w:rPr>
                <w:rFonts w:asciiTheme="minorEastAsia" w:hAnsiTheme="minorEastAsia" w:eastAsiaTheme="minorEastAsia"/>
                <w:bCs/>
                <w:sz w:val="28"/>
                <w:szCs w:val="28"/>
              </w:rPr>
            </w:pPr>
          </w:p>
        </w:tc>
        <w:tc>
          <w:tcPr>
            <w:tcW w:w="6343" w:type="dxa"/>
          </w:tcPr>
          <w:p>
            <w:pPr>
              <w:snapToGrid w:val="0"/>
              <w:ind w:left="0"/>
              <w:rPr>
                <w:rFonts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3</w:t>
            </w:r>
          </w:p>
        </w:tc>
        <w:tc>
          <w:tcPr>
            <w:tcW w:w="1966" w:type="dxa"/>
          </w:tcPr>
          <w:p>
            <w:pPr>
              <w:snapToGrid w:val="0"/>
              <w:ind w:left="0"/>
              <w:rPr>
                <w:rFonts w:asciiTheme="minorEastAsia" w:hAnsiTheme="minorEastAsia" w:eastAsiaTheme="minorEastAsia"/>
                <w:bCs/>
                <w:sz w:val="28"/>
                <w:szCs w:val="28"/>
              </w:rPr>
            </w:pPr>
          </w:p>
        </w:tc>
        <w:tc>
          <w:tcPr>
            <w:tcW w:w="6343" w:type="dxa"/>
          </w:tcPr>
          <w:p>
            <w:pPr>
              <w:snapToGrid w:val="0"/>
              <w:ind w:left="0"/>
              <w:rPr>
                <w:rFonts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tcPr>
          <w:p>
            <w:pPr>
              <w:snapToGrid w:val="0"/>
              <w:ind w:left="0"/>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4</w:t>
            </w:r>
          </w:p>
        </w:tc>
        <w:tc>
          <w:tcPr>
            <w:tcW w:w="1966" w:type="dxa"/>
          </w:tcPr>
          <w:p>
            <w:pPr>
              <w:snapToGrid w:val="0"/>
              <w:ind w:left="0"/>
              <w:rPr>
                <w:rFonts w:asciiTheme="minorEastAsia" w:hAnsiTheme="minorEastAsia" w:eastAsiaTheme="minorEastAsia"/>
                <w:bCs/>
                <w:sz w:val="28"/>
                <w:szCs w:val="28"/>
              </w:rPr>
            </w:pPr>
          </w:p>
        </w:tc>
        <w:tc>
          <w:tcPr>
            <w:tcW w:w="6343" w:type="dxa"/>
          </w:tcPr>
          <w:p>
            <w:pPr>
              <w:snapToGrid w:val="0"/>
              <w:ind w:left="0"/>
              <w:rPr>
                <w:rFonts w:asciiTheme="minorEastAsia" w:hAnsiTheme="minorEastAsia" w:eastAsiaTheme="minorEastAsia"/>
                <w:bCs/>
                <w:sz w:val="28"/>
                <w:szCs w:val="28"/>
              </w:rPr>
            </w:pPr>
          </w:p>
        </w:tc>
      </w:tr>
    </w:tbl>
    <w:p>
      <w:pPr>
        <w:snapToGrid w:val="0"/>
        <w:ind w:left="0"/>
        <w:rPr>
          <w:sz w:val="28"/>
          <w:szCs w:val="28"/>
        </w:rPr>
      </w:pPr>
      <w:r>
        <w:rPr>
          <w:rFonts w:hint="eastAsia"/>
          <w:sz w:val="28"/>
          <w:szCs w:val="28"/>
        </w:rPr>
        <w:t>备注：“投标产品品牌”要根据采集表的顺序进行提供。</w:t>
      </w:r>
    </w:p>
    <w:p>
      <w:pPr>
        <w:snapToGrid w:val="0"/>
        <w:ind w:firstLine="560" w:firstLineChars="200"/>
        <w:rPr>
          <w:sz w:val="28"/>
          <w:szCs w:val="28"/>
        </w:rPr>
      </w:pPr>
    </w:p>
    <w:p>
      <w:pPr>
        <w:snapToGrid w:val="0"/>
        <w:ind w:firstLine="560" w:firstLineChars="200"/>
        <w:rPr>
          <w:sz w:val="28"/>
          <w:szCs w:val="28"/>
        </w:rPr>
      </w:pPr>
      <w:r>
        <w:rPr>
          <w:rFonts w:hint="eastAsia"/>
          <w:sz w:val="28"/>
          <w:szCs w:val="28"/>
        </w:rPr>
        <w:t>如提供虚假信息，我单位将自动放弃在贵院的投标资格。</w:t>
      </w:r>
    </w:p>
    <w:p>
      <w:pPr>
        <w:snapToGrid w:val="0"/>
        <w:ind w:firstLine="560" w:firstLineChars="200"/>
        <w:rPr>
          <w:sz w:val="28"/>
          <w:szCs w:val="28"/>
        </w:rPr>
      </w:pPr>
      <w:r>
        <w:rPr>
          <w:rFonts w:hint="eastAsia"/>
          <w:sz w:val="28"/>
          <w:szCs w:val="28"/>
        </w:rPr>
        <w:t xml:space="preserve"> </w:t>
      </w:r>
    </w:p>
    <w:p>
      <w:pPr>
        <w:snapToGrid w:val="0"/>
        <w:ind w:firstLine="560" w:firstLineChars="200"/>
        <w:rPr>
          <w:sz w:val="28"/>
          <w:szCs w:val="28"/>
        </w:rPr>
      </w:pPr>
      <w:r>
        <w:rPr>
          <w:rFonts w:hint="eastAsia"/>
          <w:sz w:val="28"/>
          <w:szCs w:val="28"/>
        </w:rPr>
        <w:t>承诺厂家或国内总代理（盖章）：</w:t>
      </w:r>
    </w:p>
    <w:p>
      <w:pPr>
        <w:snapToGrid w:val="0"/>
        <w:ind w:firstLine="560" w:firstLineChars="200"/>
        <w:rPr>
          <w:sz w:val="28"/>
          <w:szCs w:val="28"/>
        </w:rPr>
      </w:pPr>
      <w:r>
        <w:rPr>
          <w:rFonts w:hint="eastAsia"/>
          <w:sz w:val="28"/>
          <w:szCs w:val="28"/>
        </w:rPr>
        <w:t xml:space="preserve">法定代表人（签字）：                  </w:t>
      </w:r>
    </w:p>
    <w:p>
      <w:pPr>
        <w:snapToGrid w:val="0"/>
        <w:ind w:firstLine="560" w:firstLineChars="200"/>
        <w:rPr>
          <w:sz w:val="28"/>
          <w:szCs w:val="28"/>
        </w:rPr>
      </w:pPr>
    </w:p>
    <w:p>
      <w:pPr>
        <w:snapToGrid w:val="0"/>
        <w:ind w:firstLine="560" w:firstLineChars="200"/>
        <w:rPr>
          <w:rFonts w:ascii="黑体" w:eastAsia="黑体"/>
          <w:b/>
          <w:bCs/>
          <w:sz w:val="28"/>
          <w:szCs w:val="28"/>
        </w:rPr>
      </w:pPr>
      <w:r>
        <w:rPr>
          <w:rFonts w:hint="eastAsia"/>
          <w:sz w:val="28"/>
          <w:szCs w:val="28"/>
        </w:rPr>
        <w:t>日期：        年   月   日</w:t>
      </w:r>
    </w:p>
    <w:p>
      <w:pPr>
        <w:snapToGrid w:val="0"/>
        <w:ind w:left="0" w:firstLine="540"/>
        <w:rPr>
          <w:rFonts w:asciiTheme="minorEastAsia" w:hAnsiTheme="minorEastAsia" w:eastAsiaTheme="minorEastAsia"/>
          <w:bCs/>
          <w:sz w:val="26"/>
          <w:szCs w:val="26"/>
        </w:rPr>
      </w:pPr>
    </w:p>
    <w:p>
      <w:pPr>
        <w:snapToGrid w:val="0"/>
        <w:ind w:left="0" w:firstLine="540"/>
        <w:rPr>
          <w:rFonts w:asciiTheme="minorEastAsia" w:hAnsiTheme="minorEastAsia" w:eastAsiaTheme="minorEastAsia"/>
          <w:bCs/>
          <w:sz w:val="26"/>
          <w:szCs w:val="26"/>
        </w:rPr>
      </w:pPr>
    </w:p>
    <w:p>
      <w:pPr>
        <w:snapToGrid w:val="0"/>
        <w:ind w:left="0"/>
        <w:rPr>
          <w:rFonts w:asciiTheme="minorEastAsia" w:hAnsiTheme="minorEastAsia" w:eastAsiaTheme="minorEastAsia"/>
          <w:bCs/>
          <w:sz w:val="26"/>
          <w:szCs w:val="26"/>
        </w:rPr>
      </w:pPr>
    </w:p>
    <w:p>
      <w:pPr>
        <w:snapToGrid w:val="0"/>
        <w:ind w:left="0"/>
        <w:rPr>
          <w:rFonts w:asciiTheme="minorEastAsia" w:hAnsiTheme="minorEastAsia" w:eastAsiaTheme="minorEastAsia"/>
          <w:bCs/>
          <w:sz w:val="26"/>
          <w:szCs w:val="26"/>
        </w:rPr>
      </w:pPr>
    </w:p>
    <w:p>
      <w:pPr>
        <w:tabs>
          <w:tab w:val="left" w:pos="4860"/>
          <w:tab w:val="left" w:pos="5400"/>
          <w:tab w:val="left" w:pos="5580"/>
        </w:tabs>
        <w:ind w:left="0"/>
        <w:rPr>
          <w:rFonts w:ascii="仿宋_GB2312" w:eastAsia="仿宋_GB2312"/>
          <w:bCs/>
        </w:rPr>
      </w:pPr>
      <w:r>
        <w:rPr>
          <w:rFonts w:hint="eastAsia" w:ascii="仿宋_GB2312" w:eastAsia="仿宋_GB2312"/>
          <w:bCs/>
        </w:rPr>
        <w:t>格式11：投标承诺函</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深圳大学总医院医用耗材遴选</w:t>
      </w:r>
    </w:p>
    <w:p>
      <w:pPr>
        <w:snapToGrid w:val="0"/>
        <w:jc w:val="center"/>
        <w:rPr>
          <w:rFonts w:ascii="黑体" w:eastAsia="黑体"/>
          <w:bCs/>
          <w:sz w:val="30"/>
        </w:rPr>
      </w:pPr>
      <w:r>
        <w:rPr>
          <w:rFonts w:hint="eastAsia" w:ascii="黑体" w:eastAsia="黑体"/>
          <w:bCs/>
          <w:sz w:val="28"/>
          <w:szCs w:val="28"/>
        </w:rPr>
        <w:t xml:space="preserve">（采购编号： </w:t>
      </w:r>
      <w:r>
        <w:rPr>
          <w:rFonts w:ascii="黑体" w:eastAsia="黑体"/>
          <w:bCs/>
          <w:sz w:val="28"/>
          <w:szCs w:val="28"/>
        </w:rPr>
        <w:t xml:space="preserve">    </w:t>
      </w:r>
      <w:r>
        <w:rPr>
          <w:rFonts w:hint="eastAsia" w:ascii="黑体" w:eastAsia="黑体"/>
          <w:bCs/>
          <w:sz w:val="28"/>
          <w:szCs w:val="28"/>
        </w:rPr>
        <w:t>）</w:t>
      </w:r>
    </w:p>
    <w:p>
      <w:pPr>
        <w:snapToGrid w:val="0"/>
        <w:jc w:val="center"/>
        <w:rPr>
          <w:rFonts w:ascii="黑体" w:eastAsia="黑体"/>
          <w:bCs/>
          <w:sz w:val="44"/>
          <w:szCs w:val="44"/>
        </w:rPr>
      </w:pPr>
      <w:r>
        <w:rPr>
          <w:rFonts w:hint="eastAsia" w:ascii="黑体" w:eastAsia="黑体"/>
          <w:bCs/>
          <w:sz w:val="44"/>
          <w:szCs w:val="44"/>
        </w:rPr>
        <w:t>投 标 承 诺 函</w:t>
      </w:r>
    </w:p>
    <w:p>
      <w:pPr>
        <w:snapToGrid w:val="0"/>
        <w:rPr>
          <w:b/>
        </w:rPr>
      </w:pPr>
      <w:r>
        <w:rPr>
          <w:rFonts w:hint="eastAsia"/>
          <w:b/>
          <w:sz w:val="26"/>
          <w:szCs w:val="26"/>
        </w:rPr>
        <w:t>致：深圳大学总医院</w:t>
      </w:r>
    </w:p>
    <w:p>
      <w:pPr>
        <w:snapToGrid w:val="0"/>
        <w:ind w:firstLine="520" w:firstLineChars="200"/>
        <w:rPr>
          <w:sz w:val="26"/>
          <w:szCs w:val="26"/>
        </w:rPr>
      </w:pPr>
      <w:r>
        <w:rPr>
          <w:rFonts w:hint="eastAsia"/>
          <w:sz w:val="26"/>
          <w:szCs w:val="26"/>
        </w:rPr>
        <w:t>在审阅了深圳大学总医院医用耗材采购遴选公告、遴选文件和其他所有挂网文件后，我单位决定按照遴选公告、遴选文件和挂网文件的规定要求参与报名和投标，并承诺如下：</w:t>
      </w:r>
    </w:p>
    <w:p>
      <w:pPr>
        <w:snapToGrid w:val="0"/>
        <w:ind w:firstLine="520" w:firstLineChars="200"/>
        <w:rPr>
          <w:sz w:val="26"/>
          <w:szCs w:val="26"/>
        </w:rPr>
      </w:pPr>
      <w:r>
        <w:rPr>
          <w:rFonts w:hint="eastAsia"/>
          <w:sz w:val="26"/>
          <w:szCs w:val="26"/>
        </w:rPr>
        <w:t>1、我单位保证所提供的资质证明文件有效、真实、合法，如有违反，将承担相应的法律责任，并接受相关规定处罚。</w:t>
      </w:r>
    </w:p>
    <w:p>
      <w:pPr>
        <w:snapToGrid w:val="0"/>
        <w:ind w:firstLine="520" w:firstLineChars="200"/>
        <w:rPr>
          <w:sz w:val="26"/>
          <w:szCs w:val="26"/>
        </w:rPr>
      </w:pPr>
      <w:r>
        <w:rPr>
          <w:rFonts w:hint="eastAsia"/>
          <w:sz w:val="26"/>
          <w:szCs w:val="26"/>
        </w:rPr>
        <w:t>2、我单位保证报名开始前一年内，在生产和经营活动中无严重违法违纪记录，投标产品无不良记录，否则将自动弃标。</w:t>
      </w:r>
    </w:p>
    <w:p>
      <w:pPr>
        <w:snapToGrid w:val="0"/>
        <w:ind w:firstLine="520" w:firstLineChars="200"/>
        <w:rPr>
          <w:sz w:val="26"/>
          <w:szCs w:val="26"/>
        </w:rPr>
      </w:pPr>
      <w:r>
        <w:rPr>
          <w:rFonts w:hint="eastAsia"/>
          <w:sz w:val="26"/>
          <w:szCs w:val="26"/>
        </w:rPr>
        <w:t>3、我单位承诺，不会在过程中有任何违法违规行为，并严格按照有关要求进行报价和价格谈判等程序。</w:t>
      </w:r>
    </w:p>
    <w:p>
      <w:pPr>
        <w:snapToGrid w:val="0"/>
        <w:ind w:firstLine="520" w:firstLineChars="200"/>
        <w:rPr>
          <w:sz w:val="26"/>
          <w:szCs w:val="26"/>
        </w:rPr>
      </w:pPr>
      <w:r>
        <w:rPr>
          <w:rFonts w:hint="eastAsia"/>
          <w:sz w:val="26"/>
          <w:szCs w:val="26"/>
        </w:rPr>
        <w:t>4、如果我单位所投产品最终中标，我单位保证按照遴选公告和贵院的要求供应中标产品并承担相应责任。</w:t>
      </w:r>
    </w:p>
    <w:p>
      <w:pPr>
        <w:snapToGrid w:val="0"/>
        <w:ind w:firstLine="520" w:firstLineChars="200"/>
        <w:rPr>
          <w:sz w:val="26"/>
          <w:szCs w:val="26"/>
        </w:rPr>
      </w:pPr>
      <w:r>
        <w:rPr>
          <w:rFonts w:hint="eastAsia"/>
          <w:sz w:val="26"/>
          <w:szCs w:val="26"/>
        </w:rPr>
        <w:t>5、我单位保证在本次遴选中所提供投标价格为深圳市最低成交价，</w:t>
      </w:r>
      <w:r>
        <w:rPr>
          <w:rFonts w:hint="eastAsia"/>
          <w:color w:val="000000"/>
          <w:sz w:val="26"/>
          <w:szCs w:val="26"/>
        </w:rPr>
        <w:t>如在中标后发现不是最低成交价</w:t>
      </w:r>
      <w:r>
        <w:rPr>
          <w:rFonts w:hint="eastAsia"/>
          <w:sz w:val="26"/>
          <w:szCs w:val="26"/>
        </w:rPr>
        <w:t>，贵院有权要求我单位补差价或废标。</w:t>
      </w:r>
    </w:p>
    <w:p>
      <w:pPr>
        <w:snapToGrid w:val="0"/>
        <w:ind w:firstLine="520" w:firstLineChars="200"/>
        <w:rPr>
          <w:sz w:val="27"/>
          <w:szCs w:val="27"/>
        </w:rPr>
      </w:pPr>
      <w:r>
        <w:rPr>
          <w:rFonts w:hint="eastAsia"/>
          <w:sz w:val="26"/>
          <w:szCs w:val="26"/>
        </w:rPr>
        <w:t>6、今后若中标产品有价格变动，我单位保证应及时交由贵院备案，同时根据贵院要求执行。我单位若不如实或不及时报备，经贵院发现查实后则退回全部差额，并支付差额10倍的违约金。</w:t>
      </w:r>
    </w:p>
    <w:p>
      <w:pPr>
        <w:snapToGrid w:val="0"/>
        <w:ind w:firstLine="540" w:firstLineChars="200"/>
        <w:rPr>
          <w:sz w:val="27"/>
          <w:szCs w:val="27"/>
        </w:rPr>
      </w:pPr>
      <w:r>
        <w:rPr>
          <w:rFonts w:hint="eastAsia"/>
          <w:sz w:val="27"/>
          <w:szCs w:val="27"/>
        </w:rPr>
        <w:t>承诺单位（盖章）：</w:t>
      </w:r>
    </w:p>
    <w:p>
      <w:pPr>
        <w:snapToGrid w:val="0"/>
        <w:ind w:firstLine="540" w:firstLineChars="200"/>
        <w:rPr>
          <w:sz w:val="27"/>
          <w:szCs w:val="27"/>
        </w:rPr>
      </w:pPr>
      <w:r>
        <w:rPr>
          <w:rFonts w:hint="eastAsia"/>
          <w:sz w:val="27"/>
          <w:szCs w:val="27"/>
        </w:rPr>
        <w:t xml:space="preserve">法定代表人（签字）：                  </w:t>
      </w:r>
    </w:p>
    <w:p>
      <w:pPr>
        <w:snapToGrid w:val="0"/>
        <w:ind w:firstLine="540" w:firstLineChars="200"/>
        <w:rPr>
          <w:sz w:val="27"/>
          <w:szCs w:val="27"/>
        </w:rPr>
      </w:pPr>
    </w:p>
    <w:p>
      <w:pPr>
        <w:snapToGrid w:val="0"/>
        <w:ind w:firstLine="540" w:firstLineChars="200"/>
        <w:rPr>
          <w:rFonts w:ascii="黑体" w:eastAsia="黑体"/>
          <w:b/>
          <w:bCs/>
          <w:sz w:val="32"/>
          <w:szCs w:val="32"/>
        </w:rPr>
      </w:pPr>
      <w:r>
        <w:rPr>
          <w:rFonts w:hint="eastAsia"/>
          <w:sz w:val="27"/>
          <w:szCs w:val="27"/>
        </w:rPr>
        <w:t>日期：        年   月   日</w:t>
      </w:r>
    </w:p>
    <w:p>
      <w:pPr>
        <w:adjustRightInd w:val="0"/>
        <w:ind w:left="0" w:right="1049"/>
        <w:rPr>
          <w:b/>
          <w:bCs/>
          <w:sz w:val="44"/>
          <w:szCs w:val="44"/>
        </w:rPr>
      </w:pPr>
      <w:r>
        <w:rPr>
          <w:rFonts w:ascii="仿宋_GB2312" w:eastAsia="仿宋_GB2312"/>
          <w:bCs/>
        </w:rPr>
        <w:br w:type="page"/>
      </w:r>
      <w:r>
        <w:rPr>
          <w:rFonts w:hint="eastAsia" w:ascii="仿宋_GB2312" w:eastAsia="仿宋_GB2312"/>
          <w:bCs/>
        </w:rPr>
        <w:t>格式12：供货承诺函</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深圳大学总医院医用耗材遴选</w:t>
      </w:r>
    </w:p>
    <w:p>
      <w:pPr>
        <w:snapToGrid w:val="0"/>
        <w:jc w:val="center"/>
        <w:rPr>
          <w:rFonts w:ascii="黑体" w:eastAsia="黑体"/>
          <w:b/>
          <w:bCs/>
          <w:sz w:val="30"/>
          <w:szCs w:val="30"/>
        </w:rPr>
      </w:pPr>
      <w:r>
        <w:rPr>
          <w:rFonts w:hint="eastAsia" w:ascii="黑体" w:eastAsia="黑体"/>
          <w:bCs/>
          <w:sz w:val="30"/>
          <w:szCs w:val="30"/>
        </w:rPr>
        <w:t xml:space="preserve">（采购编号： </w:t>
      </w:r>
      <w:r>
        <w:rPr>
          <w:rFonts w:ascii="黑体" w:eastAsia="黑体"/>
          <w:bCs/>
          <w:sz w:val="30"/>
          <w:szCs w:val="30"/>
        </w:rPr>
        <w:t xml:space="preserve">     </w:t>
      </w:r>
      <w:r>
        <w:rPr>
          <w:rFonts w:hint="eastAsia" w:ascii="黑体" w:eastAsia="黑体"/>
          <w:bCs/>
          <w:sz w:val="30"/>
          <w:szCs w:val="30"/>
        </w:rPr>
        <w:t>）</w:t>
      </w:r>
    </w:p>
    <w:p>
      <w:pPr>
        <w:snapToGrid w:val="0"/>
        <w:jc w:val="center"/>
        <w:rPr>
          <w:rFonts w:ascii="黑体" w:eastAsia="黑体"/>
          <w:b/>
          <w:bCs/>
          <w:sz w:val="40"/>
          <w:szCs w:val="40"/>
        </w:rPr>
      </w:pPr>
      <w:r>
        <w:rPr>
          <w:rFonts w:hint="eastAsia" w:ascii="黑体" w:eastAsia="黑体"/>
          <w:b/>
          <w:bCs/>
          <w:sz w:val="40"/>
          <w:szCs w:val="40"/>
        </w:rPr>
        <w:t>供货承诺函</w:t>
      </w:r>
    </w:p>
    <w:p>
      <w:pPr>
        <w:adjustRightInd w:val="0"/>
        <w:snapToGrid w:val="0"/>
        <w:rPr>
          <w:sz w:val="28"/>
          <w:szCs w:val="28"/>
        </w:rPr>
      </w:pPr>
      <w:r>
        <w:rPr>
          <w:rFonts w:hint="eastAsia"/>
          <w:b/>
          <w:sz w:val="26"/>
          <w:szCs w:val="26"/>
        </w:rPr>
        <w:t>致：深圳大学总医院</w:t>
      </w:r>
    </w:p>
    <w:p>
      <w:pPr>
        <w:snapToGrid w:val="0"/>
        <w:ind w:firstLine="560" w:firstLineChars="200"/>
        <w:rPr>
          <w:sz w:val="28"/>
          <w:szCs w:val="28"/>
        </w:rPr>
      </w:pPr>
      <w:r>
        <w:rPr>
          <w:rFonts w:hint="eastAsia"/>
          <w:sz w:val="28"/>
          <w:szCs w:val="28"/>
        </w:rPr>
        <w:t>我单位</w:t>
      </w:r>
      <w:r>
        <w:rPr>
          <w:rFonts w:hint="eastAsia"/>
          <w:sz w:val="28"/>
          <w:szCs w:val="28"/>
          <w:u w:val="single"/>
        </w:rPr>
        <w:t xml:space="preserve">                               </w:t>
      </w:r>
      <w:r>
        <w:rPr>
          <w:rFonts w:hint="eastAsia"/>
          <w:sz w:val="28"/>
          <w:szCs w:val="28"/>
        </w:rPr>
        <w:t>（投标公司全称，盖章）是合法注册的医用耗材生产/经营企业。若我单位所投产品获得中标资格，我单位承诺：</w:t>
      </w:r>
    </w:p>
    <w:p>
      <w:pPr>
        <w:snapToGrid w:val="0"/>
        <w:ind w:firstLine="560" w:firstLineChars="200"/>
        <w:rPr>
          <w:sz w:val="28"/>
          <w:szCs w:val="28"/>
        </w:rPr>
      </w:pPr>
      <w:r>
        <w:rPr>
          <w:rFonts w:hint="eastAsia"/>
          <w:sz w:val="28"/>
          <w:szCs w:val="28"/>
        </w:rPr>
        <w:t>1、我单位保证供货产品的实际品牌、规格型号、生产厂家、质量与遴选投标文件内所投产品描述一致；供货产品确保最新生产批号，绝不提供过期或即将过期的产品。否则，贵院有权单方面拒绝收货。</w:t>
      </w:r>
    </w:p>
    <w:p>
      <w:pPr>
        <w:snapToGrid w:val="0"/>
        <w:ind w:firstLine="560" w:firstLineChars="200"/>
        <w:rPr>
          <w:sz w:val="28"/>
          <w:szCs w:val="28"/>
        </w:rPr>
      </w:pPr>
      <w:r>
        <w:rPr>
          <w:rFonts w:hint="eastAsia"/>
          <w:sz w:val="28"/>
          <w:szCs w:val="28"/>
        </w:rPr>
        <w:t>2、我单位供货的产品由贵院中标的配送商进行配送。</w:t>
      </w:r>
    </w:p>
    <w:p>
      <w:pPr>
        <w:snapToGrid w:val="0"/>
        <w:ind w:firstLine="560" w:firstLineChars="200"/>
        <w:rPr>
          <w:sz w:val="28"/>
          <w:szCs w:val="28"/>
        </w:rPr>
      </w:pPr>
      <w:r>
        <w:rPr>
          <w:rFonts w:hint="eastAsia"/>
          <w:sz w:val="28"/>
          <w:szCs w:val="28"/>
        </w:rPr>
        <w:t>3、若中标产品有断货或停货等特殊情况时，我单位保证提前需提前告知配送商，并出示加盖公章的停货书面说明。断货期间，贵院有权向其他供货商购买同类产品，直到我单位能继续供货为止。</w:t>
      </w:r>
    </w:p>
    <w:p>
      <w:pPr>
        <w:snapToGrid w:val="0"/>
        <w:ind w:firstLine="560" w:firstLineChars="200"/>
        <w:rPr>
          <w:sz w:val="28"/>
          <w:szCs w:val="28"/>
        </w:rPr>
      </w:pPr>
      <w:r>
        <w:rPr>
          <w:rFonts w:hint="eastAsia"/>
          <w:sz w:val="28"/>
          <w:szCs w:val="28"/>
        </w:rPr>
        <w:t>4、在实际使用过程中如因产品原因出现异常情况，我单位保证及时请厂家或专家到贵院协助解决异常情况，一切费用由我单位负责。</w:t>
      </w:r>
    </w:p>
    <w:p>
      <w:pPr>
        <w:snapToGrid w:val="0"/>
        <w:ind w:firstLine="560" w:firstLineChars="200"/>
        <w:rPr>
          <w:sz w:val="28"/>
          <w:szCs w:val="28"/>
        </w:rPr>
      </w:pPr>
      <w:r>
        <w:rPr>
          <w:rFonts w:hint="eastAsia"/>
          <w:sz w:val="28"/>
          <w:szCs w:val="28"/>
        </w:rPr>
        <w:t>5、对于一些需要指导的新产品，我单位保证做好相关培训工作，培训产生的费用由我单位负责。</w:t>
      </w:r>
    </w:p>
    <w:p>
      <w:pPr>
        <w:snapToGrid w:val="0"/>
        <w:ind w:firstLine="560" w:firstLineChars="200"/>
        <w:rPr>
          <w:sz w:val="28"/>
          <w:szCs w:val="28"/>
        </w:rPr>
      </w:pPr>
      <w:r>
        <w:rPr>
          <w:rFonts w:hint="eastAsia"/>
          <w:sz w:val="28"/>
          <w:szCs w:val="28"/>
        </w:rPr>
        <w:t>6、新开展的项目或同一测定项目检测方法改变升级，我单位保证无条件提供货源。</w:t>
      </w:r>
    </w:p>
    <w:p>
      <w:pPr>
        <w:ind w:firstLine="420" w:firstLineChars="150"/>
        <w:rPr>
          <w:sz w:val="28"/>
          <w:szCs w:val="28"/>
        </w:rPr>
      </w:pPr>
      <w:r>
        <w:rPr>
          <w:rFonts w:hint="eastAsia"/>
          <w:sz w:val="28"/>
          <w:szCs w:val="28"/>
        </w:rPr>
        <w:t>7、我单位保证在供货中对因运输破损等原因无法使用的产品无条件退换。</w:t>
      </w:r>
    </w:p>
    <w:p>
      <w:pPr>
        <w:ind w:firstLine="420" w:firstLineChars="150"/>
        <w:rPr>
          <w:sz w:val="28"/>
          <w:szCs w:val="28"/>
        </w:rPr>
      </w:pPr>
      <w:r>
        <w:rPr>
          <w:rFonts w:hint="eastAsia"/>
          <w:sz w:val="28"/>
          <w:szCs w:val="28"/>
        </w:rPr>
        <w:t>8、</w:t>
      </w:r>
      <w:r>
        <w:rPr>
          <w:sz w:val="28"/>
          <w:szCs w:val="28"/>
        </w:rPr>
        <w:t>对于接近有效期的产品（近效期6个月或以</w:t>
      </w:r>
      <w:r>
        <w:rPr>
          <w:rFonts w:hint="eastAsia"/>
          <w:sz w:val="28"/>
          <w:szCs w:val="28"/>
        </w:rPr>
        <w:t>内</w:t>
      </w:r>
      <w:r>
        <w:rPr>
          <w:sz w:val="28"/>
          <w:szCs w:val="28"/>
        </w:rPr>
        <w:t>的），</w:t>
      </w:r>
      <w:r>
        <w:rPr>
          <w:rFonts w:hint="eastAsia"/>
          <w:sz w:val="28"/>
          <w:szCs w:val="28"/>
        </w:rPr>
        <w:t>我单位</w:t>
      </w:r>
      <w:r>
        <w:rPr>
          <w:sz w:val="28"/>
          <w:szCs w:val="28"/>
        </w:rPr>
        <w:t>保证无条件更换新批号且效期在</w:t>
      </w:r>
      <w:r>
        <w:rPr>
          <w:rFonts w:hint="eastAsia"/>
          <w:sz w:val="28"/>
          <w:szCs w:val="28"/>
        </w:rPr>
        <w:t>6个月</w:t>
      </w:r>
      <w:r>
        <w:rPr>
          <w:sz w:val="28"/>
          <w:szCs w:val="28"/>
        </w:rPr>
        <w:t xml:space="preserve">以上的产品。 </w:t>
      </w:r>
    </w:p>
    <w:p>
      <w:pPr>
        <w:ind w:firstLine="420" w:firstLineChars="150"/>
        <w:rPr>
          <w:sz w:val="28"/>
          <w:szCs w:val="28"/>
        </w:rPr>
      </w:pPr>
    </w:p>
    <w:p>
      <w:pPr>
        <w:snapToGrid w:val="0"/>
        <w:ind w:firstLine="560" w:firstLineChars="200"/>
        <w:rPr>
          <w:sz w:val="28"/>
          <w:szCs w:val="28"/>
        </w:rPr>
      </w:pPr>
      <w:r>
        <w:rPr>
          <w:rFonts w:hint="eastAsia"/>
          <w:sz w:val="28"/>
          <w:szCs w:val="28"/>
        </w:rPr>
        <w:t>如有违约，自愿接受贵院处罚，并支付货款10倍的违约金。</w:t>
      </w:r>
    </w:p>
    <w:p>
      <w:pPr>
        <w:pStyle w:val="9"/>
        <w:snapToGrid w:val="0"/>
        <w:spacing w:before="163" w:after="163"/>
        <w:ind w:firstLine="562" w:firstLineChars="200"/>
        <w:jc w:val="both"/>
        <w:rPr>
          <w:sz w:val="28"/>
          <w:szCs w:val="28"/>
        </w:rPr>
      </w:pPr>
      <w:r>
        <w:rPr>
          <w:rFonts w:hint="eastAsia"/>
          <w:sz w:val="28"/>
          <w:szCs w:val="28"/>
        </w:rPr>
        <w:t>本承诺书有效期限：自签订购销合同开始至合同有效期截止。</w:t>
      </w:r>
    </w:p>
    <w:p>
      <w:pPr>
        <w:ind w:firstLine="560" w:firstLineChars="200"/>
        <w:rPr>
          <w:sz w:val="28"/>
          <w:szCs w:val="28"/>
        </w:rPr>
      </w:pPr>
      <w:r>
        <w:rPr>
          <w:rFonts w:hint="eastAsia"/>
          <w:sz w:val="28"/>
          <w:szCs w:val="28"/>
        </w:rPr>
        <w:t xml:space="preserve">投标公司（盖章）：                        </w:t>
      </w:r>
    </w:p>
    <w:p>
      <w:pPr>
        <w:ind w:firstLine="560" w:firstLineChars="200"/>
        <w:rPr>
          <w:sz w:val="28"/>
          <w:szCs w:val="28"/>
        </w:rPr>
      </w:pPr>
      <w:r>
        <w:rPr>
          <w:rFonts w:hint="eastAsia"/>
          <w:sz w:val="28"/>
          <w:szCs w:val="28"/>
        </w:rPr>
        <w:t xml:space="preserve">法定代表人（签字或盖章）：                       </w:t>
      </w:r>
    </w:p>
    <w:p>
      <w:pPr>
        <w:ind w:firstLine="560" w:firstLineChars="200"/>
        <w:rPr>
          <w:sz w:val="28"/>
          <w:szCs w:val="28"/>
        </w:rPr>
      </w:pPr>
      <w:r>
        <w:rPr>
          <w:rFonts w:hint="eastAsia"/>
          <w:sz w:val="28"/>
          <w:szCs w:val="28"/>
        </w:rPr>
        <w:t xml:space="preserve">被授权人（签字）：           </w:t>
      </w:r>
    </w:p>
    <w:p>
      <w:pPr>
        <w:ind w:firstLine="560" w:firstLineChars="200"/>
        <w:rPr>
          <w:sz w:val="28"/>
          <w:szCs w:val="28"/>
        </w:rPr>
      </w:pPr>
      <w:r>
        <w:rPr>
          <w:rFonts w:hint="eastAsia"/>
          <w:sz w:val="28"/>
          <w:szCs w:val="28"/>
        </w:rPr>
        <w:t>日期：        年      月      日</w:t>
      </w:r>
    </w:p>
    <w:p>
      <w:pPr>
        <w:adjustRightInd w:val="0"/>
        <w:ind w:leftChars="150" w:firstLine="5892" w:firstLineChars="2455"/>
        <w:rPr>
          <w:rFonts w:ascii="仿宋_GB2312" w:eastAsia="仿宋_GB2312"/>
          <w:bCs/>
        </w:rPr>
      </w:pPr>
    </w:p>
    <w:p>
      <w:pPr>
        <w:adjustRightInd w:val="0"/>
        <w:ind w:leftChars="150" w:firstLine="5892" w:firstLineChars="2455"/>
        <w:rPr>
          <w:rFonts w:ascii="仿宋_GB2312" w:eastAsia="仿宋_GB2312"/>
          <w:bCs/>
        </w:rPr>
      </w:pPr>
    </w:p>
    <w:p>
      <w:pPr>
        <w:ind w:left="0" w:firstLine="5640" w:firstLineChars="2350"/>
        <w:jc w:val="right"/>
      </w:pPr>
    </w:p>
    <w:p>
      <w:pPr>
        <w:ind w:left="0" w:firstLine="424" w:firstLineChars="177"/>
      </w:pPr>
    </w:p>
    <w:p>
      <w:pPr>
        <w:adjustRightInd w:val="0"/>
        <w:ind w:left="0" w:right="1049"/>
        <w:jc w:val="center"/>
        <w:rPr>
          <w:b/>
          <w:bCs/>
          <w:sz w:val="44"/>
          <w:szCs w:val="44"/>
        </w:rPr>
        <w:sectPr>
          <w:pgSz w:w="11906" w:h="16838"/>
          <w:pgMar w:top="1440" w:right="1418" w:bottom="1440" w:left="1418" w:header="851" w:footer="992" w:gutter="0"/>
          <w:cols w:space="425" w:num="1"/>
          <w:docGrid w:type="lines" w:linePitch="326" w:charSpace="0"/>
        </w:sectPr>
      </w:pPr>
    </w:p>
    <w:p>
      <w:pPr>
        <w:autoSpaceDE w:val="0"/>
        <w:autoSpaceDN w:val="0"/>
        <w:adjustRightInd w:val="0"/>
        <w:spacing w:line="579" w:lineRule="exact"/>
        <w:rPr>
          <w:rFonts w:ascii="黑体" w:eastAsia="黑体"/>
          <w:bCs/>
          <w:sz w:val="44"/>
          <w:szCs w:val="44"/>
        </w:rPr>
      </w:pPr>
      <w:r>
        <w:rPr>
          <w:rFonts w:hint="eastAsia" w:ascii="仿宋_GB2312" w:eastAsia="仿宋_GB2312"/>
          <w:bCs/>
        </w:rPr>
        <w:t>格式13：政府采购违法行为风险知悉确认书</w:t>
      </w:r>
    </w:p>
    <w:p>
      <w:pPr>
        <w:autoSpaceDE w:val="0"/>
        <w:autoSpaceDN w:val="0"/>
        <w:adjustRightInd w:val="0"/>
        <w:spacing w:line="579" w:lineRule="exact"/>
        <w:jc w:val="center"/>
        <w:rPr>
          <w:rFonts w:ascii="黑体" w:eastAsia="黑体"/>
          <w:bCs/>
          <w:sz w:val="44"/>
          <w:szCs w:val="44"/>
        </w:rPr>
      </w:pPr>
      <w:r>
        <w:rPr>
          <w:rFonts w:hint="eastAsia" w:ascii="黑体" w:eastAsia="黑体"/>
          <w:bCs/>
          <w:sz w:val="44"/>
          <w:szCs w:val="44"/>
        </w:rPr>
        <w:t>政府采购违法行为风险知悉确认书</w:t>
      </w:r>
    </w:p>
    <w:p>
      <w:pPr>
        <w:autoSpaceDE w:val="0"/>
        <w:autoSpaceDN w:val="0"/>
        <w:adjustRightInd w:val="0"/>
        <w:jc w:val="center"/>
        <w:outlineLvl w:val="0"/>
        <w:rPr>
          <w:rFonts w:ascii="黑体" w:eastAsia="黑体"/>
          <w:bCs/>
          <w:sz w:val="36"/>
          <w:szCs w:val="36"/>
        </w:rPr>
      </w:pPr>
      <w:r>
        <w:rPr>
          <w:rFonts w:hint="eastAsia" w:ascii="黑体" w:eastAsia="黑体"/>
          <w:bCs/>
          <w:sz w:val="36"/>
          <w:szCs w:val="36"/>
        </w:rPr>
        <w:t>深圳大学总医院医用耗材遴选</w:t>
      </w:r>
    </w:p>
    <w:p>
      <w:pPr>
        <w:snapToGrid w:val="0"/>
        <w:jc w:val="center"/>
        <w:rPr>
          <w:rFonts w:ascii="黑体" w:eastAsia="黑体"/>
          <w:bCs/>
          <w:sz w:val="30"/>
        </w:rPr>
      </w:pPr>
      <w:r>
        <w:rPr>
          <w:rFonts w:hint="eastAsia" w:ascii="黑体" w:eastAsia="黑体"/>
          <w:bCs/>
          <w:sz w:val="28"/>
          <w:szCs w:val="28"/>
        </w:rPr>
        <w:t>（采购编号：     ）</w:t>
      </w:r>
    </w:p>
    <w:p>
      <w:pPr>
        <w:adjustRightInd w:val="0"/>
        <w:snapToGrid w:val="0"/>
        <w:rPr>
          <w:sz w:val="28"/>
          <w:szCs w:val="28"/>
        </w:rPr>
      </w:pPr>
      <w:r>
        <w:rPr>
          <w:rFonts w:hint="eastAsia"/>
          <w:b/>
          <w:sz w:val="26"/>
          <w:szCs w:val="26"/>
        </w:rPr>
        <w:t>致：深圳大学总医院</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本公司在投标前已充分知悉以下情形为参与政府采购活动时的重大风险事项，并承诺已对下述风险提示事项重点排查，做到严谨、诚信、依法依规参与政府采购活动。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cs="仿宋_GB2312" w:asciiTheme="minorEastAsia" w:hAnsiTheme="minorEastAsia" w:eastAsiaTheme="minorEastAsia"/>
        </w:rPr>
      </w:pPr>
      <w:r>
        <w:rPr>
          <w:rFonts w:hint="eastAsia" w:cs="仿宋_GB2312" w:asciiTheme="minorEastAsia" w:hAnsiTheme="minorEastAsia" w:eastAsiaTheme="minorEastAsia"/>
          <w:b/>
          <w:bCs/>
        </w:rPr>
        <w:t>一、本公司已充分知悉“隐瞒真实情况，提供虚假资料”的法定情形，相关情形包括但不限于</w:t>
      </w:r>
      <w:r>
        <w:rPr>
          <w:rFonts w:hint="eastAsia" w:cs="仿宋_GB2312" w:asciiTheme="minorEastAsia" w:hAnsiTheme="minorEastAsia" w:eastAsiaTheme="minorEastAsia"/>
        </w:rPr>
        <w:t>：</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（一）通过转让或者租借等方式从其他单位获取资格或者资质证书投标的。</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（二）由其他单位或者其他单位负责人在投标供应商编制的投标文件上加盖印章或者签字的。</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（三）项目负责人或者主要技术人员不是本单位人员的。</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（四）投标保证金不是从投标供应商基本账户转出的。</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（五）其他隐瞒真实情况、提供虚假资料的行为。</w:t>
      </w:r>
    </w:p>
    <w:p>
      <w:pPr>
        <w:spacing w:line="579" w:lineRule="exact"/>
        <w:ind w:firstLine="482" w:firstLineChars="200"/>
        <w:rPr>
          <w:rFonts w:cs="仿宋_GB2312" w:asciiTheme="minorEastAsia" w:hAnsiTheme="minorEastAsia" w:eastAsiaTheme="minorEastAsia"/>
        </w:rPr>
      </w:pPr>
      <w:r>
        <w:rPr>
          <w:rFonts w:hint="eastAsia" w:cs="仿宋_GB2312" w:asciiTheme="minorEastAsia" w:hAnsiTheme="minorEastAsia" w:eastAsiaTheme="minorEastAsia"/>
          <w:b/>
          <w:bCs/>
        </w:rPr>
        <w:t>二、本公司已充分知悉“与其他采购参加人串通投标”的法定情形，相关情形包括但不限于：</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（一）投标供应商之间相互约定给予未中标的供应商利益补偿。 </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（二）不同投标供应商的法定代表人、主要经营负责人、项目投标授权代表人、项目负责人、主要技术人员为同一人、属同一单位或者在同一单位缴纳社会保险。</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（三）不同投标供应商的投标文件由同一单位或者同一人编制，或者由同一人分阶段参与编制的。</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（四）不同投标供应商的投标文件或部分投标文件相互混装。</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（五）不同投标供应商的投标文件内容存在非正常一致。</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（六）由同一单位工作人员为两家以上（含两家）供应商进行同一项投标活动的。</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（七）不同投标人的投标报价呈规律性差异。</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（八）不同投标人的投标保证金从同一单位或者个人的账户转出。</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（九）主管部门依照法律、法规认定的其他情形。</w:t>
      </w:r>
    </w:p>
    <w:p>
      <w:pPr>
        <w:spacing w:line="579" w:lineRule="exact"/>
        <w:ind w:firstLine="482" w:firstLineChars="200"/>
        <w:rPr>
          <w:rFonts w:cs="仿宋_GB2312" w:asciiTheme="minorEastAsia" w:hAnsiTheme="minorEastAsia" w:eastAsiaTheme="minorEastAsia"/>
          <w:b/>
          <w:bCs/>
        </w:rPr>
      </w:pPr>
      <w:r>
        <w:rPr>
          <w:rFonts w:hint="eastAsia" w:cs="仿宋_GB2312" w:asciiTheme="minorEastAsia" w:hAnsiTheme="minorEastAsia" w:eastAsiaTheme="minorEastAsia"/>
          <w:b/>
          <w:bCs/>
        </w:rPr>
        <w:t>三、本公司已充分知悉下列情形所对应的法律风险，并在投标前已对相关风险事项进行排查。</w:t>
      </w:r>
    </w:p>
    <w:p>
      <w:pPr>
        <w:spacing w:line="579" w:lineRule="exact"/>
        <w:ind w:firstLine="480" w:firstLineChars="200"/>
        <w:rPr>
          <w:rFonts w:cs="仿宋_GB2312" w:asciiTheme="minorEastAsia" w:hAnsiTheme="minorEastAsia" w:eastAsiaTheme="minorEastAsia"/>
          <w:b/>
          <w:bCs/>
        </w:rPr>
      </w:pPr>
      <w:r>
        <w:rPr>
          <w:rFonts w:hint="eastAsia" w:asciiTheme="minorEastAsia" w:hAnsiTheme="minorEastAsia" w:eastAsiaTheme="minorEastAsia"/>
        </w:rPr>
        <w:t>（一）对于从其他主体获取的投标资料，供应商应审慎核查，确保投标资料的真实性。</w:t>
      </w:r>
      <w:r>
        <w:rPr>
          <w:rFonts w:hint="eastAsia" w:cs="仿宋_GB2312" w:asciiTheme="minorEastAsia" w:hAnsiTheme="minorEastAsia" w:eastAsiaTheme="minorEastAsia"/>
          <w:b/>
          <w:bCs/>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 xml:space="preserve">（三）对于涉及安全生产、特种作业、抢险救灾、防疫等政府采购项目，供应商实施提供虚假资料、串通投标等违法行为的，主管部门将依法从严处理。 </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482" w:firstLineChars="200"/>
        <w:rPr>
          <w:rFonts w:asciiTheme="minorEastAsia" w:hAnsiTheme="minorEastAsia" w:eastAsiaTheme="minorEastAsia"/>
        </w:rPr>
      </w:pPr>
      <w:r>
        <w:rPr>
          <w:rFonts w:hint="eastAsia" w:cs="仿宋_GB2312" w:asciiTheme="minorEastAsia" w:hAnsiTheme="minorEastAsia" w:eastAsiaTheme="minorEastAsia"/>
          <w:b/>
          <w:bCs/>
        </w:rPr>
        <w:t>四、本公司已充分知悉政府采购违法、违规行为的法律后果。</w:t>
      </w:r>
      <w:r>
        <w:rPr>
          <w:rFonts w:hint="eastAsia" w:asciiTheme="minorEastAsia" w:hAnsiTheme="minorEastAsia" w:eastAsiaTheme="minor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Theme="minorEastAsia" w:hAnsiTheme="minorEastAsia" w:eastAsiaTheme="minorEastAsia"/>
        </w:rPr>
      </w:pPr>
      <w:r>
        <w:rPr>
          <w:rFonts w:hint="eastAsia" w:asciiTheme="minorEastAsia" w:hAnsiTheme="minorEastAsia" w:eastAsiaTheme="minorEastAsia"/>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cs="仿宋_GB2312" w:asciiTheme="minorEastAsia" w:hAnsiTheme="minorEastAsia" w:eastAsiaTheme="minorEastAsia"/>
        </w:rPr>
      </w:pPr>
      <w:r>
        <w:rPr>
          <w:rFonts w:hint="eastAsia" w:cs="仿宋_GB2312" w:asciiTheme="minorEastAsia" w:hAnsiTheme="minorEastAsia" w:eastAsiaTheme="minorEastAsia"/>
          <w:u w:val="single"/>
        </w:rPr>
        <w:t xml:space="preserve">                                                                       </w:t>
      </w:r>
    </w:p>
    <w:p>
      <w:pPr>
        <w:spacing w:line="579" w:lineRule="exact"/>
        <w:rPr>
          <w:rFonts w:cs="仿宋_GB2312" w:asciiTheme="minorEastAsia" w:hAnsiTheme="minorEastAsia" w:eastAsiaTheme="minorEastAsia"/>
          <w:u w:val="single"/>
        </w:rPr>
      </w:pPr>
      <w:r>
        <w:rPr>
          <w:rFonts w:hint="eastAsia" w:cs="仿宋_GB2312" w:asciiTheme="minorEastAsia" w:hAnsiTheme="minorEastAsia" w:eastAsiaTheme="minorEastAsia"/>
          <w:u w:val="single"/>
        </w:rPr>
        <w:t xml:space="preserve">                                                                       </w:t>
      </w:r>
    </w:p>
    <w:p>
      <w:pPr>
        <w:spacing w:line="579" w:lineRule="exact"/>
        <w:rPr>
          <w:rFonts w:cs="仿宋_GB2312" w:asciiTheme="minorEastAsia" w:hAnsiTheme="minorEastAsia" w:eastAsiaTheme="minorEastAsia"/>
        </w:rPr>
      </w:pPr>
      <w:r>
        <w:rPr>
          <w:rFonts w:hint="eastAsia" w:cs="仿宋_GB2312" w:asciiTheme="minorEastAsia" w:hAnsiTheme="minorEastAsia" w:eastAsiaTheme="minorEastAsia"/>
          <w:u w:val="single"/>
        </w:rPr>
        <w:t xml:space="preserve">                                                                       </w:t>
      </w:r>
    </w:p>
    <w:p>
      <w:pPr>
        <w:spacing w:line="579" w:lineRule="exact"/>
        <w:rPr>
          <w:rFonts w:cs="仿宋_GB2312" w:asciiTheme="minorEastAsia" w:hAnsiTheme="minorEastAsia" w:eastAsiaTheme="minorEastAsia"/>
        </w:rPr>
      </w:pPr>
      <w:r>
        <w:rPr>
          <w:rFonts w:hint="eastAsia" w:cs="仿宋_GB2312" w:asciiTheme="minorEastAsia" w:hAnsiTheme="minorEastAsia" w:eastAsiaTheme="minorEastAsia"/>
          <w:u w:val="single"/>
        </w:rPr>
        <w:t xml:space="preserve">                                                                       </w:t>
      </w:r>
    </w:p>
    <w:p>
      <w:pPr>
        <w:spacing w:line="579" w:lineRule="exact"/>
        <w:rPr>
          <w:rFonts w:cs="仿宋_GB2312" w:asciiTheme="minorEastAsia" w:hAnsiTheme="minorEastAsia" w:eastAsiaTheme="minorEastAsia"/>
        </w:rPr>
      </w:pPr>
      <w:r>
        <w:rPr>
          <w:rFonts w:hint="eastAsia" w:cs="仿宋_GB2312" w:asciiTheme="minorEastAsia" w:hAnsiTheme="minorEastAsia" w:eastAsiaTheme="minorEastAsia"/>
          <w:u w:val="single"/>
        </w:rPr>
        <w:t xml:space="preserve">                                                                       </w:t>
      </w:r>
    </w:p>
    <w:p>
      <w:pPr>
        <w:wordWrap w:val="0"/>
        <w:spacing w:line="579" w:lineRule="exact"/>
        <w:jc w:val="right"/>
        <w:rPr>
          <w:rFonts w:asciiTheme="minorEastAsia" w:hAnsiTheme="minorEastAsia" w:eastAsiaTheme="minorEastAsia"/>
        </w:rPr>
      </w:pPr>
      <w:r>
        <w:rPr>
          <w:rFonts w:hint="eastAsia" w:cs="仿宋_GB2312" w:asciiTheme="minorEastAsia" w:hAnsiTheme="minorEastAsia" w:eastAsiaTheme="minorEastAsia"/>
        </w:rPr>
        <w:t xml:space="preserve">                    </w:t>
      </w:r>
      <w:r>
        <w:rPr>
          <w:rFonts w:hint="eastAsia" w:asciiTheme="minorEastAsia" w:hAnsiTheme="minorEastAsia" w:eastAsiaTheme="minorEastAsia"/>
        </w:rPr>
        <w:t xml:space="preserve">负责人/投标授权代表签名：          </w:t>
      </w:r>
    </w:p>
    <w:p>
      <w:pPr>
        <w:wordWrap w:val="0"/>
        <w:spacing w:line="579" w:lineRule="exact"/>
        <w:ind w:firstLine="2880" w:firstLineChars="1200"/>
        <w:jc w:val="right"/>
        <w:rPr>
          <w:rFonts w:asciiTheme="minorEastAsia" w:hAnsiTheme="minorEastAsia" w:eastAsiaTheme="minorEastAsia"/>
        </w:rPr>
      </w:pPr>
      <w:r>
        <w:rPr>
          <w:rFonts w:hint="eastAsia" w:asciiTheme="minorEastAsia" w:hAnsiTheme="minorEastAsia" w:eastAsiaTheme="minorEastAsia"/>
        </w:rPr>
        <w:t xml:space="preserve">知悉人（公章）：                   </w:t>
      </w:r>
    </w:p>
    <w:p>
      <w:pPr>
        <w:wordWrap w:val="0"/>
        <w:spacing w:line="579" w:lineRule="exact"/>
        <w:jc w:val="right"/>
        <w:rPr>
          <w:rFonts w:asciiTheme="minorEastAsia" w:hAnsiTheme="minorEastAsia" w:eastAsiaTheme="minorEastAsia"/>
        </w:rPr>
      </w:pPr>
      <w:r>
        <w:rPr>
          <w:rFonts w:hint="eastAsia" w:asciiTheme="minorEastAsia" w:hAnsiTheme="minorEastAsia" w:eastAsiaTheme="minorEastAsia"/>
        </w:rPr>
        <w:t xml:space="preserve">                        日期：                             </w:t>
      </w:r>
    </w:p>
    <w:p>
      <w:pPr>
        <w:ind w:left="0"/>
        <w:rPr>
          <w:rFonts w:ascii="仿宋_GB2312" w:eastAsia="仿宋_GB2312"/>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格式14：所投产品的《医疗器械注册证》、制造认可表/注册登记表和附页；消毒剂产品的卫生许可证或批件系列</w:t>
      </w:r>
    </w:p>
    <w:p>
      <w:pPr>
        <w:tabs>
          <w:tab w:val="left" w:pos="4860"/>
          <w:tab w:val="left" w:pos="5400"/>
          <w:tab w:val="left" w:pos="5580"/>
        </w:tabs>
        <w:spacing w:line="480" w:lineRule="auto"/>
        <w:ind w:left="0" w:firstLine="480" w:firstLineChars="200"/>
      </w:pPr>
      <w:r>
        <w:rPr>
          <w:rFonts w:hint="eastAsia"/>
          <w:bCs/>
        </w:rPr>
        <w:t>（若投标产品不属于医疗器械或消毒产品，则无需提供本项材料）</w:t>
      </w:r>
      <w:r>
        <w:rPr>
          <w:rFonts w:hint="eastAsia"/>
        </w:rPr>
        <w:t>注意：必须提供制造认可表/注册登记表和附页；若制造认可表/注册登记表和附页中明确了规格型号，所投产品必须在其范围内，</w:t>
      </w:r>
      <w:r>
        <w:rPr>
          <w:rFonts w:hint="eastAsia"/>
          <w:b/>
        </w:rPr>
        <w:t>并将所投产品的规格型号标记出来</w:t>
      </w:r>
      <w:r>
        <w:rPr>
          <w:rFonts w:hint="eastAsia"/>
        </w:rPr>
        <w:t>；注册证过期的须后附受理通知书。</w:t>
      </w:r>
    </w:p>
    <w:p>
      <w:pPr>
        <w:tabs>
          <w:tab w:val="left" w:pos="4860"/>
          <w:tab w:val="left" w:pos="5400"/>
          <w:tab w:val="left" w:pos="5580"/>
        </w:tabs>
        <w:spacing w:line="480" w:lineRule="auto"/>
        <w:ind w:left="0" w:firstLine="480" w:firstLineChars="200"/>
      </w:pPr>
    </w:p>
    <w:p>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格式15：投标产品的国际认证证书及有效中文翻译件（CE/FDA/JPAL）系列</w:t>
      </w:r>
    </w:p>
    <w:p>
      <w:pPr>
        <w:tabs>
          <w:tab w:val="left" w:pos="4860"/>
          <w:tab w:val="left" w:pos="5400"/>
          <w:tab w:val="left" w:pos="5580"/>
        </w:tabs>
        <w:spacing w:line="480" w:lineRule="auto"/>
        <w:ind w:left="0" w:firstLine="480" w:firstLineChars="200"/>
        <w:jc w:val="both"/>
      </w:pPr>
      <w:r>
        <w:rPr>
          <w:rFonts w:hint="eastAsia"/>
        </w:rPr>
        <w:t>通过美国FDA认证或欧盟CE或日本JPAL等国家认证的报名产品，须提供认证机构出具的相关认证证书复印件及有效中文翻译件及海关出口货物报关单。</w:t>
      </w:r>
    </w:p>
    <w:p>
      <w:pPr>
        <w:tabs>
          <w:tab w:val="left" w:pos="4860"/>
          <w:tab w:val="left" w:pos="5400"/>
          <w:tab w:val="left" w:pos="5580"/>
        </w:tabs>
        <w:spacing w:line="480" w:lineRule="auto"/>
        <w:ind w:left="0" w:firstLine="480" w:firstLineChars="200"/>
        <w:jc w:val="both"/>
      </w:pPr>
    </w:p>
    <w:p>
      <w:pPr>
        <w:tabs>
          <w:tab w:val="left" w:pos="4860"/>
          <w:tab w:val="left" w:pos="5400"/>
          <w:tab w:val="left" w:pos="5580"/>
        </w:tabs>
        <w:ind w:left="0"/>
        <w:rPr>
          <w:rFonts w:ascii="仿宋_GB2312" w:eastAsia="仿宋_GB2312"/>
          <w:bCs/>
        </w:rPr>
      </w:pPr>
      <w:r>
        <w:rPr>
          <w:rFonts w:hint="eastAsia" w:ascii="仿宋_GB2312" w:eastAsia="仿宋_GB2312"/>
          <w:bCs/>
        </w:rPr>
        <w:t>格式16：企业质量管理体系认证（</w:t>
      </w:r>
      <w:r>
        <w:rPr>
          <w:rFonts w:hint="eastAsia"/>
          <w:bCs/>
        </w:rPr>
        <w:t>ISO9001、ISO13485）</w:t>
      </w:r>
      <w:r>
        <w:rPr>
          <w:rFonts w:hint="eastAsia" w:ascii="仿宋_GB2312" w:eastAsia="仿宋_GB2312"/>
          <w:bCs/>
        </w:rPr>
        <w:t>系列</w:t>
      </w:r>
    </w:p>
    <w:p>
      <w:pPr>
        <w:tabs>
          <w:tab w:val="left" w:pos="4860"/>
          <w:tab w:val="left" w:pos="5400"/>
          <w:tab w:val="left" w:pos="5580"/>
        </w:tabs>
        <w:spacing w:line="480" w:lineRule="auto"/>
        <w:ind w:left="0" w:firstLine="480" w:firstLineChars="200"/>
        <w:rPr>
          <w:bCs/>
        </w:rPr>
      </w:pPr>
      <w:r>
        <w:rPr>
          <w:rFonts w:hint="eastAsia"/>
          <w:bCs/>
        </w:rPr>
        <w:t>投标公司或所投产品生产厂家通过国际认证或国家认证（通过ISO9001、ISO13485等医疗器械质量体系认证）证书的复印件。</w:t>
      </w:r>
    </w:p>
    <w:p>
      <w:pPr>
        <w:tabs>
          <w:tab w:val="left" w:pos="4860"/>
          <w:tab w:val="left" w:pos="5400"/>
          <w:tab w:val="left" w:pos="5580"/>
        </w:tabs>
        <w:spacing w:line="480" w:lineRule="auto"/>
        <w:ind w:left="0" w:firstLine="480" w:firstLineChars="200"/>
        <w:rPr>
          <w:bCs/>
        </w:rPr>
      </w:pPr>
    </w:p>
    <w:p>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格式17：</w:t>
      </w:r>
      <w:r>
        <w:rPr>
          <w:rFonts w:hint="eastAsia" w:ascii="仿宋_GB2312" w:eastAsia="仿宋_GB2312"/>
        </w:rPr>
        <w:t>投标产品检测报告等产品合格证明材料</w:t>
      </w:r>
      <w:r>
        <w:rPr>
          <w:rFonts w:hint="eastAsia" w:ascii="仿宋_GB2312" w:eastAsia="仿宋_GB2312"/>
          <w:bCs/>
        </w:rPr>
        <w:t>系列</w:t>
      </w:r>
    </w:p>
    <w:p>
      <w:pPr>
        <w:tabs>
          <w:tab w:val="left" w:pos="4860"/>
          <w:tab w:val="left" w:pos="5400"/>
          <w:tab w:val="left" w:pos="5580"/>
        </w:tabs>
        <w:spacing w:line="480" w:lineRule="auto"/>
        <w:ind w:left="0"/>
        <w:rPr>
          <w:rFonts w:ascii="仿宋_GB2312" w:eastAsia="仿宋_GB2312"/>
          <w:bCs/>
        </w:rPr>
      </w:pPr>
    </w:p>
    <w:p>
      <w:pPr>
        <w:widowControl/>
        <w:tabs>
          <w:tab w:val="left" w:pos="709"/>
        </w:tabs>
        <w:ind w:left="0" w:right="120"/>
        <w:rPr>
          <w:rFonts w:ascii="仿宋_GB2312" w:eastAsia="仿宋_GB2312"/>
          <w:bCs/>
          <w:color w:val="000000"/>
        </w:rPr>
      </w:pPr>
      <w:r>
        <w:rPr>
          <w:rFonts w:hint="eastAsia" w:ascii="仿宋_GB2312" w:eastAsia="仿宋_GB2312"/>
          <w:bCs/>
        </w:rPr>
        <w:t>格式18：</w:t>
      </w:r>
      <w:r>
        <w:rPr>
          <w:rFonts w:hint="eastAsia" w:ascii="仿宋_GB2312" w:eastAsia="仿宋_GB2312"/>
          <w:bCs/>
          <w:color w:val="000000"/>
        </w:rPr>
        <w:t>2021年12月份增值税纳税报表</w:t>
      </w:r>
      <w:r>
        <w:rPr>
          <w:rFonts w:hint="eastAsia" w:ascii="仿宋_GB2312" w:eastAsia="仿宋_GB2312"/>
          <w:b/>
          <w:bCs/>
          <w:color w:val="000000"/>
        </w:rPr>
        <w:t>（应体现出全年销售额）</w:t>
      </w:r>
      <w:r>
        <w:rPr>
          <w:rFonts w:hint="eastAsia" w:ascii="仿宋_GB2312" w:eastAsia="仿宋_GB2312"/>
          <w:bCs/>
          <w:color w:val="000000"/>
        </w:rPr>
        <w:t>清晰复印件</w:t>
      </w:r>
    </w:p>
    <w:p/>
    <w:p/>
    <w:p>
      <w:pPr>
        <w:widowControl/>
        <w:spacing w:line="240" w:lineRule="auto"/>
        <w:ind w:left="0"/>
      </w:pPr>
    </w:p>
    <w:p>
      <w:pPr>
        <w:widowControl/>
        <w:spacing w:line="240" w:lineRule="auto"/>
        <w:ind w:left="0"/>
      </w:pPr>
    </w:p>
    <w:p>
      <w:pPr>
        <w:widowControl/>
        <w:spacing w:line="240" w:lineRule="auto"/>
        <w:ind w:left="0"/>
      </w:pPr>
    </w:p>
    <w:p>
      <w:pPr>
        <w:ind w:left="0" w:right="600"/>
      </w:pPr>
      <w:r>
        <w:rPr>
          <w:rFonts w:hint="eastAsia" w:ascii="仿宋_GB2312" w:eastAsia="仿宋_GB2312"/>
          <w:bCs/>
        </w:rPr>
        <w:t>格式19：投标公司基本信息情况表</w:t>
      </w:r>
    </w:p>
    <w:p>
      <w:pPr>
        <w:adjustRightInd w:val="0"/>
        <w:ind w:firstLine="180" w:firstLineChars="56"/>
        <w:jc w:val="center"/>
        <w:rPr>
          <w:b/>
          <w:bCs/>
          <w:sz w:val="32"/>
        </w:rPr>
      </w:pPr>
      <w:r>
        <w:rPr>
          <w:rFonts w:hint="eastAsia"/>
          <w:b/>
          <w:bCs/>
          <w:sz w:val="32"/>
        </w:rPr>
        <w:t>投标公司基本信息情况表</w:t>
      </w:r>
    </w:p>
    <w:tbl>
      <w:tblPr>
        <w:tblStyle w:val="24"/>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71"/>
        <w:gridCol w:w="1054"/>
        <w:gridCol w:w="1442"/>
        <w:gridCol w:w="1050"/>
        <w:gridCol w:w="33"/>
        <w:gridCol w:w="526"/>
        <w:gridCol w:w="718"/>
        <w:gridCol w:w="33"/>
        <w:gridCol w:w="52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企业全称</w:t>
            </w:r>
          </w:p>
        </w:tc>
        <w:tc>
          <w:tcPr>
            <w:tcW w:w="5472"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                       （加盖单位公章）</w:t>
            </w:r>
          </w:p>
        </w:tc>
        <w:tc>
          <w:tcPr>
            <w:tcW w:w="127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pPr>
            <w:r>
              <w:rPr>
                <w:rFonts w:hint="eastAsia"/>
              </w:rPr>
              <w:t>组织机</w:t>
            </w:r>
          </w:p>
          <w:p>
            <w:pPr>
              <w:spacing w:line="240" w:lineRule="auto"/>
              <w:ind w:left="0"/>
              <w:jc w:val="center"/>
            </w:pPr>
            <w:r>
              <w:rPr>
                <w:rFonts w:hint="eastAsia"/>
              </w:rPr>
              <w:t>构</w:t>
            </w:r>
            <w:r>
              <w:rPr>
                <w:rFonts w:hint="eastAsia"/>
                <w:sz w:val="21"/>
                <w:szCs w:val="21"/>
                <w:lang w:eastAsia="zh-CN"/>
              </w:rPr>
              <w:t>代码</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企业类型</w:t>
            </w:r>
          </w:p>
        </w:tc>
        <w:tc>
          <w:tcPr>
            <w:tcW w:w="5472"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sz w:val="21"/>
                <w:szCs w:val="21"/>
              </w:rPr>
            </w:pPr>
            <w:r>
              <w:rPr>
                <w:rFonts w:hint="eastAsia"/>
                <w:sz w:val="21"/>
                <w:szCs w:val="21"/>
              </w:rPr>
              <w:t>有限责任公司□，股份有限公司□，中外合资企业□</w:t>
            </w:r>
          </w:p>
          <w:p>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sz w:val="21"/>
                <w:szCs w:val="21"/>
              </w:rPr>
            </w:pPr>
            <w:r>
              <w:rPr>
                <w:rFonts w:hint="eastAsia"/>
                <w:sz w:val="21"/>
                <w:szCs w:val="21"/>
                <w:lang w:eastAsia="zh-CN"/>
              </w:rPr>
              <w:t>前一年度（开标年份的前</w:t>
            </w:r>
            <w:r>
              <w:rPr>
                <w:rFonts w:hint="eastAsia"/>
                <w:sz w:val="21"/>
                <w:szCs w:val="21"/>
                <w:lang w:val="en-US" w:eastAsia="zh-CN"/>
              </w:rPr>
              <w:t>1年</w:t>
            </w:r>
            <w:r>
              <w:rPr>
                <w:rFonts w:hint="eastAsia"/>
                <w:sz w:val="21"/>
                <w:szCs w:val="21"/>
                <w:lang w:eastAsia="zh-CN"/>
              </w:rPr>
              <w:t>）</w:t>
            </w:r>
          </w:p>
          <w:p>
            <w:pPr>
              <w:spacing w:line="240" w:lineRule="auto"/>
              <w:ind w:left="0"/>
              <w:jc w:val="center"/>
              <w:rPr>
                <w:sz w:val="21"/>
                <w:szCs w:val="21"/>
              </w:rPr>
            </w:pPr>
            <w:r>
              <w:rPr>
                <w:rFonts w:hint="eastAsia"/>
                <w:sz w:val="21"/>
                <w:szCs w:val="21"/>
              </w:rPr>
              <w:t>销 售 额</w:t>
            </w:r>
          </w:p>
        </w:tc>
        <w:tc>
          <w:tcPr>
            <w:tcW w:w="1678" w:type="dxa"/>
            <w:vMerge w:val="restart"/>
            <w:tcBorders>
              <w:top w:val="single" w:color="auto" w:sz="4" w:space="0"/>
              <w:left w:val="single" w:color="auto" w:sz="4" w:space="0"/>
              <w:bottom w:val="single" w:color="auto" w:sz="4" w:space="0"/>
              <w:right w:val="single" w:color="auto" w:sz="4"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5472" w:type="dxa"/>
            <w:gridSpan w:val="6"/>
            <w:tcBorders>
              <w:top w:val="single" w:color="auto" w:sz="4" w:space="0"/>
              <w:left w:val="single" w:color="auto" w:sz="4" w:space="0"/>
              <w:bottom w:val="single" w:color="auto" w:sz="4" w:space="0"/>
              <w:right w:val="single" w:color="auto" w:sz="4" w:space="0"/>
            </w:tcBorders>
            <w:vAlign w:val="center"/>
          </w:tcPr>
          <w:p>
            <w:pPr>
              <w:ind w:left="0"/>
              <w:jc w:val="center"/>
              <w:rPr>
                <w:sz w:val="21"/>
                <w:szCs w:val="21"/>
              </w:rPr>
            </w:pPr>
            <w:r>
              <w:rPr>
                <w:rFonts w:hint="eastAsia"/>
                <w:sz w:val="21"/>
                <w:szCs w:val="21"/>
              </w:rPr>
              <w:t>生产企业□，经营企业□</w:t>
            </w:r>
          </w:p>
        </w:tc>
        <w:tc>
          <w:tcPr>
            <w:tcW w:w="570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sz w:val="21"/>
                <w:szCs w:val="21"/>
              </w:rPr>
            </w:pPr>
          </w:p>
        </w:tc>
        <w:tc>
          <w:tcPr>
            <w:tcW w:w="1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详细地址</w:t>
            </w:r>
          </w:p>
        </w:tc>
        <w:tc>
          <w:tcPr>
            <w:tcW w:w="8422" w:type="dxa"/>
            <w:gridSpan w:val="10"/>
            <w:tcBorders>
              <w:top w:val="single" w:color="auto" w:sz="4" w:space="0"/>
              <w:left w:val="single" w:color="auto" w:sz="4" w:space="0"/>
              <w:bottom w:val="single" w:color="auto" w:sz="4" w:space="0"/>
              <w:right w:val="single" w:color="auto" w:sz="4" w:space="0"/>
            </w:tcBorders>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法定</w:t>
            </w:r>
          </w:p>
          <w:p>
            <w:pPr>
              <w:ind w:left="0"/>
              <w:jc w:val="center"/>
            </w:pPr>
            <w:r>
              <w:rPr>
                <w:rFonts w:hint="eastAsia"/>
              </w:rPr>
              <w:t>代表人</w:t>
            </w:r>
          </w:p>
        </w:tc>
        <w:tc>
          <w:tcPr>
            <w:tcW w:w="24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p>
        </w:tc>
        <w:tc>
          <w:tcPr>
            <w:tcW w:w="1441"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联系电话</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手    机</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54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441"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传真电话</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电子信箱</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54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441"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单位电话</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邮政编码</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投标被</w:t>
            </w:r>
          </w:p>
          <w:p>
            <w:pPr>
              <w:ind w:left="0"/>
              <w:jc w:val="center"/>
            </w:pPr>
            <w:r>
              <w:rPr>
                <w:rFonts w:hint="eastAsia"/>
              </w:rPr>
              <w:t>授权人</w:t>
            </w:r>
          </w:p>
        </w:tc>
        <w:tc>
          <w:tcPr>
            <w:tcW w:w="24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p>
        </w:tc>
        <w:tc>
          <w:tcPr>
            <w:tcW w:w="1441"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联系电话</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手    机</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54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441"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传真电话</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电子信箱</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54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441"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单位电话</w:t>
            </w:r>
          </w:p>
        </w:tc>
        <w:tc>
          <w:tcPr>
            <w:tcW w:w="1608"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272"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邮政编码</w:t>
            </w:r>
          </w:p>
        </w:tc>
        <w:tc>
          <w:tcPr>
            <w:tcW w:w="1678"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通信地址</w:t>
            </w:r>
          </w:p>
        </w:tc>
        <w:tc>
          <w:tcPr>
            <w:tcW w:w="8422" w:type="dxa"/>
            <w:gridSpan w:val="10"/>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8422" w:type="dxa"/>
            <w:gridSpan w:val="10"/>
            <w:tcBorders>
              <w:top w:val="single" w:color="auto" w:sz="4" w:space="0"/>
              <w:left w:val="single" w:color="auto" w:sz="4" w:space="0"/>
              <w:bottom w:val="single" w:color="auto" w:sz="4" w:space="0"/>
              <w:right w:val="single" w:color="auto" w:sz="4" w:space="0"/>
            </w:tcBorders>
            <w:vAlign w:val="center"/>
          </w:tcPr>
          <w:p>
            <w:pPr>
              <w:wordWrap w:val="0"/>
              <w:jc w:val="center"/>
            </w:pPr>
            <w:r>
              <w:rPr>
                <w:rFonts w:hint="eastAsia"/>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营业执照</w:t>
            </w:r>
          </w:p>
        </w:tc>
        <w:tc>
          <w:tcPr>
            <w:tcW w:w="1370"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注册号</w:t>
            </w:r>
          </w:p>
        </w:tc>
        <w:tc>
          <w:tcPr>
            <w:tcW w:w="357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注册资金</w:t>
            </w:r>
          </w:p>
        </w:tc>
        <w:tc>
          <w:tcPr>
            <w:tcW w:w="2200" w:type="dxa"/>
            <w:gridSpan w:val="2"/>
            <w:tcBorders>
              <w:top w:val="single" w:color="auto" w:sz="4" w:space="0"/>
              <w:left w:val="single" w:color="auto" w:sz="4" w:space="0"/>
              <w:bottom w:val="single" w:color="auto" w:sz="4" w:space="0"/>
              <w:right w:val="single" w:color="auto" w:sz="4" w:space="0"/>
            </w:tcBorders>
            <w:vAlign w:val="center"/>
          </w:tcPr>
          <w:p>
            <w:pPr>
              <w:jc w:val="right"/>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370"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经营范围</w:t>
            </w:r>
          </w:p>
        </w:tc>
        <w:tc>
          <w:tcPr>
            <w:tcW w:w="7052" w:type="dxa"/>
            <w:gridSpan w:val="9"/>
            <w:tcBorders>
              <w:top w:val="single" w:color="auto" w:sz="4" w:space="0"/>
              <w:left w:val="single" w:color="auto" w:sz="4" w:space="0"/>
              <w:bottom w:val="single" w:color="auto" w:sz="4" w:space="0"/>
              <w:right w:val="single" w:color="auto" w:sz="4" w:space="0"/>
            </w:tcBorders>
            <w:vAlign w:val="center"/>
          </w:tcPr>
          <w:p>
            <w:pPr>
              <w:wordWrap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370"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成立日期</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营业期限</w:t>
            </w:r>
          </w:p>
        </w:tc>
        <w:tc>
          <w:tcPr>
            <w:tcW w:w="2233" w:type="dxa"/>
            <w:gridSpan w:val="3"/>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0"/>
              <w:jc w:val="center"/>
              <w:rPr>
                <w:sz w:val="21"/>
                <w:szCs w:val="21"/>
              </w:rPr>
            </w:pPr>
            <w:r>
              <w:rPr>
                <w:rFonts w:hint="eastAsia"/>
              </w:rPr>
              <w:t>生产许可证</w:t>
            </w:r>
            <w:r>
              <w:rPr>
                <w:rFonts w:hint="eastAsia"/>
                <w:sz w:val="21"/>
                <w:szCs w:val="21"/>
              </w:rPr>
              <w:t>□</w:t>
            </w:r>
          </w:p>
          <w:p>
            <w:pPr>
              <w:spacing w:line="240" w:lineRule="exact"/>
              <w:ind w:left="0"/>
              <w:jc w:val="center"/>
            </w:pPr>
          </w:p>
          <w:p>
            <w:pPr>
              <w:spacing w:line="240" w:lineRule="exact"/>
              <w:ind w:left="0"/>
              <w:jc w:val="center"/>
            </w:pPr>
            <w:r>
              <w:rPr>
                <w:rFonts w:hint="eastAsia"/>
              </w:rPr>
              <w:t>经营许可证</w:t>
            </w:r>
            <w:r>
              <w:rPr>
                <w:rFonts w:hint="eastAsia"/>
                <w:sz w:val="21"/>
                <w:szCs w:val="21"/>
              </w:rPr>
              <w:t>□</w:t>
            </w:r>
          </w:p>
        </w:tc>
        <w:tc>
          <w:tcPr>
            <w:tcW w:w="1370"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许可证号</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有效期</w:t>
            </w:r>
          </w:p>
        </w:tc>
        <w:tc>
          <w:tcPr>
            <w:tcW w:w="2233" w:type="dxa"/>
            <w:gridSpan w:val="3"/>
            <w:tcBorders>
              <w:top w:val="single" w:color="auto" w:sz="4" w:space="0"/>
              <w:left w:val="single" w:color="auto" w:sz="4" w:space="0"/>
              <w:bottom w:val="single" w:color="auto" w:sz="4" w:space="0"/>
              <w:right w:val="single" w:color="auto" w:sz="4" w:space="0"/>
            </w:tcBorders>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370" w:type="dxa"/>
            <w:tcBorders>
              <w:top w:val="single" w:color="auto" w:sz="4" w:space="0"/>
              <w:left w:val="single" w:color="auto" w:sz="4" w:space="0"/>
              <w:bottom w:val="single" w:color="auto" w:sz="4" w:space="0"/>
              <w:right w:val="single" w:color="auto" w:sz="4" w:space="0"/>
            </w:tcBorders>
            <w:vAlign w:val="center"/>
          </w:tcPr>
          <w:p>
            <w:pPr>
              <w:ind w:left="0"/>
              <w:jc w:val="center"/>
            </w:pPr>
            <w:r>
              <w:rPr>
                <w:rFonts w:hint="eastAsia"/>
              </w:rPr>
              <w:t>发证机关</w:t>
            </w:r>
          </w:p>
        </w:tc>
        <w:tc>
          <w:tcPr>
            <w:tcW w:w="7052" w:type="dxa"/>
            <w:gridSpan w:val="9"/>
            <w:tcBorders>
              <w:top w:val="single" w:color="auto" w:sz="4" w:space="0"/>
              <w:left w:val="single" w:color="auto" w:sz="4" w:space="0"/>
              <w:bottom w:val="single" w:color="auto" w:sz="4" w:space="0"/>
              <w:right w:val="single" w:color="auto" w:sz="4" w:space="0"/>
            </w:tcBorders>
            <w:vAlign w:val="center"/>
          </w:tcPr>
          <w:p>
            <w:pPr>
              <w:ind w:left="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3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pPr>
          </w:p>
        </w:tc>
        <w:tc>
          <w:tcPr>
            <w:tcW w:w="1370"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pPr>
            <w:r>
              <w:rPr>
                <w:rFonts w:hint="eastAsia"/>
              </w:rPr>
              <w:t>生产（经营）范围</w:t>
            </w:r>
          </w:p>
        </w:tc>
        <w:tc>
          <w:tcPr>
            <w:tcW w:w="7052" w:type="dxa"/>
            <w:gridSpan w:val="9"/>
            <w:tcBorders>
              <w:top w:val="single" w:color="auto" w:sz="4" w:space="0"/>
              <w:left w:val="single" w:color="auto" w:sz="4" w:space="0"/>
              <w:bottom w:val="single" w:color="auto" w:sz="4" w:space="0"/>
              <w:right w:val="single" w:color="auto" w:sz="4" w:space="0"/>
            </w:tcBorders>
            <w:vAlign w:val="center"/>
          </w:tcPr>
          <w:p>
            <w:pPr>
              <w:ind w:left="0"/>
              <w:jc w:val="center"/>
            </w:pPr>
          </w:p>
        </w:tc>
      </w:tr>
    </w:tbl>
    <w:p>
      <w:pPr>
        <w:tabs>
          <w:tab w:val="left" w:pos="4860"/>
          <w:tab w:val="left" w:pos="5400"/>
          <w:tab w:val="left" w:pos="5580"/>
        </w:tabs>
        <w:spacing w:line="240" w:lineRule="auto"/>
        <w:ind w:left="0"/>
        <w:rPr>
          <w:sz w:val="21"/>
          <w:szCs w:val="21"/>
        </w:rPr>
      </w:pPr>
      <w:r>
        <w:rPr>
          <w:rFonts w:hint="eastAsia"/>
          <w:sz w:val="21"/>
          <w:szCs w:val="21"/>
        </w:rPr>
        <w:t>说明：</w:t>
      </w:r>
      <w:r>
        <w:rPr>
          <w:rFonts w:hint="eastAsia"/>
          <w:bCs/>
          <w:sz w:val="21"/>
          <w:szCs w:val="21"/>
        </w:rPr>
        <w:t>1、投标人应保证本表所填内容真实有效，否则将视为无效投标。</w:t>
      </w:r>
    </w:p>
    <w:p>
      <w:pPr>
        <w:tabs>
          <w:tab w:val="left" w:pos="4860"/>
          <w:tab w:val="left" w:pos="5400"/>
          <w:tab w:val="left" w:pos="5580"/>
        </w:tabs>
        <w:spacing w:line="240" w:lineRule="auto"/>
        <w:ind w:left="0" w:firstLine="630" w:firstLineChars="300"/>
        <w:rPr>
          <w:bCs/>
          <w:sz w:val="21"/>
          <w:szCs w:val="21"/>
        </w:rPr>
      </w:pPr>
      <w:r>
        <w:rPr>
          <w:rFonts w:hint="eastAsia"/>
          <w:bCs/>
          <w:sz w:val="21"/>
          <w:szCs w:val="21"/>
        </w:rPr>
        <w:t>2、若投标人是生产企业，则填写“生产许可证”；若投标人是经营企业，则填写“经营许可证”。</w:t>
      </w:r>
    </w:p>
    <w:p>
      <w:pPr>
        <w:tabs>
          <w:tab w:val="left" w:pos="4860"/>
          <w:tab w:val="left" w:pos="5400"/>
          <w:tab w:val="left" w:pos="5580"/>
        </w:tabs>
        <w:spacing w:line="240" w:lineRule="auto"/>
        <w:ind w:left="0" w:firstLine="630" w:firstLineChars="300"/>
        <w:rPr>
          <w:bCs/>
          <w:sz w:val="21"/>
          <w:szCs w:val="21"/>
        </w:rPr>
      </w:pPr>
      <w:r>
        <w:rPr>
          <w:rFonts w:hint="eastAsia"/>
          <w:bCs/>
          <w:sz w:val="21"/>
          <w:szCs w:val="21"/>
        </w:rPr>
        <w:t>3、若为2022年以后成立的企业，须在“2021年度销售额”中注明</w:t>
      </w:r>
    </w:p>
    <w:p>
      <w:pPr>
        <w:rPr>
          <w:bCs/>
          <w:sz w:val="21"/>
          <w:szCs w:val="21"/>
        </w:rPr>
      </w:pPr>
      <w:r>
        <w:rPr>
          <w:bCs/>
          <w:sz w:val="21"/>
          <w:szCs w:val="21"/>
        </w:rPr>
        <w:br w:type="page"/>
      </w:r>
    </w:p>
    <w:p>
      <w:pPr>
        <w:ind w:left="0" w:right="600"/>
        <w:rPr>
          <w:rFonts w:hint="eastAsia" w:ascii="仿宋_GB2312" w:eastAsia="仿宋_GB2312"/>
          <w:bCs/>
        </w:rPr>
      </w:pPr>
      <w:r>
        <w:rPr>
          <w:rFonts w:hint="eastAsia" w:ascii="仿宋_GB2312" w:eastAsia="仿宋_GB2312"/>
          <w:bCs/>
        </w:rPr>
        <w:t>格式</w:t>
      </w:r>
      <w:r>
        <w:rPr>
          <w:rFonts w:hint="eastAsia" w:ascii="仿宋_GB2312" w:eastAsia="仿宋_GB2312"/>
          <w:bCs/>
          <w:lang w:val="en-US" w:eastAsia="zh-CN"/>
        </w:rPr>
        <w:t>20</w:t>
      </w:r>
      <w:r>
        <w:rPr>
          <w:rFonts w:hint="eastAsia" w:ascii="仿宋_GB2312" w:eastAsia="仿宋_GB2312"/>
          <w:bCs/>
        </w:rPr>
        <w:t>、投标人认为需要提供的其他证明材料</w:t>
      </w:r>
    </w:p>
    <w:p>
      <w:pPr>
        <w:rPr>
          <w:b/>
          <w:bCs/>
          <w:sz w:val="24"/>
        </w:rPr>
      </w:pPr>
    </w:p>
    <w:p>
      <w:pPr>
        <w:spacing w:before="120" w:beforeLines="50"/>
        <w:rPr>
          <w:b/>
          <w:bCs/>
          <w:color w:val="FF0000"/>
        </w:rPr>
      </w:pPr>
      <w:r>
        <w:rPr>
          <w:rFonts w:hint="eastAsia"/>
          <w:b/>
          <w:bCs/>
          <w:color w:val="FF0000"/>
        </w:rPr>
        <w:t>提供招标公告和评标信息中关于投标人的其他相关证明文件（如评标信息中涉及的各种证件（身份证除外）、设备发票等，未涉及的可以不提供）</w:t>
      </w:r>
    </w:p>
    <w:p>
      <w:pPr>
        <w:rPr>
          <w:b/>
          <w:bCs/>
        </w:rPr>
      </w:pPr>
    </w:p>
    <w:p>
      <w:pPr>
        <w:ind w:left="0" w:right="600"/>
        <w:rPr>
          <w:rFonts w:hint="eastAsia" w:ascii="仿宋_GB2312" w:eastAsia="仿宋_GB2312"/>
          <w:bCs/>
        </w:rPr>
      </w:pPr>
      <w:r>
        <w:rPr>
          <w:rFonts w:hint="eastAsia" w:ascii="仿宋_GB2312" w:eastAsia="仿宋_GB2312"/>
          <w:bCs/>
          <w:lang w:eastAsia="zh-CN"/>
        </w:rPr>
        <w:t>格式</w:t>
      </w:r>
      <w:r>
        <w:rPr>
          <w:rFonts w:hint="eastAsia" w:ascii="仿宋_GB2312" w:eastAsia="仿宋_GB2312"/>
          <w:bCs/>
          <w:lang w:val="en-US" w:eastAsia="zh-CN"/>
        </w:rPr>
        <w:t>21</w:t>
      </w:r>
      <w:r>
        <w:rPr>
          <w:rFonts w:hint="eastAsia" w:ascii="仿宋_GB2312" w:eastAsia="仿宋_GB2312"/>
          <w:bCs/>
        </w:rPr>
        <w:t>、技术规格证明文件</w:t>
      </w:r>
    </w:p>
    <w:p>
      <w:pPr>
        <w:rPr>
          <w:sz w:val="24"/>
        </w:rPr>
      </w:pPr>
      <w:r>
        <w:rPr>
          <w:rFonts w:hint="eastAsia"/>
          <w:b/>
          <w:bCs/>
          <w:color w:val="FF0000"/>
        </w:rPr>
        <w:t>（特别提示：投标人须按本招标文件“第</w:t>
      </w:r>
      <w:r>
        <w:rPr>
          <w:rFonts w:hint="eastAsia"/>
          <w:b/>
          <w:bCs/>
          <w:color w:val="FF0000"/>
          <w:lang w:eastAsia="zh-CN"/>
        </w:rPr>
        <w:t>二</w:t>
      </w:r>
      <w:r>
        <w:rPr>
          <w:rFonts w:hint="eastAsia"/>
          <w:b/>
          <w:bCs/>
          <w:color w:val="FF0000"/>
        </w:rPr>
        <w:t xml:space="preserve">章、 </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p>
      <w:pPr>
        <w:outlineLvl w:val="3"/>
        <w:rPr>
          <w:b/>
          <w:bCs/>
          <w:sz w:val="24"/>
        </w:rPr>
      </w:pPr>
      <w:r>
        <w:rPr>
          <w:rFonts w:hint="eastAsia"/>
          <w:b/>
          <w:bCs/>
          <w:sz w:val="24"/>
        </w:rPr>
        <w:t>（一）技术规格证明文件清单</w:t>
      </w:r>
    </w:p>
    <w:tbl>
      <w:tblPr>
        <w:tblStyle w:val="24"/>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10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ind w:left="0" w:leftChars="0" w:firstLine="0" w:firstLineChars="0"/>
              <w:jc w:val="both"/>
              <w:rPr>
                <w:sz w:val="24"/>
              </w:rPr>
            </w:pPr>
            <w:r>
              <w:rPr>
                <w:rFonts w:hint="eastAsia"/>
                <w:sz w:val="24"/>
              </w:rPr>
              <w:t>序号</w:t>
            </w:r>
          </w:p>
        </w:tc>
        <w:tc>
          <w:tcPr>
            <w:tcW w:w="5103" w:type="dxa"/>
          </w:tcPr>
          <w:p>
            <w:pPr>
              <w:jc w:val="center"/>
              <w:rPr>
                <w:sz w:val="24"/>
              </w:rPr>
            </w:pPr>
            <w:r>
              <w:rPr>
                <w:rFonts w:hint="eastAsia"/>
                <w:sz w:val="24"/>
              </w:rPr>
              <w:t>技术规格证明</w:t>
            </w:r>
            <w:r>
              <w:rPr>
                <w:sz w:val="24"/>
              </w:rPr>
              <w:t>文件名称</w:t>
            </w:r>
          </w:p>
        </w:tc>
        <w:tc>
          <w:tcPr>
            <w:tcW w:w="2126"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ind w:left="0" w:leftChars="0" w:firstLine="0" w:firstLineChars="0"/>
              <w:jc w:val="center"/>
              <w:rPr>
                <w:sz w:val="24"/>
              </w:rPr>
            </w:pPr>
            <w:r>
              <w:rPr>
                <w:rFonts w:hint="eastAsia"/>
                <w:sz w:val="24"/>
              </w:rPr>
              <w:t>1</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ind w:left="0" w:leftChars="0" w:firstLine="0" w:firstLineChars="0"/>
              <w:jc w:val="center"/>
              <w:rPr>
                <w:sz w:val="24"/>
              </w:rPr>
            </w:pPr>
            <w:r>
              <w:rPr>
                <w:rFonts w:hint="eastAsia"/>
                <w:sz w:val="24"/>
              </w:rPr>
              <w:t>2</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ind w:left="0" w:leftChars="0" w:firstLine="0" w:firstLineChars="0"/>
              <w:jc w:val="center"/>
              <w:rPr>
                <w:sz w:val="24"/>
              </w:rPr>
            </w:pPr>
            <w:r>
              <w:rPr>
                <w:rFonts w:hint="eastAsia"/>
                <w:sz w:val="24"/>
              </w:rPr>
              <w:t>3</w:t>
            </w:r>
          </w:p>
        </w:tc>
        <w:tc>
          <w:tcPr>
            <w:tcW w:w="5103" w:type="dxa"/>
          </w:tcPr>
          <w:p>
            <w:pPr>
              <w:jc w:val="center"/>
              <w:rPr>
                <w:sz w:val="24"/>
              </w:rPr>
            </w:pPr>
          </w:p>
        </w:tc>
        <w:tc>
          <w:tcPr>
            <w:tcW w:w="2126"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sz w:val="24"/>
              </w:rPr>
            </w:pPr>
          </w:p>
        </w:tc>
        <w:tc>
          <w:tcPr>
            <w:tcW w:w="5103" w:type="dxa"/>
          </w:tcPr>
          <w:p>
            <w:pPr>
              <w:jc w:val="center"/>
              <w:rPr>
                <w:sz w:val="24"/>
              </w:rPr>
            </w:pPr>
          </w:p>
        </w:tc>
        <w:tc>
          <w:tcPr>
            <w:tcW w:w="2126" w:type="dxa"/>
          </w:tcPr>
          <w:p>
            <w:pPr>
              <w:jc w:val="center"/>
              <w:rPr>
                <w:sz w:val="24"/>
              </w:rPr>
            </w:pPr>
          </w:p>
        </w:tc>
      </w:tr>
    </w:tbl>
    <w:p>
      <w:pPr>
        <w:rPr>
          <w:sz w:val="24"/>
        </w:rPr>
      </w:pPr>
    </w:p>
    <w:p>
      <w:pPr>
        <w:outlineLvl w:val="3"/>
        <w:rPr>
          <w:b/>
          <w:bCs/>
          <w:sz w:val="24"/>
        </w:rPr>
      </w:pPr>
      <w:r>
        <w:rPr>
          <w:rFonts w:hint="eastAsia"/>
          <w:b/>
          <w:bCs/>
          <w:sz w:val="24"/>
        </w:rPr>
        <w:t>（二）技术规格证明文件</w:t>
      </w:r>
    </w:p>
    <w:p>
      <w:pPr>
        <w:rPr>
          <w:sz w:val="24"/>
        </w:rPr>
      </w:pPr>
    </w:p>
    <w:p>
      <w:pPr>
        <w:rPr>
          <w:sz w:val="24"/>
        </w:rPr>
      </w:pPr>
    </w:p>
    <w:p>
      <w:pPr>
        <w:ind w:left="0" w:right="600"/>
        <w:rPr>
          <w:rFonts w:hint="eastAsia" w:ascii="仿宋_GB2312" w:eastAsia="仿宋_GB2312"/>
          <w:bCs/>
          <w:lang w:eastAsia="zh-CN"/>
        </w:rPr>
      </w:pPr>
      <w:r>
        <w:rPr>
          <w:rFonts w:hint="eastAsia" w:ascii="仿宋_GB2312" w:eastAsia="仿宋_GB2312"/>
          <w:bCs/>
          <w:lang w:eastAsia="zh-CN"/>
        </w:rPr>
        <w:t>格式</w:t>
      </w:r>
      <w:r>
        <w:rPr>
          <w:rFonts w:hint="eastAsia" w:ascii="仿宋_GB2312" w:eastAsia="仿宋_GB2312"/>
          <w:bCs/>
          <w:lang w:val="en-US" w:eastAsia="zh-CN"/>
        </w:rPr>
        <w:t>22</w:t>
      </w:r>
      <w:r>
        <w:rPr>
          <w:rFonts w:hint="eastAsia" w:ascii="仿宋_GB2312" w:eastAsia="仿宋_GB2312"/>
          <w:bCs/>
          <w:lang w:eastAsia="zh-CN"/>
        </w:rPr>
        <w:t>、技术规格偏离表</w:t>
      </w:r>
    </w:p>
    <w:p>
      <w:pPr>
        <w:rPr>
          <w:sz w:val="24"/>
        </w:rPr>
      </w:pPr>
    </w:p>
    <w:p>
      <w:pPr>
        <w:rPr>
          <w:sz w:val="24"/>
        </w:rPr>
      </w:pPr>
      <w:r>
        <w:rPr>
          <w:rFonts w:hint="eastAsia"/>
          <w:sz w:val="24"/>
        </w:rPr>
        <w:t>投标人名称</w:t>
      </w:r>
      <w:r>
        <w:rPr>
          <w:rFonts w:hint="eastAsia"/>
          <w:sz w:val="24"/>
          <w:u w:val="single"/>
        </w:rPr>
        <w:t xml:space="preserve">                          </w:t>
      </w:r>
      <w:r>
        <w:rPr>
          <w:rFonts w:hint="eastAsia"/>
          <w:sz w:val="24"/>
        </w:rPr>
        <w:t xml:space="preserve"> 项目编号/包号</w:t>
      </w:r>
      <w:r>
        <w:rPr>
          <w:rFonts w:hint="eastAsia"/>
          <w:sz w:val="24"/>
          <w:u w:val="single"/>
        </w:rPr>
        <w:t xml:space="preserve">                   </w:t>
      </w:r>
    </w:p>
    <w:p>
      <w:pPr>
        <w:rPr>
          <w:sz w:val="24"/>
        </w:rPr>
      </w:pPr>
    </w:p>
    <w:p>
      <w:pPr>
        <w:outlineLvl w:val="3"/>
        <w:rPr>
          <w:b/>
          <w:bCs/>
          <w:sz w:val="24"/>
        </w:rPr>
      </w:pPr>
      <w:r>
        <w:rPr>
          <w:rFonts w:hint="eastAsia"/>
          <w:b/>
          <w:bCs/>
          <w:sz w:val="24"/>
        </w:rPr>
        <w:t>技术规格偏离表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35"/>
        <w:gridCol w:w="2256"/>
        <w:gridCol w:w="1866"/>
        <w:gridCol w:w="186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75" w:type="pct"/>
            <w:vAlign w:val="center"/>
          </w:tcPr>
          <w:p>
            <w:pPr>
              <w:ind w:left="0" w:leftChars="0" w:firstLine="0" w:firstLineChars="0"/>
              <w:jc w:val="both"/>
              <w:rPr>
                <w:szCs w:val="21"/>
              </w:rPr>
            </w:pPr>
            <w:r>
              <w:rPr>
                <w:rFonts w:hint="eastAsia"/>
                <w:szCs w:val="21"/>
              </w:rPr>
              <w:t>序号</w:t>
            </w:r>
          </w:p>
        </w:tc>
        <w:tc>
          <w:tcPr>
            <w:tcW w:w="438" w:type="pct"/>
            <w:vAlign w:val="center"/>
          </w:tcPr>
          <w:p>
            <w:pPr>
              <w:widowControl/>
              <w:ind w:left="0" w:leftChars="0" w:firstLine="0" w:firstLineChars="0"/>
              <w:jc w:val="both"/>
              <w:rPr>
                <w:szCs w:val="21"/>
              </w:rPr>
            </w:pPr>
            <w:r>
              <w:rPr>
                <w:rFonts w:hint="eastAsia"/>
                <w:szCs w:val="21"/>
              </w:rPr>
              <w:t>货物名称</w:t>
            </w:r>
          </w:p>
        </w:tc>
        <w:tc>
          <w:tcPr>
            <w:tcW w:w="1046" w:type="pct"/>
            <w:vAlign w:val="center"/>
          </w:tcPr>
          <w:p>
            <w:pPr>
              <w:ind w:left="0" w:leftChars="0" w:firstLine="0" w:firstLineChars="0"/>
              <w:jc w:val="both"/>
              <w:rPr>
                <w:szCs w:val="21"/>
              </w:rPr>
            </w:pPr>
            <w:r>
              <w:rPr>
                <w:rFonts w:hint="eastAsia"/>
                <w:szCs w:val="21"/>
              </w:rPr>
              <w:t>招标技术要求</w:t>
            </w:r>
          </w:p>
        </w:tc>
        <w:tc>
          <w:tcPr>
            <w:tcW w:w="1046" w:type="pct"/>
            <w:vAlign w:val="center"/>
          </w:tcPr>
          <w:p>
            <w:pPr>
              <w:ind w:left="0" w:leftChars="0" w:firstLine="0" w:firstLineChars="0"/>
              <w:jc w:val="both"/>
              <w:rPr>
                <w:szCs w:val="21"/>
              </w:rPr>
            </w:pPr>
            <w:r>
              <w:rPr>
                <w:rFonts w:hint="eastAsia"/>
                <w:szCs w:val="21"/>
              </w:rPr>
              <w:t>投标技术响应</w:t>
            </w:r>
          </w:p>
        </w:tc>
        <w:tc>
          <w:tcPr>
            <w:tcW w:w="1046" w:type="pct"/>
            <w:vAlign w:val="center"/>
          </w:tcPr>
          <w:p>
            <w:pPr>
              <w:jc w:val="both"/>
              <w:rPr>
                <w:szCs w:val="21"/>
              </w:rPr>
            </w:pPr>
            <w:r>
              <w:rPr>
                <w:rFonts w:hint="eastAsia"/>
                <w:szCs w:val="21"/>
              </w:rPr>
              <w:t>偏离情况</w:t>
            </w:r>
          </w:p>
        </w:tc>
        <w:tc>
          <w:tcPr>
            <w:tcW w:w="1046" w:type="pct"/>
            <w:vAlign w:val="center"/>
          </w:tcPr>
          <w:p>
            <w:pPr>
              <w:jc w:val="both"/>
              <w:rPr>
                <w:szCs w:val="21"/>
              </w:rPr>
            </w:pPr>
            <w:r>
              <w:rPr>
                <w:rFonts w:hint="eastAsia"/>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5" w:type="pct"/>
            <w:vMerge w:val="restart"/>
            <w:vAlign w:val="center"/>
          </w:tcPr>
          <w:p>
            <w:pPr>
              <w:jc w:val="center"/>
              <w:rPr>
                <w:b/>
                <w:szCs w:val="21"/>
              </w:rPr>
            </w:pPr>
            <w:r>
              <w:rPr>
                <w:rFonts w:hint="eastAsia"/>
                <w:b/>
                <w:szCs w:val="21"/>
              </w:rPr>
              <w:t>1</w:t>
            </w:r>
          </w:p>
        </w:tc>
        <w:tc>
          <w:tcPr>
            <w:tcW w:w="438" w:type="pct"/>
            <w:vMerge w:val="restart"/>
            <w:vAlign w:val="center"/>
          </w:tcPr>
          <w:p>
            <w:pPr>
              <w:ind w:left="0" w:leftChars="0" w:firstLine="0" w:firstLineChars="0"/>
              <w:jc w:val="both"/>
              <w:rPr>
                <w:b/>
                <w:szCs w:val="21"/>
              </w:rPr>
            </w:pPr>
            <w:r>
              <w:rPr>
                <w:rFonts w:hint="eastAsia"/>
                <w:b/>
                <w:szCs w:val="21"/>
              </w:rPr>
              <w:t>放射影像科激光胶片</w:t>
            </w:r>
          </w:p>
        </w:tc>
        <w:tc>
          <w:tcPr>
            <w:tcW w:w="1046" w:type="pct"/>
            <w:vAlign w:val="top"/>
          </w:tcPr>
          <w:p>
            <w:pPr>
              <w:ind w:left="0" w:leftChars="0" w:firstLine="0" w:firstLineChars="0"/>
              <w:rPr>
                <w:rFonts w:ascii="宋体" w:hAnsi="宋体" w:eastAsia="宋体" w:cs="Times New Roman"/>
                <w:b/>
                <w:sz w:val="24"/>
                <w:szCs w:val="21"/>
                <w:lang w:val="en-US" w:eastAsia="zh-CN" w:bidi="ar-SA"/>
              </w:rPr>
            </w:pPr>
            <w:r>
              <w:rPr>
                <w:rFonts w:hint="eastAsia" w:ascii="宋体" w:hAnsi="宋体" w:cs="宋体"/>
                <w:szCs w:val="21"/>
                <w:highlight w:val="yellow"/>
              </w:rPr>
              <w:t>▲</w:t>
            </w:r>
            <w:r>
              <w:rPr>
                <w:rFonts w:hint="eastAsia"/>
                <w:b/>
                <w:szCs w:val="21"/>
                <w:highlight w:val="yellow"/>
              </w:rPr>
              <w:t>1.1</w:t>
            </w:r>
            <w:r>
              <w:rPr>
                <w:rFonts w:hint="eastAsia" w:ascii="宋体" w:hAnsi="宋体"/>
                <w:szCs w:val="21"/>
                <w:highlight w:val="yellow"/>
              </w:rPr>
              <w:t>胶片材质：医用干式激光胶片，胶片采用聚酯片基为支持,单面涂有卤化银感光乳剂，</w:t>
            </w:r>
            <w:r>
              <w:rPr>
                <w:rFonts w:ascii="宋体" w:hAnsi="宋体"/>
                <w:szCs w:val="21"/>
                <w:highlight w:val="yellow"/>
              </w:rPr>
              <w:t>D-max</w:t>
            </w:r>
            <w:r>
              <w:rPr>
                <w:rFonts w:hint="eastAsia" w:ascii="宋体" w:hAnsi="宋体"/>
                <w:szCs w:val="21"/>
                <w:highlight w:val="yellow"/>
              </w:rPr>
              <w:t>值≥</w:t>
            </w:r>
            <w:r>
              <w:rPr>
                <w:rFonts w:ascii="宋体" w:hAnsi="宋体"/>
                <w:szCs w:val="21"/>
                <w:highlight w:val="yellow"/>
              </w:rPr>
              <w:t>2.4</w:t>
            </w:r>
            <w:r>
              <w:rPr>
                <w:rFonts w:hint="eastAsia" w:ascii="宋体" w:hAnsi="宋体"/>
                <w:szCs w:val="21"/>
                <w:highlight w:val="yellow"/>
              </w:rPr>
              <w:t>非喷墨打印胶片，非碳粉激光打印胶片，胶片打印终端无需更换碳粉、定影剂、显影剂等其它打印耗材；（需提供第三方含银检测报告）</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b/>
                <w:szCs w:val="21"/>
              </w:rPr>
              <w:t>1.2</w:t>
            </w:r>
            <w:r>
              <w:rPr>
                <w:rFonts w:ascii="宋体" w:hAnsi="宋体"/>
                <w:szCs w:val="21"/>
              </w:rPr>
              <w:t>胶片形状为矩形，胶片的四角需打成圆角</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b/>
                <w:szCs w:val="21"/>
              </w:rPr>
              <w:t>1.3</w:t>
            </w:r>
            <w:r>
              <w:rPr>
                <w:rFonts w:ascii="宋体" w:hAnsi="宋体"/>
                <w:szCs w:val="21"/>
              </w:rPr>
              <w:t>胶片应</w:t>
            </w:r>
            <w:r>
              <w:rPr>
                <w:rFonts w:hint="eastAsia" w:ascii="宋体" w:hAnsi="宋体"/>
                <w:szCs w:val="21"/>
              </w:rPr>
              <w:t>清洁</w:t>
            </w:r>
            <w:r>
              <w:rPr>
                <w:rFonts w:ascii="宋体" w:hAnsi="宋体"/>
                <w:szCs w:val="21"/>
              </w:rPr>
              <w:t>、不</w:t>
            </w:r>
            <w:r>
              <w:rPr>
                <w:rFonts w:hint="eastAsia" w:ascii="宋体" w:hAnsi="宋体"/>
                <w:szCs w:val="21"/>
              </w:rPr>
              <w:t>粘</w:t>
            </w:r>
            <w:r>
              <w:rPr>
                <w:rFonts w:ascii="宋体" w:hAnsi="宋体"/>
                <w:szCs w:val="21"/>
              </w:rPr>
              <w:t>接，片边应光洁、无毛刺</w:t>
            </w:r>
            <w:r>
              <w:rPr>
                <w:rFonts w:hint="eastAsia" w:ascii="宋体" w:hAnsi="宋体"/>
                <w:szCs w:val="21"/>
              </w:rPr>
              <w:t>，</w:t>
            </w:r>
            <w:r>
              <w:rPr>
                <w:rFonts w:ascii="宋体" w:hAnsi="宋体"/>
                <w:szCs w:val="21"/>
              </w:rPr>
              <w:t>涂层无</w:t>
            </w:r>
            <w:r>
              <w:rPr>
                <w:rFonts w:hint="eastAsia" w:ascii="宋体" w:hAnsi="宋体"/>
                <w:szCs w:val="21"/>
              </w:rPr>
              <w:t>脱涂</w:t>
            </w:r>
            <w:r>
              <w:rPr>
                <w:rFonts w:ascii="宋体" w:hAnsi="宋体"/>
                <w:szCs w:val="21"/>
              </w:rPr>
              <w:t>，无拉丝、条道、气泡、砂眼及机械缺损</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b/>
                <w:szCs w:val="21"/>
              </w:rPr>
              <w:t>1.4</w:t>
            </w:r>
            <w:r>
              <w:rPr>
                <w:rFonts w:hint="eastAsia" w:ascii="宋体" w:hAnsi="宋体"/>
                <w:szCs w:val="21"/>
              </w:rPr>
              <w:t>胶片尺寸规格：</w:t>
            </w:r>
            <w:r>
              <w:rPr>
                <w:rFonts w:hint="eastAsia" w:ascii="宋体" w:hAnsi="宋体" w:eastAsia="宋体" w:cs="Times New Roman"/>
                <w:color w:val="000000"/>
                <w:kern w:val="2"/>
                <w:sz w:val="21"/>
                <w:szCs w:val="21"/>
              </w:rPr>
              <w:t>17×14</w:t>
            </w:r>
            <w:r>
              <w:rPr>
                <w:rFonts w:hint="eastAsia" w:ascii="宋体" w:hAnsi="宋体" w:eastAsia="宋体" w:cs="Times New Roman"/>
                <w:szCs w:val="21"/>
              </w:rPr>
              <w:t>、</w:t>
            </w:r>
            <w:r>
              <w:rPr>
                <w:rFonts w:hint="eastAsia" w:ascii="宋体" w:hAnsi="宋体" w:eastAsia="宋体" w:cs="Times New Roman"/>
                <w:szCs w:val="21"/>
                <w:lang w:val="en-US" w:eastAsia="zh-CN"/>
              </w:rPr>
              <w:t>14</w:t>
            </w:r>
            <w:r>
              <w:rPr>
                <w:rFonts w:hint="eastAsia" w:ascii="宋体" w:hAnsi="宋体" w:eastAsia="宋体" w:cs="Times New Roman"/>
                <w:szCs w:val="21"/>
              </w:rPr>
              <w:t>×</w:t>
            </w:r>
            <w:r>
              <w:rPr>
                <w:rFonts w:hint="eastAsia" w:ascii="宋体" w:hAnsi="宋体" w:eastAsia="宋体" w:cs="Times New Roman"/>
                <w:szCs w:val="21"/>
                <w:lang w:val="en-US" w:eastAsia="zh-CN"/>
              </w:rPr>
              <w:t>14、</w:t>
            </w:r>
            <w:r>
              <w:rPr>
                <w:rFonts w:hint="eastAsia" w:ascii="宋体" w:hAnsi="宋体" w:eastAsia="宋体" w:cs="Times New Roman"/>
                <w:color w:val="000000"/>
                <w:kern w:val="2"/>
                <w:sz w:val="21"/>
                <w:szCs w:val="21"/>
              </w:rPr>
              <w:t>11×14</w:t>
            </w:r>
            <w:r>
              <w:rPr>
                <w:rFonts w:hint="eastAsia" w:ascii="宋体" w:hAnsi="宋体" w:eastAsia="宋体" w:cs="Times New Roman"/>
                <w:szCs w:val="21"/>
              </w:rPr>
              <w:t>、</w:t>
            </w:r>
            <w:r>
              <w:rPr>
                <w:rFonts w:hint="eastAsia" w:ascii="宋体" w:hAnsi="宋体" w:eastAsia="宋体" w:cs="Times New Roman"/>
                <w:color w:val="000000"/>
                <w:kern w:val="2"/>
                <w:sz w:val="21"/>
                <w:szCs w:val="21"/>
              </w:rPr>
              <w:t>10×12</w:t>
            </w:r>
            <w:r>
              <w:rPr>
                <w:rFonts w:hint="eastAsia" w:ascii="宋体" w:hAnsi="宋体" w:eastAsia="宋体" w:cs="Times New Roman"/>
                <w:szCs w:val="21"/>
              </w:rPr>
              <w:t>、</w:t>
            </w:r>
            <w:r>
              <w:rPr>
                <w:rFonts w:hint="eastAsia" w:ascii="宋体" w:hAnsi="宋体"/>
                <w:szCs w:val="21"/>
              </w:rPr>
              <w:t>8×10英寸</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b/>
                <w:szCs w:val="21"/>
              </w:rPr>
              <w:t>1.5</w:t>
            </w:r>
            <w:r>
              <w:rPr>
                <w:rFonts w:ascii="宋体" w:hAnsi="宋体"/>
                <w:szCs w:val="21"/>
              </w:rPr>
              <w:t>胶片的保质期：</w:t>
            </w:r>
            <w:r>
              <w:rPr>
                <w:rFonts w:hint="eastAsia" w:ascii="宋体" w:hAnsi="宋体"/>
                <w:szCs w:val="21"/>
              </w:rPr>
              <w:t>≥</w:t>
            </w:r>
            <w:r>
              <w:rPr>
                <w:rFonts w:hint="eastAsia" w:ascii="宋体" w:hAnsi="宋体"/>
                <w:szCs w:val="21"/>
                <w:highlight w:val="none"/>
                <w:shd w:val="clear" w:color="auto" w:fill="FFFFFF"/>
              </w:rPr>
              <w:t>18个</w:t>
            </w:r>
            <w:r>
              <w:rPr>
                <w:rFonts w:ascii="宋体" w:hAnsi="宋体"/>
                <w:szCs w:val="21"/>
                <w:highlight w:val="none"/>
                <w:shd w:val="clear" w:color="auto" w:fill="FFFFFF"/>
              </w:rPr>
              <w:t>月</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ascii="宋体" w:hAnsi="宋体" w:cs="宋体"/>
                <w:szCs w:val="21"/>
              </w:rPr>
              <w:t>▲</w:t>
            </w:r>
            <w:r>
              <w:rPr>
                <w:rFonts w:hint="eastAsia"/>
                <w:b/>
                <w:szCs w:val="21"/>
              </w:rPr>
              <w:t>1.6</w:t>
            </w:r>
            <w:r>
              <w:rPr>
                <w:rFonts w:hint="eastAsia" w:ascii="宋体" w:hAnsi="宋体"/>
                <w:szCs w:val="21"/>
              </w:rPr>
              <w:t>胶片分辨率须</w:t>
            </w:r>
            <w:r>
              <w:rPr>
                <w:rFonts w:ascii="宋体" w:hAnsi="宋体"/>
                <w:szCs w:val="21"/>
              </w:rPr>
              <w:t>≥</w:t>
            </w:r>
            <w:r>
              <w:rPr>
                <w:rFonts w:hint="eastAsia" w:ascii="宋体" w:hAnsi="宋体"/>
                <w:szCs w:val="21"/>
              </w:rPr>
              <w:t>650PPI、灰阶</w:t>
            </w:r>
            <w:r>
              <w:rPr>
                <w:rFonts w:ascii="宋体" w:hAnsi="宋体"/>
                <w:szCs w:val="21"/>
              </w:rPr>
              <w:t>≥</w:t>
            </w:r>
            <w:r>
              <w:rPr>
                <w:rFonts w:hint="eastAsia" w:ascii="宋体" w:hAnsi="宋体"/>
                <w:szCs w:val="21"/>
              </w:rPr>
              <w:t>14bit</w:t>
            </w:r>
            <w:r>
              <w:rPr>
                <w:rFonts w:hint="eastAsia" w:ascii="宋体" w:hAnsi="宋体"/>
                <w:szCs w:val="21"/>
                <w:highlight w:val="yellow"/>
              </w:rPr>
              <w:t>（需提供国家权威机构检测报告）</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ascii="宋体" w:hAnsi="宋体" w:cs="宋体"/>
                <w:szCs w:val="21"/>
              </w:rPr>
              <w:t>▲</w:t>
            </w:r>
            <w:r>
              <w:rPr>
                <w:rFonts w:hint="eastAsia"/>
                <w:b/>
                <w:szCs w:val="21"/>
              </w:rPr>
              <w:t>1.7</w:t>
            </w:r>
            <w:r>
              <w:rPr>
                <w:rFonts w:hint="eastAsia" w:ascii="宋体" w:hAnsi="宋体"/>
                <w:szCs w:val="21"/>
              </w:rPr>
              <w:t>在胶片分辨率为650PPI打印状态下，首张胶片打印速度</w:t>
            </w:r>
            <w:r>
              <w:rPr>
                <w:rFonts w:ascii="宋体" w:hAnsi="宋体"/>
                <w:szCs w:val="21"/>
              </w:rPr>
              <w:t>≤</w:t>
            </w:r>
            <w:r>
              <w:rPr>
                <w:rFonts w:hint="eastAsia" w:ascii="宋体" w:hAnsi="宋体"/>
                <w:szCs w:val="21"/>
              </w:rPr>
              <w:t>60秒，14*17英寸规格输出速度</w:t>
            </w:r>
            <w:r>
              <w:rPr>
                <w:rFonts w:ascii="宋体" w:hAnsi="宋体"/>
                <w:szCs w:val="21"/>
              </w:rPr>
              <w:t>≥</w:t>
            </w:r>
            <w:r>
              <w:rPr>
                <w:rFonts w:hint="eastAsia" w:ascii="宋体" w:hAnsi="宋体"/>
                <w:szCs w:val="21"/>
              </w:rPr>
              <w:t>16</w:t>
            </w:r>
            <w:r>
              <w:rPr>
                <w:rFonts w:ascii="宋体" w:hAnsi="宋体"/>
                <w:szCs w:val="21"/>
              </w:rPr>
              <w:t>0</w:t>
            </w:r>
            <w:r>
              <w:rPr>
                <w:rFonts w:hint="eastAsia" w:ascii="宋体" w:hAnsi="宋体"/>
                <w:szCs w:val="21"/>
              </w:rPr>
              <w:t>张</w:t>
            </w:r>
            <w:r>
              <w:rPr>
                <w:rFonts w:ascii="宋体" w:hAnsi="宋体"/>
                <w:szCs w:val="21"/>
              </w:rPr>
              <w:t>/</w:t>
            </w:r>
            <w:r>
              <w:rPr>
                <w:rFonts w:hint="eastAsia" w:ascii="宋体" w:hAnsi="宋体"/>
                <w:szCs w:val="21"/>
              </w:rPr>
              <w:t>小时，</w:t>
            </w:r>
            <w:r>
              <w:rPr>
                <w:rFonts w:ascii="宋体" w:hAnsi="宋体"/>
                <w:szCs w:val="21"/>
              </w:rPr>
              <w:t>8x10</w:t>
            </w:r>
            <w:r>
              <w:rPr>
                <w:rFonts w:hint="eastAsia" w:ascii="宋体" w:hAnsi="宋体"/>
                <w:szCs w:val="21"/>
              </w:rPr>
              <w:t>英寸规格最高输出速度</w:t>
            </w:r>
            <w:r>
              <w:rPr>
                <w:rFonts w:ascii="宋体" w:hAnsi="宋体"/>
                <w:szCs w:val="21"/>
              </w:rPr>
              <w:t>≥250</w:t>
            </w:r>
            <w:r>
              <w:rPr>
                <w:rFonts w:hint="eastAsia" w:ascii="宋体" w:hAnsi="宋体"/>
                <w:szCs w:val="21"/>
              </w:rPr>
              <w:t>张</w:t>
            </w:r>
            <w:r>
              <w:rPr>
                <w:rFonts w:ascii="宋体" w:hAnsi="宋体"/>
                <w:szCs w:val="21"/>
              </w:rPr>
              <w:t>/</w:t>
            </w:r>
            <w:r>
              <w:rPr>
                <w:rFonts w:hint="eastAsia" w:ascii="宋体" w:hAnsi="宋体"/>
                <w:szCs w:val="21"/>
              </w:rPr>
              <w:t>小时。</w:t>
            </w:r>
            <w:r>
              <w:rPr>
                <w:rFonts w:hint="eastAsia" w:ascii="宋体" w:hAnsi="宋体"/>
                <w:szCs w:val="21"/>
                <w:highlight w:val="yellow"/>
              </w:rPr>
              <w:t>（需提供国家权威机构检测报告）</w:t>
            </w:r>
          </w:p>
        </w:tc>
        <w:tc>
          <w:tcPr>
            <w:tcW w:w="1046" w:type="pct"/>
          </w:tcPr>
          <w:p>
            <w:pPr>
              <w:rPr>
                <w:rFonts w:hint="eastAsia" w:ascii="宋体" w:hAnsi="宋体" w:cs="宋体"/>
                <w:szCs w:val="21"/>
              </w:rPr>
            </w:pPr>
          </w:p>
        </w:tc>
        <w:tc>
          <w:tcPr>
            <w:tcW w:w="1046" w:type="pct"/>
          </w:tcPr>
          <w:p>
            <w:pPr>
              <w:rPr>
                <w:rFonts w:hint="eastAsia" w:ascii="宋体" w:hAnsi="宋体" w:cs="宋体"/>
                <w:szCs w:val="21"/>
              </w:rPr>
            </w:pPr>
          </w:p>
        </w:tc>
        <w:tc>
          <w:tcPr>
            <w:tcW w:w="1046" w:type="pct"/>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spacing w:line="260" w:lineRule="exact"/>
              <w:ind w:left="0" w:leftChars="0" w:firstLine="0" w:firstLineChars="0"/>
              <w:rPr>
                <w:rFonts w:hint="eastAsia" w:ascii="宋体" w:hAnsi="宋体" w:eastAsia="宋体" w:cs="Times New Roman"/>
                <w:sz w:val="24"/>
                <w:szCs w:val="21"/>
                <w:lang w:val="en-US" w:eastAsia="zh-CN" w:bidi="ar-SA"/>
              </w:rPr>
            </w:pPr>
            <w:r>
              <w:rPr>
                <w:rFonts w:hint="eastAsia" w:ascii="宋体" w:hAnsi="宋体" w:cs="宋体"/>
                <w:szCs w:val="21"/>
                <w:highlight w:val="none"/>
              </w:rPr>
              <w:t>▲</w:t>
            </w:r>
            <w:r>
              <w:rPr>
                <w:rFonts w:hint="eastAsia"/>
                <w:szCs w:val="21"/>
              </w:rPr>
              <w:t>1</w:t>
            </w:r>
            <w:r>
              <w:rPr>
                <w:szCs w:val="21"/>
              </w:rPr>
              <w:t>.</w:t>
            </w:r>
            <w:r>
              <w:rPr>
                <w:rFonts w:hint="eastAsia"/>
                <w:szCs w:val="21"/>
              </w:rPr>
              <w:t>8产品兼容性强，</w:t>
            </w:r>
            <w:r>
              <w:rPr>
                <w:rFonts w:hint="eastAsia" w:ascii="宋体" w:hAnsi="宋体" w:cs="宋体"/>
                <w:szCs w:val="21"/>
              </w:rPr>
              <w:t>胶片产品需与医院现有激光胶片自助打印机</w:t>
            </w:r>
            <w:r>
              <w:rPr>
                <w:rFonts w:hint="eastAsia" w:ascii="宋体" w:hAnsi="宋体" w:eastAsia="宋体" w:cs="宋体"/>
                <w:szCs w:val="21"/>
              </w:rPr>
              <w:t>锐珂MyVue Center Ⅲ匹配使用</w:t>
            </w:r>
            <w:r>
              <w:rPr>
                <w:rFonts w:hint="eastAsia" w:ascii="宋体" w:hAnsi="宋体" w:cs="宋体"/>
                <w:szCs w:val="21"/>
              </w:rPr>
              <w:t xml:space="preserve">；提供相关的使用方案  </w:t>
            </w:r>
          </w:p>
        </w:tc>
        <w:tc>
          <w:tcPr>
            <w:tcW w:w="1046" w:type="pct"/>
          </w:tcPr>
          <w:p>
            <w:pPr>
              <w:rPr>
                <w:rFonts w:hint="eastAsia" w:ascii="宋体" w:hAnsi="宋体" w:cs="宋体"/>
                <w:szCs w:val="21"/>
              </w:rPr>
            </w:pPr>
          </w:p>
        </w:tc>
        <w:tc>
          <w:tcPr>
            <w:tcW w:w="1046" w:type="pct"/>
          </w:tcPr>
          <w:p>
            <w:pPr>
              <w:rPr>
                <w:rFonts w:hint="eastAsia" w:ascii="宋体" w:hAnsi="宋体" w:cs="宋体"/>
                <w:szCs w:val="21"/>
              </w:rPr>
            </w:pPr>
          </w:p>
        </w:tc>
        <w:tc>
          <w:tcPr>
            <w:tcW w:w="1046" w:type="pct"/>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spacing w:line="260" w:lineRule="exact"/>
              <w:ind w:left="0" w:leftChars="0" w:firstLine="0" w:firstLineChars="0"/>
              <w:rPr>
                <w:rFonts w:hint="eastAsia" w:ascii="宋体" w:hAnsi="宋体" w:eastAsia="宋体" w:cs="宋体"/>
                <w:sz w:val="24"/>
                <w:szCs w:val="21"/>
                <w:lang w:val="en-US" w:eastAsia="zh-CN" w:bidi="ar-SA"/>
              </w:rPr>
            </w:pPr>
            <w:r>
              <w:rPr>
                <w:rFonts w:hint="eastAsia"/>
                <w:szCs w:val="21"/>
              </w:rPr>
              <w:t>1</w:t>
            </w:r>
            <w:r>
              <w:rPr>
                <w:szCs w:val="21"/>
              </w:rPr>
              <w:t>.</w:t>
            </w:r>
            <w:r>
              <w:rPr>
                <w:rFonts w:hint="eastAsia"/>
                <w:szCs w:val="21"/>
              </w:rPr>
              <w:t>9临床实际使用效果良好，所投产品型号</w:t>
            </w:r>
            <w:r>
              <w:rPr>
                <w:rFonts w:hint="eastAsia" w:ascii="宋体" w:hAnsi="宋体" w:cs="宋体"/>
                <w:szCs w:val="21"/>
              </w:rPr>
              <w:t>近一年在</w:t>
            </w:r>
            <w:r>
              <w:rPr>
                <w:rFonts w:hint="eastAsia" w:ascii="宋体" w:hAnsi="宋体" w:cs="宋体"/>
                <w:szCs w:val="21"/>
                <w:highlight w:val="yellow"/>
              </w:rPr>
              <w:t>深圳市内</w:t>
            </w:r>
            <w:r>
              <w:rPr>
                <w:rFonts w:ascii="宋体" w:hAnsi="宋体"/>
                <w:szCs w:val="21"/>
              </w:rPr>
              <w:t>≥</w:t>
            </w:r>
            <w:r>
              <w:rPr>
                <w:rFonts w:hint="eastAsia" w:ascii="宋体" w:hAnsi="宋体" w:cs="宋体"/>
                <w:szCs w:val="21"/>
                <w:highlight w:val="yellow"/>
              </w:rPr>
              <w:t>5家</w:t>
            </w:r>
            <w:r>
              <w:rPr>
                <w:rFonts w:hint="eastAsia" w:ascii="宋体" w:hAnsi="宋体" w:cs="宋体"/>
                <w:szCs w:val="21"/>
              </w:rPr>
              <w:t>以上三甲医院实施应用业绩</w:t>
            </w:r>
            <w:r>
              <w:rPr>
                <w:rFonts w:hint="eastAsia" w:cs="宋体"/>
                <w:szCs w:val="21"/>
                <w:lang w:eastAsia="zh-CN"/>
              </w:rPr>
              <w:t>。</w:t>
            </w:r>
            <w:r>
              <w:rPr>
                <w:rFonts w:hint="eastAsia" w:cs="宋体"/>
                <w:szCs w:val="21"/>
                <w:highlight w:val="yellow"/>
                <w:lang w:eastAsia="zh-CN"/>
              </w:rPr>
              <w:t>（</w:t>
            </w:r>
            <w:r>
              <w:rPr>
                <w:rFonts w:hint="eastAsia" w:ascii="宋体" w:hAnsi="宋体" w:cs="宋体"/>
                <w:szCs w:val="21"/>
                <w:highlight w:val="yellow"/>
              </w:rPr>
              <w:t>需提供验收证明文件证明资料</w:t>
            </w:r>
            <w:r>
              <w:rPr>
                <w:rFonts w:hint="eastAsia" w:cs="宋体"/>
                <w:szCs w:val="21"/>
                <w:highlight w:val="yellow"/>
                <w:lang w:eastAsia="zh-CN"/>
              </w:rPr>
              <w:t>）</w:t>
            </w:r>
          </w:p>
        </w:tc>
        <w:tc>
          <w:tcPr>
            <w:tcW w:w="1046" w:type="pct"/>
          </w:tcPr>
          <w:p>
            <w:pPr>
              <w:rPr>
                <w:rFonts w:hint="eastAsia" w:ascii="宋体" w:hAnsi="宋体" w:cs="宋体"/>
                <w:szCs w:val="21"/>
              </w:rPr>
            </w:pPr>
          </w:p>
        </w:tc>
        <w:tc>
          <w:tcPr>
            <w:tcW w:w="1046" w:type="pct"/>
          </w:tcPr>
          <w:p>
            <w:pPr>
              <w:rPr>
                <w:rFonts w:hint="eastAsia" w:ascii="宋体" w:hAnsi="宋体" w:cs="宋体"/>
                <w:szCs w:val="21"/>
              </w:rPr>
            </w:pPr>
          </w:p>
        </w:tc>
        <w:tc>
          <w:tcPr>
            <w:tcW w:w="1046" w:type="pct"/>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spacing w:line="260" w:lineRule="exact"/>
              <w:ind w:left="0" w:leftChars="0" w:firstLine="0" w:firstLineChars="0"/>
              <w:rPr>
                <w:rFonts w:hint="eastAsia" w:ascii="宋体" w:hAnsi="宋体" w:eastAsia="宋体" w:cs="Times New Roman"/>
                <w:sz w:val="24"/>
                <w:szCs w:val="21"/>
                <w:lang w:val="en-US" w:eastAsia="zh-CN" w:bidi="ar-SA"/>
              </w:rPr>
            </w:pPr>
            <w:r>
              <w:rPr>
                <w:rFonts w:hint="eastAsia"/>
                <w:szCs w:val="21"/>
              </w:rPr>
              <w:t>1</w:t>
            </w:r>
            <w:r>
              <w:rPr>
                <w:szCs w:val="21"/>
              </w:rPr>
              <w:t>.1</w:t>
            </w:r>
            <w:r>
              <w:rPr>
                <w:rFonts w:hint="eastAsia"/>
                <w:szCs w:val="21"/>
              </w:rPr>
              <w:t>0产品品牌知名度较高，全国市场占有率较高，提供相关的查询</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spacing w:line="260" w:lineRule="exact"/>
              <w:ind w:left="0" w:leftChars="0" w:firstLine="0" w:firstLineChars="0"/>
              <w:rPr>
                <w:rFonts w:hint="eastAsia" w:ascii="宋体" w:hAnsi="宋体" w:eastAsia="宋体" w:cs="Times New Roman"/>
                <w:sz w:val="24"/>
                <w:szCs w:val="21"/>
                <w:lang w:val="en-US" w:eastAsia="zh-CN" w:bidi="ar-SA"/>
              </w:rPr>
            </w:pPr>
            <w:r>
              <w:rPr>
                <w:rFonts w:hint="eastAsia"/>
                <w:szCs w:val="21"/>
              </w:rPr>
              <w:t>1</w:t>
            </w:r>
            <w:r>
              <w:rPr>
                <w:szCs w:val="21"/>
              </w:rPr>
              <w:t>.</w:t>
            </w:r>
            <w:r>
              <w:rPr>
                <w:rFonts w:hint="eastAsia"/>
                <w:szCs w:val="21"/>
              </w:rPr>
              <w:t>11</w:t>
            </w:r>
            <w:r>
              <w:rPr>
                <w:rFonts w:hint="eastAsia" w:ascii="Times New Roman" w:hAnsi="Times New Roman" w:eastAsia="宋体" w:cs="Times New Roman"/>
                <w:szCs w:val="21"/>
                <w:lang w:val="en-US" w:eastAsia="zh-CN"/>
              </w:rPr>
              <w:t>无偿</w:t>
            </w:r>
            <w:r>
              <w:rPr>
                <w:rFonts w:hint="eastAsia" w:ascii="Times New Roman" w:hAnsi="Times New Roman" w:eastAsia="宋体" w:cs="Times New Roman"/>
                <w:szCs w:val="21"/>
              </w:rPr>
              <w:t>提</w:t>
            </w:r>
            <w:r>
              <w:rPr>
                <w:rFonts w:hint="eastAsia"/>
                <w:szCs w:val="21"/>
              </w:rPr>
              <w:t>供影像资料袋及纸质报告打印机的耗材</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75" w:type="pct"/>
            <w:vMerge w:val="continue"/>
            <w:vAlign w:val="center"/>
          </w:tcPr>
          <w:p>
            <w:pPr>
              <w:jc w:val="center"/>
              <w:rPr>
                <w:b/>
                <w:szCs w:val="21"/>
              </w:rPr>
            </w:pPr>
          </w:p>
        </w:tc>
        <w:tc>
          <w:tcPr>
            <w:tcW w:w="438" w:type="pct"/>
            <w:vMerge w:val="continue"/>
            <w:vAlign w:val="center"/>
          </w:tcPr>
          <w:p>
            <w:pPr>
              <w:jc w:val="center"/>
              <w:rPr>
                <w:b/>
                <w:szCs w:val="21"/>
              </w:rPr>
            </w:pPr>
          </w:p>
        </w:tc>
        <w:tc>
          <w:tcPr>
            <w:tcW w:w="1046" w:type="pct"/>
            <w:vAlign w:val="top"/>
          </w:tcPr>
          <w:p>
            <w:pPr>
              <w:ind w:left="0" w:leftChars="0" w:firstLine="0" w:firstLineChars="0"/>
              <w:rPr>
                <w:rFonts w:hint="eastAsia" w:ascii="宋体" w:hAnsi="宋体" w:eastAsia="宋体" w:cs="Times New Roman"/>
                <w:b/>
                <w:sz w:val="24"/>
                <w:szCs w:val="21"/>
                <w:lang w:val="en-US" w:eastAsia="zh-CN" w:bidi="ar-SA"/>
              </w:rPr>
            </w:pPr>
            <w:r>
              <w:rPr>
                <w:rFonts w:hint="eastAsia" w:ascii="宋体" w:hAnsi="宋体" w:cs="宋体"/>
                <w:szCs w:val="21"/>
              </w:rPr>
              <w:t>▲</w:t>
            </w:r>
            <w:r>
              <w:rPr>
                <w:rFonts w:hint="eastAsia"/>
                <w:b/>
                <w:szCs w:val="21"/>
              </w:rPr>
              <w:t>1.</w:t>
            </w:r>
            <w:r>
              <w:rPr>
                <w:b/>
                <w:szCs w:val="21"/>
              </w:rPr>
              <w:t>1</w:t>
            </w:r>
            <w:r>
              <w:rPr>
                <w:rFonts w:hint="eastAsia"/>
                <w:b/>
                <w:szCs w:val="21"/>
              </w:rPr>
              <w:t>2</w:t>
            </w:r>
            <w:r>
              <w:rPr>
                <w:rFonts w:hint="eastAsia" w:ascii="宋体" w:hAnsi="宋体"/>
                <w:bCs/>
                <w:szCs w:val="21"/>
              </w:rPr>
              <w:t>产品包装上（包括大包装、小包装等），按照国家相关规定附有名称（中文标识）、批号、产地、注册证号、规格、型号、消毒日期、有效期等中文标识。</w:t>
            </w:r>
            <w:r>
              <w:rPr>
                <w:rFonts w:hint="eastAsia"/>
                <w:bCs/>
                <w:szCs w:val="21"/>
                <w:highlight w:val="yellow"/>
                <w:lang w:eastAsia="zh-CN"/>
              </w:rPr>
              <w:t>（</w:t>
            </w:r>
            <w:r>
              <w:rPr>
                <w:rFonts w:hint="eastAsia" w:ascii="宋体" w:hAnsi="宋体"/>
                <w:szCs w:val="21"/>
                <w:highlight w:val="yellow"/>
              </w:rPr>
              <w:t>请提供相关的产品图片</w:t>
            </w:r>
            <w:r>
              <w:rPr>
                <w:rFonts w:hint="eastAsia"/>
                <w:bCs/>
                <w:szCs w:val="21"/>
                <w:highlight w:val="yellow"/>
                <w:lang w:eastAsia="zh-CN"/>
              </w:rPr>
              <w:t>）</w:t>
            </w:r>
          </w:p>
        </w:tc>
        <w:tc>
          <w:tcPr>
            <w:tcW w:w="1046" w:type="pct"/>
          </w:tcPr>
          <w:p>
            <w:pPr>
              <w:rPr>
                <w:rFonts w:hint="eastAsia"/>
                <w:b/>
                <w:szCs w:val="21"/>
              </w:rPr>
            </w:pPr>
          </w:p>
        </w:tc>
        <w:tc>
          <w:tcPr>
            <w:tcW w:w="1046" w:type="pct"/>
          </w:tcPr>
          <w:p>
            <w:pPr>
              <w:rPr>
                <w:rFonts w:hint="eastAsia"/>
                <w:b/>
                <w:szCs w:val="21"/>
              </w:rPr>
            </w:pPr>
          </w:p>
        </w:tc>
        <w:tc>
          <w:tcPr>
            <w:tcW w:w="1046" w:type="pct"/>
          </w:tcPr>
          <w:p>
            <w:pPr>
              <w:rPr>
                <w:rFonts w:hint="eastAsia"/>
                <w:b/>
                <w:szCs w:val="21"/>
              </w:rPr>
            </w:pPr>
          </w:p>
        </w:tc>
      </w:tr>
    </w:tbl>
    <w:p>
      <w:pPr>
        <w:rPr>
          <w:sz w:val="24"/>
        </w:rPr>
      </w:pPr>
    </w:p>
    <w:p>
      <w:pPr>
        <w:rPr>
          <w:sz w:val="24"/>
        </w:rPr>
      </w:pPr>
      <w:r>
        <w:rPr>
          <w:rFonts w:hint="eastAsia"/>
          <w:sz w:val="24"/>
        </w:rPr>
        <w:t>备注：</w:t>
      </w:r>
    </w:p>
    <w:p>
      <w:pPr>
        <w:rPr>
          <w:color w:val="FF0000"/>
          <w:sz w:val="24"/>
        </w:rPr>
      </w:pPr>
      <w:r>
        <w:rPr>
          <w:rFonts w:hint="eastAsia"/>
          <w:color w:val="FF0000"/>
          <w:sz w:val="24"/>
        </w:rPr>
        <w:t>1、“招标技术要求”一栏应</w:t>
      </w:r>
      <w:r>
        <w:rPr>
          <w:rFonts w:hint="eastAsia"/>
          <w:b/>
          <w:color w:val="FF0000"/>
          <w:sz w:val="24"/>
        </w:rPr>
        <w:t>填写招标文件第二章</w:t>
      </w:r>
      <w:r>
        <w:rPr>
          <w:rFonts w:hint="eastAsia"/>
          <w:color w:val="FF0000"/>
          <w:sz w:val="24"/>
        </w:rPr>
        <w:t>“具体技术要求”的内容；</w:t>
      </w:r>
    </w:p>
    <w:p>
      <w:pPr>
        <w:rPr>
          <w:color w:val="FF0000"/>
          <w:sz w:val="24"/>
        </w:rPr>
      </w:pPr>
      <w:r>
        <w:rPr>
          <w:rFonts w:hint="eastAsia"/>
          <w:color w:val="FF0000"/>
          <w:sz w:val="24"/>
        </w:rPr>
        <w:t>2、“投标技术响应”一栏必须详细填写投标产品的具体参数，并应对照招标技术要求一一对应响应；</w:t>
      </w:r>
    </w:p>
    <w:p>
      <w:pPr>
        <w:rPr>
          <w:color w:val="FF0000"/>
          <w:sz w:val="24"/>
        </w:rPr>
      </w:pPr>
      <w:r>
        <w:rPr>
          <w:rFonts w:hint="eastAsia"/>
          <w:color w:val="FF0000"/>
          <w:sz w:val="24"/>
        </w:rPr>
        <w:t>3、“偏离情况”一栏应如实填写“正偏离”、“负偏离”或“无偏离”。</w:t>
      </w:r>
    </w:p>
    <w:p>
      <w:pPr>
        <w:rPr>
          <w:sz w:val="24"/>
        </w:rPr>
      </w:pPr>
      <w:r>
        <w:rPr>
          <w:rFonts w:hint="eastAsia"/>
          <w:sz w:val="24"/>
        </w:rPr>
        <w:t>4、投标产品的技术参数应尽可能提供相应的证明资料，以证明投标人响应的真实性。证明资料包括制造商公布的产品说明书、产品彩页和我国政府机构出具的产品检验和核准证件等。证明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pPr>
        <w:rPr>
          <w:color w:val="FF0000"/>
          <w:sz w:val="24"/>
        </w:rPr>
      </w:pPr>
      <w:r>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pPr>
        <w:rPr>
          <w:sz w:val="24"/>
        </w:rPr>
      </w:pPr>
      <w:r>
        <w:rPr>
          <w:rFonts w:hint="eastAsia"/>
          <w:sz w:val="24"/>
        </w:rPr>
        <w:t>5、证明资料的提供要求：</w:t>
      </w:r>
    </w:p>
    <w:p>
      <w:pPr>
        <w:rPr>
          <w:sz w:val="24"/>
        </w:rPr>
      </w:pPr>
      <w:r>
        <w:rPr>
          <w:rFonts w:hint="eastAsia"/>
          <w:sz w:val="24"/>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pPr>
        <w:rPr>
          <w:sz w:val="24"/>
        </w:rPr>
      </w:pPr>
      <w:r>
        <w:rPr>
          <w:rFonts w:hint="eastAsia"/>
          <w:sz w:val="24"/>
        </w:rPr>
        <w:t>（2）我国政府机构出具的产品检验和核准证件应为证件正面、背面和附件标注的全部具体内容；产品检验和核准证件的尺寸和清晰度应该能够被阅读、识别和判断。</w:t>
      </w:r>
    </w:p>
    <w:p>
      <w:pPr>
        <w:rPr>
          <w:sz w:val="24"/>
        </w:rPr>
      </w:pPr>
      <w:r>
        <w:rPr>
          <w:rFonts w:hint="eastAsia"/>
          <w:sz w:val="24"/>
        </w:rPr>
        <w:t>未达到以上提供要求的，评标委员会有权认定为不合格响应，其相关分数予以扣减或作废标处理。</w:t>
      </w:r>
    </w:p>
    <w:p>
      <w:pPr>
        <w:rPr>
          <w:sz w:val="24"/>
        </w:rPr>
      </w:pPr>
      <w:r>
        <w:rPr>
          <w:rFonts w:hint="eastAsia"/>
          <w:sz w:val="24"/>
        </w:rPr>
        <w:t>6、评标委员会有权对以谋取中标为目的的技术规格模糊响应（如有意照搬照抄招标文件的技术要求）或虚假响应予以认定，并视情况经深圳大学总医院招投标管理办公室报深圳大学总医院采购招标领导部门予以处罚。</w:t>
      </w:r>
    </w:p>
    <w:p>
      <w:pPr>
        <w:rPr>
          <w:sz w:val="24"/>
        </w:rPr>
      </w:pPr>
      <w:r>
        <w:rPr>
          <w:sz w:val="24"/>
        </w:rPr>
        <w:br w:type="page"/>
      </w:r>
    </w:p>
    <w:p>
      <w:pPr>
        <w:ind w:left="0" w:right="600"/>
        <w:rPr>
          <w:rFonts w:hint="eastAsia" w:ascii="仿宋_GB2312" w:eastAsia="仿宋_GB2312"/>
          <w:bCs/>
          <w:lang w:eastAsia="zh-CN"/>
        </w:rPr>
      </w:pPr>
      <w:r>
        <w:rPr>
          <w:rFonts w:hint="eastAsia" w:ascii="仿宋_GB2312" w:eastAsia="仿宋_GB2312"/>
          <w:bCs/>
          <w:lang w:eastAsia="zh-CN"/>
        </w:rPr>
        <w:t>格式</w:t>
      </w:r>
      <w:r>
        <w:rPr>
          <w:rFonts w:hint="eastAsia" w:ascii="仿宋_GB2312" w:eastAsia="仿宋_GB2312"/>
          <w:bCs/>
          <w:lang w:val="en-US" w:eastAsia="zh-CN"/>
        </w:rPr>
        <w:t>23</w:t>
      </w:r>
      <w:r>
        <w:rPr>
          <w:rFonts w:hint="eastAsia" w:ascii="仿宋_GB2312" w:eastAsia="仿宋_GB2312"/>
          <w:bCs/>
          <w:lang w:eastAsia="zh-CN"/>
        </w:rPr>
        <w:t>、商务需求偏离表</w:t>
      </w:r>
    </w:p>
    <w:p>
      <w:pPr>
        <w:rPr>
          <w:b/>
          <w:bCs w:val="0"/>
          <w:sz w:val="24"/>
        </w:rPr>
      </w:pPr>
    </w:p>
    <w:tbl>
      <w:tblPr>
        <w:tblStyle w:val="2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ind w:left="0" w:leftChars="0" w:firstLine="0" w:firstLineChars="0"/>
              <w:rPr>
                <w:b/>
                <w:bCs w:val="0"/>
                <w:sz w:val="21"/>
                <w:szCs w:val="21"/>
                <w:highlight w:val="none"/>
              </w:rPr>
            </w:pPr>
            <w:r>
              <w:rPr>
                <w:rFonts w:hint="eastAsia"/>
                <w:b/>
                <w:bCs w:val="0"/>
                <w:sz w:val="21"/>
                <w:szCs w:val="21"/>
                <w:highlight w:val="none"/>
              </w:rPr>
              <w:t>序号</w:t>
            </w:r>
          </w:p>
        </w:tc>
        <w:tc>
          <w:tcPr>
            <w:tcW w:w="1080" w:type="dxa"/>
            <w:vAlign w:val="center"/>
          </w:tcPr>
          <w:p>
            <w:pPr>
              <w:ind w:left="0" w:leftChars="0" w:firstLine="211" w:firstLineChars="100"/>
              <w:rPr>
                <w:b/>
                <w:bCs w:val="0"/>
                <w:sz w:val="21"/>
                <w:szCs w:val="21"/>
                <w:highlight w:val="none"/>
              </w:rPr>
            </w:pPr>
            <w:r>
              <w:rPr>
                <w:rFonts w:hint="eastAsia"/>
                <w:b/>
                <w:bCs w:val="0"/>
                <w:sz w:val="21"/>
                <w:szCs w:val="21"/>
                <w:highlight w:val="none"/>
              </w:rPr>
              <w:t>目录</w:t>
            </w:r>
          </w:p>
        </w:tc>
        <w:tc>
          <w:tcPr>
            <w:tcW w:w="1980" w:type="dxa"/>
            <w:vAlign w:val="center"/>
          </w:tcPr>
          <w:p>
            <w:pPr>
              <w:ind w:left="0" w:leftChars="0" w:firstLine="211" w:firstLineChars="100"/>
              <w:rPr>
                <w:b/>
                <w:bCs w:val="0"/>
                <w:sz w:val="21"/>
                <w:szCs w:val="21"/>
                <w:highlight w:val="none"/>
              </w:rPr>
            </w:pPr>
            <w:r>
              <w:rPr>
                <w:rFonts w:hint="eastAsia"/>
                <w:b/>
                <w:bCs w:val="0"/>
                <w:sz w:val="21"/>
                <w:szCs w:val="21"/>
                <w:highlight w:val="none"/>
              </w:rPr>
              <w:t>招标商务条款</w:t>
            </w:r>
          </w:p>
        </w:tc>
        <w:tc>
          <w:tcPr>
            <w:tcW w:w="1980" w:type="dxa"/>
            <w:vAlign w:val="center"/>
          </w:tcPr>
          <w:p>
            <w:pPr>
              <w:rPr>
                <w:b/>
                <w:bCs w:val="0"/>
                <w:sz w:val="21"/>
                <w:szCs w:val="21"/>
                <w:highlight w:val="none"/>
              </w:rPr>
            </w:pPr>
            <w:r>
              <w:rPr>
                <w:rFonts w:hint="eastAsia"/>
                <w:b/>
                <w:bCs w:val="0"/>
                <w:sz w:val="21"/>
                <w:szCs w:val="21"/>
                <w:highlight w:val="none"/>
              </w:rPr>
              <w:t>投标商务条款</w:t>
            </w:r>
          </w:p>
        </w:tc>
        <w:tc>
          <w:tcPr>
            <w:tcW w:w="1440" w:type="dxa"/>
            <w:vAlign w:val="center"/>
          </w:tcPr>
          <w:p>
            <w:pPr>
              <w:rPr>
                <w:b/>
                <w:bCs w:val="0"/>
                <w:sz w:val="21"/>
                <w:szCs w:val="21"/>
                <w:highlight w:val="none"/>
              </w:rPr>
            </w:pPr>
            <w:r>
              <w:rPr>
                <w:rFonts w:hint="eastAsia"/>
                <w:b/>
                <w:bCs w:val="0"/>
                <w:sz w:val="21"/>
                <w:szCs w:val="21"/>
                <w:highlight w:val="none"/>
              </w:rPr>
              <w:t>偏离情况</w:t>
            </w:r>
          </w:p>
        </w:tc>
        <w:tc>
          <w:tcPr>
            <w:tcW w:w="1620" w:type="dxa"/>
            <w:vAlign w:val="center"/>
          </w:tcPr>
          <w:p>
            <w:pPr>
              <w:rPr>
                <w:b/>
                <w:bCs w:val="0"/>
                <w:sz w:val="21"/>
                <w:szCs w:val="21"/>
                <w:highlight w:val="none"/>
              </w:rPr>
            </w:pPr>
            <w:r>
              <w:rPr>
                <w:rFonts w:hint="eastAsia"/>
                <w:b/>
                <w:bCs w:val="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6"/>
            <w:vAlign w:val="center"/>
          </w:tcPr>
          <w:p>
            <w:pPr>
              <w:rPr>
                <w:sz w:val="21"/>
                <w:szCs w:val="21"/>
                <w:highlight w:val="none"/>
              </w:rPr>
            </w:pPr>
            <w:r>
              <w:rPr>
                <w:rFonts w:hint="eastAsia" w:cs="宋体"/>
              </w:rPr>
              <w:t>★</w:t>
            </w:r>
            <w:r>
              <w:rPr>
                <w:rFonts w:hint="eastAsia" w:ascii="宋体" w:hAnsi="宋体"/>
                <w:b/>
                <w:szCs w:val="21"/>
                <w:lang w:eastAsia="zh-CN"/>
              </w:rPr>
              <w:t>（</w:t>
            </w:r>
            <w:r>
              <w:rPr>
                <w:rFonts w:hint="eastAsia"/>
                <w:b/>
                <w:bCs/>
                <w:sz w:val="21"/>
                <w:szCs w:val="21"/>
                <w:highlight w:val="none"/>
              </w:rPr>
              <w:t>一）</w:t>
            </w:r>
            <w:r>
              <w:rPr>
                <w:rFonts w:hint="eastAsia"/>
                <w:b/>
                <w:bCs/>
                <w:sz w:val="21"/>
                <w:szCs w:val="21"/>
                <w:highlight w:val="none"/>
                <w:lang w:eastAsia="zh-CN"/>
              </w:rPr>
              <w:t>基本商务</w:t>
            </w:r>
            <w:r>
              <w:rPr>
                <w:rFonts w:hint="eastAsia"/>
                <w:b/>
                <w:bCs/>
                <w:sz w:val="21"/>
                <w:szCs w:val="21"/>
                <w:highlight w:val="none"/>
              </w:rPr>
              <w:t>要求</w:t>
            </w:r>
            <w:r>
              <w:rPr>
                <w:rFonts w:hint="eastAsia"/>
                <w:b/>
                <w:bCs/>
                <w:sz w:val="21"/>
                <w:szCs w:val="21"/>
                <w:highlight w:val="none"/>
                <w:lang w:val="en-US" w:eastAsia="zh-CN"/>
              </w:rPr>
              <w:t xml:space="preserve"> </w:t>
            </w:r>
            <w:r>
              <w:rPr>
                <w:rFonts w:hint="eastAsia"/>
                <w:b/>
                <w:bCs/>
                <w:sz w:val="21"/>
                <w:szCs w:val="21"/>
                <w:highlight w:val="none"/>
              </w:rPr>
              <w:t>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b/>
                <w:bCs/>
                <w:sz w:val="21"/>
                <w:szCs w:val="21"/>
                <w:highlight w:val="none"/>
              </w:rPr>
            </w:pPr>
            <w:r>
              <w:rPr>
                <w:rFonts w:hint="eastAsia"/>
                <w:b/>
                <w:bCs/>
                <w:sz w:val="21"/>
                <w:szCs w:val="21"/>
                <w:highlight w:val="none"/>
              </w:rPr>
              <w:t>1</w:t>
            </w:r>
          </w:p>
        </w:tc>
        <w:tc>
          <w:tcPr>
            <w:tcW w:w="1080" w:type="dxa"/>
            <w:vAlign w:val="center"/>
          </w:tcPr>
          <w:p>
            <w:pPr>
              <w:ind w:left="0" w:leftChars="0" w:firstLine="0" w:firstLineChars="0"/>
              <w:jc w:val="both"/>
              <w:rPr>
                <w:b/>
                <w:bCs/>
                <w:sz w:val="21"/>
                <w:szCs w:val="21"/>
                <w:highlight w:val="none"/>
              </w:rPr>
            </w:pPr>
            <w:r>
              <w:rPr>
                <w:rFonts w:hint="eastAsia"/>
                <w:b/>
                <w:bCs/>
                <w:sz w:val="21"/>
                <w:szCs w:val="21"/>
                <w:highlight w:val="none"/>
              </w:rPr>
              <w:t>签订合同</w:t>
            </w:r>
          </w:p>
        </w:tc>
        <w:tc>
          <w:tcPr>
            <w:tcW w:w="1980" w:type="dxa"/>
            <w:vAlign w:val="center"/>
          </w:tcPr>
          <w:p>
            <w:pPr>
              <w:ind w:left="0" w:leftChars="0" w:firstLine="0" w:firstLineChars="0"/>
              <w:rPr>
                <w:sz w:val="21"/>
                <w:szCs w:val="21"/>
                <w:highlight w:val="none"/>
              </w:rPr>
            </w:pPr>
            <w:r>
              <w:rPr>
                <w:rFonts w:hint="eastAsia"/>
                <w:sz w:val="21"/>
                <w:szCs w:val="21"/>
                <w:highlight w:val="none"/>
              </w:rPr>
              <w:t>中标结果产生后，中标人必须在规定的时间内与医院签订医用耗材购销合同，成为供货商。</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b/>
                <w:bCs/>
                <w:sz w:val="21"/>
                <w:szCs w:val="21"/>
                <w:highlight w:val="none"/>
              </w:rPr>
            </w:pPr>
            <w:r>
              <w:rPr>
                <w:rFonts w:hint="eastAsia"/>
                <w:b/>
                <w:bCs/>
                <w:sz w:val="21"/>
                <w:szCs w:val="21"/>
                <w:highlight w:val="none"/>
              </w:rPr>
              <w:t>2</w:t>
            </w:r>
          </w:p>
        </w:tc>
        <w:tc>
          <w:tcPr>
            <w:tcW w:w="1080" w:type="dxa"/>
            <w:vAlign w:val="center"/>
          </w:tcPr>
          <w:p>
            <w:pPr>
              <w:ind w:left="0" w:leftChars="0" w:firstLine="0" w:firstLineChars="0"/>
              <w:jc w:val="both"/>
              <w:rPr>
                <w:b/>
                <w:bCs/>
                <w:sz w:val="21"/>
                <w:szCs w:val="21"/>
                <w:highlight w:val="none"/>
              </w:rPr>
            </w:pPr>
            <w:r>
              <w:rPr>
                <w:rFonts w:hint="eastAsia"/>
                <w:b/>
                <w:bCs/>
                <w:sz w:val="21"/>
                <w:szCs w:val="21"/>
                <w:highlight w:val="none"/>
              </w:rPr>
              <w:t>遴选采购</w:t>
            </w:r>
          </w:p>
        </w:tc>
        <w:tc>
          <w:tcPr>
            <w:tcW w:w="1980" w:type="dxa"/>
            <w:vAlign w:val="center"/>
          </w:tcPr>
          <w:p>
            <w:pPr>
              <w:ind w:left="0" w:leftChars="0" w:firstLine="0" w:firstLineChars="0"/>
              <w:rPr>
                <w:rFonts w:hint="eastAsia"/>
                <w:color w:val="FF0000"/>
                <w:sz w:val="21"/>
                <w:szCs w:val="21"/>
                <w:highlight w:val="none"/>
              </w:rPr>
            </w:pPr>
            <w:r>
              <w:rPr>
                <w:rFonts w:hint="eastAsia"/>
                <w:color w:val="FF0000"/>
                <w:sz w:val="21"/>
                <w:szCs w:val="21"/>
                <w:highlight w:val="none"/>
              </w:rPr>
              <w:t>1</w:t>
            </w:r>
            <w:r>
              <w:rPr>
                <w:rFonts w:hint="eastAsia"/>
                <w:color w:val="FF0000"/>
                <w:sz w:val="21"/>
                <w:szCs w:val="21"/>
                <w:highlight w:val="none"/>
                <w:lang w:eastAsia="zh-CN"/>
              </w:rPr>
              <w:t>、</w:t>
            </w:r>
            <w:r>
              <w:rPr>
                <w:rFonts w:hint="eastAsia"/>
                <w:color w:val="FF0000"/>
                <w:sz w:val="21"/>
                <w:szCs w:val="21"/>
                <w:highlight w:val="none"/>
              </w:rPr>
              <w:t>服务期限</w:t>
            </w:r>
            <w:r>
              <w:rPr>
                <w:rFonts w:hint="eastAsia"/>
                <w:color w:val="FF0000"/>
                <w:sz w:val="21"/>
                <w:szCs w:val="21"/>
                <w:highlight w:val="none"/>
                <w:lang w:eastAsia="zh-CN"/>
              </w:rPr>
              <w:t>：</w:t>
            </w:r>
            <w:r>
              <w:rPr>
                <w:rFonts w:hint="eastAsia"/>
                <w:color w:val="FF0000"/>
                <w:sz w:val="21"/>
                <w:szCs w:val="21"/>
                <w:highlight w:val="none"/>
              </w:rPr>
              <w:t>自合同签订之日起的</w:t>
            </w:r>
            <w:r>
              <w:rPr>
                <w:rFonts w:hint="eastAsia"/>
                <w:color w:val="FF0000"/>
                <w:sz w:val="21"/>
                <w:szCs w:val="21"/>
                <w:highlight w:val="none"/>
                <w:lang w:val="en-US" w:eastAsia="zh-CN"/>
              </w:rPr>
              <w:t>18个月</w:t>
            </w:r>
            <w:r>
              <w:rPr>
                <w:rFonts w:hint="eastAsia"/>
                <w:color w:val="FF0000"/>
                <w:sz w:val="21"/>
                <w:szCs w:val="21"/>
                <w:highlight w:val="none"/>
              </w:rPr>
              <w:t>。</w:t>
            </w:r>
          </w:p>
          <w:p>
            <w:pPr>
              <w:ind w:left="0" w:leftChars="0" w:firstLine="0" w:firstLineChars="0"/>
              <w:rPr>
                <w:rFonts w:hint="eastAsia"/>
                <w:color w:val="FF0000"/>
                <w:sz w:val="21"/>
                <w:szCs w:val="21"/>
                <w:highlight w:val="none"/>
              </w:rPr>
            </w:pPr>
            <w:r>
              <w:rPr>
                <w:rFonts w:hint="eastAsia"/>
                <w:color w:val="FF0000"/>
                <w:sz w:val="21"/>
                <w:szCs w:val="21"/>
                <w:highlight w:val="none"/>
              </w:rPr>
              <w:t>2</w:t>
            </w:r>
            <w:r>
              <w:rPr>
                <w:rFonts w:hint="eastAsia"/>
                <w:color w:val="FF0000"/>
                <w:sz w:val="21"/>
                <w:szCs w:val="21"/>
                <w:highlight w:val="none"/>
                <w:lang w:eastAsia="zh-CN"/>
              </w:rPr>
              <w:t>、</w:t>
            </w:r>
            <w:r>
              <w:rPr>
                <w:rFonts w:hint="eastAsia"/>
                <w:color w:val="FF0000"/>
                <w:sz w:val="21"/>
                <w:szCs w:val="21"/>
                <w:highlight w:val="none"/>
              </w:rPr>
              <w:t>服务期限内若投标人经销授权书超过有效期，则采购人有权终止合同。</w:t>
            </w:r>
          </w:p>
          <w:p>
            <w:pPr>
              <w:ind w:left="0" w:leftChars="0" w:firstLine="0" w:firstLineChars="0"/>
              <w:rPr>
                <w:sz w:val="21"/>
                <w:szCs w:val="21"/>
                <w:highlight w:val="none"/>
              </w:rPr>
            </w:pPr>
            <w:r>
              <w:rPr>
                <w:rFonts w:hint="eastAsia"/>
                <w:color w:val="FF0000"/>
                <w:sz w:val="21"/>
                <w:szCs w:val="21"/>
                <w:highlight w:val="none"/>
              </w:rPr>
              <w:t>3、合同期满后，采购人可以根据项目需要和中标供应商的履约情况确定合同是否续签，续签按相关规定执行。</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hint="eastAsia" w:eastAsia="宋体"/>
                <w:b/>
                <w:bCs/>
                <w:sz w:val="21"/>
                <w:szCs w:val="21"/>
                <w:highlight w:val="none"/>
                <w:lang w:eastAsia="zh-CN"/>
              </w:rPr>
            </w:pPr>
            <w:r>
              <w:rPr>
                <w:rFonts w:hint="eastAsia"/>
                <w:b/>
                <w:bCs/>
                <w:sz w:val="21"/>
                <w:szCs w:val="21"/>
                <w:highlight w:val="none"/>
                <w:lang w:val="en-US" w:eastAsia="zh-CN"/>
              </w:rPr>
              <w:t>3</w:t>
            </w:r>
          </w:p>
        </w:tc>
        <w:tc>
          <w:tcPr>
            <w:tcW w:w="1080" w:type="dxa"/>
            <w:vAlign w:val="center"/>
          </w:tcPr>
          <w:p>
            <w:pPr>
              <w:ind w:left="0" w:leftChars="0" w:firstLine="0" w:firstLineChars="0"/>
              <w:jc w:val="both"/>
              <w:rPr>
                <w:b/>
                <w:bCs/>
                <w:sz w:val="21"/>
                <w:szCs w:val="21"/>
                <w:highlight w:val="none"/>
              </w:rPr>
            </w:pPr>
            <w:r>
              <w:rPr>
                <w:rFonts w:hint="eastAsia"/>
                <w:b/>
                <w:bCs/>
                <w:sz w:val="21"/>
                <w:szCs w:val="21"/>
                <w:highlight w:val="none"/>
              </w:rPr>
              <w:t>院内加工服务</w:t>
            </w:r>
          </w:p>
        </w:tc>
        <w:tc>
          <w:tcPr>
            <w:tcW w:w="1980" w:type="dxa"/>
            <w:vAlign w:val="center"/>
          </w:tcPr>
          <w:p>
            <w:pPr>
              <w:ind w:left="0" w:leftChars="0" w:firstLine="0" w:firstLineChars="0"/>
              <w:rPr>
                <w:sz w:val="21"/>
                <w:szCs w:val="21"/>
                <w:highlight w:val="none"/>
              </w:rPr>
            </w:pPr>
            <w:r>
              <w:rPr>
                <w:rFonts w:hint="eastAsia"/>
                <w:sz w:val="21"/>
                <w:szCs w:val="21"/>
                <w:highlight w:val="none"/>
                <w:lang w:val="en-US" w:eastAsia="zh-CN"/>
              </w:rPr>
              <w:t>1、</w:t>
            </w:r>
            <w:r>
              <w:rPr>
                <w:rFonts w:hint="eastAsia"/>
                <w:sz w:val="21"/>
                <w:szCs w:val="21"/>
                <w:highlight w:val="none"/>
              </w:rPr>
              <w:t>投标公司需提前和我院中标的服务商联系，医用耗材的院内加工服务必须由其负责，服务商的服务费用建议</w:t>
            </w:r>
            <w:r>
              <w:rPr>
                <w:sz w:val="21"/>
                <w:szCs w:val="21"/>
                <w:highlight w:val="none"/>
              </w:rPr>
              <w:t>2</w:t>
            </w:r>
            <w:r>
              <w:rPr>
                <w:rFonts w:hint="eastAsia"/>
                <w:sz w:val="21"/>
                <w:szCs w:val="21"/>
                <w:highlight w:val="none"/>
              </w:rPr>
              <w:t>个点。</w:t>
            </w:r>
          </w:p>
          <w:p>
            <w:pPr>
              <w:ind w:left="0" w:leftChars="0" w:firstLine="0" w:firstLineChars="0"/>
              <w:rPr>
                <w:rFonts w:hint="eastAsia"/>
                <w:sz w:val="21"/>
                <w:szCs w:val="21"/>
                <w:highlight w:val="none"/>
              </w:rPr>
            </w:pPr>
            <w:r>
              <w:rPr>
                <w:rFonts w:hint="eastAsia"/>
                <w:sz w:val="21"/>
                <w:szCs w:val="21"/>
                <w:highlight w:val="none"/>
              </w:rPr>
              <w:t>（1）服务方式：中标供应商应根据医院要求，由深圳大学总医院医用耗材服务商负责加工管理。</w:t>
            </w:r>
          </w:p>
          <w:p>
            <w:pPr>
              <w:ind w:left="0" w:leftChars="0" w:firstLine="0" w:firstLineChars="0"/>
              <w:rPr>
                <w:rFonts w:hint="eastAsia"/>
                <w:sz w:val="21"/>
                <w:szCs w:val="21"/>
                <w:highlight w:val="none"/>
              </w:rPr>
            </w:pPr>
            <w:r>
              <w:rPr>
                <w:rFonts w:hint="eastAsia"/>
                <w:sz w:val="21"/>
                <w:szCs w:val="21"/>
                <w:highlight w:val="none"/>
              </w:rPr>
              <w:t>（2）医院与耗材供应商签订协议后，在协议有效期限内，若深圳市医疗机构医用耗材采购平台启动、交易办法实施，深圳大学总医院有权终止全部或部分合同。</w:t>
            </w:r>
          </w:p>
          <w:p>
            <w:pPr>
              <w:ind w:left="0" w:leftChars="0" w:firstLine="0" w:firstLineChars="0"/>
              <w:rPr>
                <w:rFonts w:hint="eastAsia"/>
                <w:sz w:val="21"/>
                <w:szCs w:val="21"/>
                <w:highlight w:val="none"/>
              </w:rPr>
            </w:pPr>
            <w:r>
              <w:rPr>
                <w:rFonts w:hint="eastAsia"/>
                <w:sz w:val="21"/>
                <w:szCs w:val="21"/>
                <w:highlight w:val="none"/>
              </w:rPr>
              <w:t>以下是我院中标的服务商联系方式：</w:t>
            </w:r>
          </w:p>
          <w:p>
            <w:pPr>
              <w:ind w:left="0" w:leftChars="0" w:firstLine="0" w:firstLineChars="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、服务商：国药集团中科器深圳有限公司</w:t>
            </w:r>
          </w:p>
          <w:p>
            <w:pPr>
              <w:ind w:left="0" w:leftChars="0" w:firstLine="0" w:firstLineChars="0"/>
              <w:rPr>
                <w:sz w:val="21"/>
                <w:szCs w:val="21"/>
                <w:highlight w:val="none"/>
              </w:rPr>
            </w:pPr>
            <w:r>
              <w:rPr>
                <w:rFonts w:hint="eastAsia"/>
                <w:sz w:val="21"/>
                <w:szCs w:val="21"/>
                <w:highlight w:val="none"/>
              </w:rPr>
              <w:t>联系方式：</w:t>
            </w:r>
            <w:r>
              <w:rPr>
                <w:sz w:val="21"/>
                <w:szCs w:val="21"/>
                <w:highlight w:val="none"/>
              </w:rPr>
              <w:t>18682164123</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hint="eastAsia" w:eastAsia="宋体"/>
                <w:b/>
                <w:bCs/>
                <w:sz w:val="21"/>
                <w:szCs w:val="21"/>
                <w:highlight w:val="none"/>
                <w:lang w:val="en-US" w:eastAsia="zh-CN"/>
              </w:rPr>
            </w:pPr>
            <w:r>
              <w:rPr>
                <w:rFonts w:hint="eastAsia"/>
                <w:b/>
                <w:bCs/>
                <w:sz w:val="21"/>
                <w:szCs w:val="21"/>
                <w:highlight w:val="none"/>
                <w:lang w:val="en-US" w:eastAsia="zh-CN"/>
              </w:rPr>
              <w:t>4</w:t>
            </w:r>
          </w:p>
        </w:tc>
        <w:tc>
          <w:tcPr>
            <w:tcW w:w="1080" w:type="dxa"/>
            <w:vAlign w:val="center"/>
          </w:tcPr>
          <w:p>
            <w:pPr>
              <w:ind w:left="0" w:leftChars="0" w:firstLine="0" w:firstLineChars="0"/>
              <w:jc w:val="both"/>
              <w:rPr>
                <w:b/>
                <w:bCs/>
                <w:sz w:val="21"/>
                <w:szCs w:val="21"/>
                <w:highlight w:val="none"/>
              </w:rPr>
            </w:pPr>
            <w:r>
              <w:rPr>
                <w:rFonts w:hint="eastAsia"/>
                <w:b/>
                <w:bCs/>
                <w:sz w:val="21"/>
                <w:szCs w:val="21"/>
                <w:highlight w:val="none"/>
              </w:rPr>
              <w:t>货款结算</w:t>
            </w:r>
          </w:p>
        </w:tc>
        <w:tc>
          <w:tcPr>
            <w:tcW w:w="1980" w:type="dxa"/>
            <w:vAlign w:val="center"/>
          </w:tcPr>
          <w:p>
            <w:pPr>
              <w:ind w:left="0" w:leftChars="0" w:firstLine="0" w:firstLineChars="0"/>
              <w:rPr>
                <w:sz w:val="21"/>
                <w:szCs w:val="21"/>
                <w:highlight w:val="none"/>
              </w:rPr>
            </w:pPr>
            <w:r>
              <w:rPr>
                <w:rFonts w:hint="eastAsia"/>
                <w:sz w:val="21"/>
                <w:szCs w:val="21"/>
                <w:highlight w:val="none"/>
              </w:rPr>
              <w:t>由医院与中标公司进行结算。中标价格包含但不限于缴税、运费、调试、保险、检测、培训、商检及计量检测、关税、增值税和进口代理等全部费用，以及其他一切不可预见的费用等，结算时不做任何单价或费用的调整。中标公司将医用耗材配送至深圳大学总医院，货款由至深圳大学总医院按照中标价格支付给中标公司。医用耗材实行用后结算，在中标公司提供医用耗材合法有效发票给医院，并经医院确认后，甲方于60个日历日内向中标公司支付医用耗材款，逢节假日顺延。</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hint="eastAsia" w:eastAsia="宋体"/>
                <w:b/>
                <w:bCs/>
                <w:sz w:val="21"/>
                <w:szCs w:val="21"/>
                <w:highlight w:val="none"/>
                <w:lang w:val="en-US" w:eastAsia="zh-CN"/>
              </w:rPr>
            </w:pPr>
            <w:r>
              <w:rPr>
                <w:rFonts w:hint="eastAsia"/>
                <w:b/>
                <w:bCs/>
                <w:sz w:val="21"/>
                <w:szCs w:val="21"/>
                <w:highlight w:val="none"/>
                <w:lang w:val="en-US" w:eastAsia="zh-CN"/>
              </w:rPr>
              <w:t>5</w:t>
            </w:r>
          </w:p>
        </w:tc>
        <w:tc>
          <w:tcPr>
            <w:tcW w:w="1080" w:type="dxa"/>
            <w:vAlign w:val="center"/>
          </w:tcPr>
          <w:p>
            <w:pPr>
              <w:ind w:left="0" w:leftChars="0" w:firstLine="0" w:firstLineChars="0"/>
              <w:jc w:val="both"/>
              <w:rPr>
                <w:b/>
                <w:bCs/>
                <w:sz w:val="21"/>
                <w:szCs w:val="21"/>
                <w:highlight w:val="none"/>
              </w:rPr>
            </w:pPr>
            <w:r>
              <w:rPr>
                <w:rFonts w:hint="eastAsia"/>
                <w:b/>
                <w:bCs/>
                <w:sz w:val="21"/>
                <w:szCs w:val="21"/>
                <w:highlight w:val="none"/>
              </w:rPr>
              <w:t>中标人的责任</w:t>
            </w:r>
          </w:p>
          <w:p>
            <w:pPr>
              <w:ind w:left="360" w:leftChars="0"/>
              <w:jc w:val="center"/>
              <w:rPr>
                <w:b/>
                <w:bCs/>
                <w:sz w:val="21"/>
                <w:szCs w:val="21"/>
                <w:highlight w:val="none"/>
              </w:rPr>
            </w:pPr>
          </w:p>
        </w:tc>
        <w:tc>
          <w:tcPr>
            <w:tcW w:w="1980" w:type="dxa"/>
            <w:vAlign w:val="center"/>
          </w:tcPr>
          <w:p>
            <w:pPr>
              <w:numPr>
                <w:ilvl w:val="0"/>
                <w:numId w:val="0"/>
              </w:numPr>
              <w:ind w:leftChars="0"/>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应按照公布的中标医用耗材目录上注明的产品信息和质量及时供货，所提供的医用耗材必须是合格的医用耗材。</w:t>
            </w:r>
          </w:p>
          <w:p>
            <w:pPr>
              <w:numPr>
                <w:ilvl w:val="0"/>
                <w:numId w:val="0"/>
              </w:numPr>
              <w:ind w:leftChars="0"/>
              <w:rPr>
                <w:sz w:val="21"/>
                <w:szCs w:val="21"/>
                <w:highlight w:val="none"/>
              </w:rPr>
            </w:pPr>
            <w:r>
              <w:rPr>
                <w:rFonts w:hint="eastAsia"/>
                <w:sz w:val="21"/>
                <w:szCs w:val="21"/>
                <w:highlight w:val="none"/>
              </w:rPr>
              <w:t>2、保证供货产品的实际品牌、规格型号、生产厂家、质量与遴选投标文件内所投产品描述一致；供货产品确保最新生产批号，绝不提供过期或即将过期的产品。</w:t>
            </w:r>
          </w:p>
          <w:p>
            <w:pPr>
              <w:ind w:left="0" w:leftChars="0" w:firstLine="0" w:firstLineChars="0"/>
              <w:rPr>
                <w:sz w:val="21"/>
                <w:szCs w:val="21"/>
                <w:highlight w:val="none"/>
              </w:rPr>
            </w:pPr>
            <w:r>
              <w:rPr>
                <w:rFonts w:hint="eastAsia"/>
                <w:sz w:val="21"/>
                <w:szCs w:val="21"/>
                <w:highlight w:val="none"/>
              </w:rPr>
              <w:t>3、医疗器械生产许可证、医疗器械经营许可证、医疗器械注册证、消毒产品生产企业卫生许可证、消毒剂和消毒器械卫生许可批件、营业执照（正副本）、医用耗材检验报告书等到期前，应将变更后的最新有效证明文件报送到医工部。超过有效期未报送的，停止中标医用耗材的供货资格。</w:t>
            </w:r>
          </w:p>
          <w:p>
            <w:pPr>
              <w:ind w:left="0" w:leftChars="0" w:firstLine="0" w:firstLineChars="0"/>
              <w:rPr>
                <w:sz w:val="21"/>
                <w:szCs w:val="21"/>
                <w:highlight w:val="none"/>
              </w:rPr>
            </w:pPr>
            <w:r>
              <w:rPr>
                <w:rFonts w:hint="eastAsia"/>
                <w:sz w:val="21"/>
                <w:szCs w:val="21"/>
                <w:highlight w:val="none"/>
              </w:rPr>
              <w:t>4、企业名称、医用耗材价格等信息变更后，需在</w:t>
            </w:r>
            <w:r>
              <w:rPr>
                <w:sz w:val="21"/>
                <w:szCs w:val="21"/>
                <w:highlight w:val="none"/>
              </w:rPr>
              <w:t>7</w:t>
            </w:r>
            <w:r>
              <w:rPr>
                <w:rFonts w:hint="eastAsia"/>
                <w:sz w:val="21"/>
                <w:szCs w:val="21"/>
                <w:highlight w:val="none"/>
              </w:rPr>
              <w:t>个工作日内到配送商和我院医工部办理备案手续。逾期未办理备案的，停止中标医用耗材的供货资格。</w:t>
            </w:r>
          </w:p>
          <w:p>
            <w:pPr>
              <w:ind w:left="0" w:leftChars="0" w:firstLine="0" w:firstLineChars="0"/>
              <w:rPr>
                <w:sz w:val="21"/>
                <w:szCs w:val="21"/>
                <w:highlight w:val="none"/>
              </w:rPr>
            </w:pPr>
            <w:r>
              <w:rPr>
                <w:rFonts w:hint="eastAsia"/>
                <w:sz w:val="21"/>
                <w:szCs w:val="21"/>
                <w:highlight w:val="none"/>
              </w:rPr>
              <w:t>5、若中标产品有断货或停货等特殊情况时，需提前告知配送商，并出示加盖公章的停货书面说明。如多次出现供货不及时的情况，医院有权终止合同。</w:t>
            </w:r>
          </w:p>
          <w:p>
            <w:pPr>
              <w:ind w:left="0" w:leftChars="0" w:firstLine="0" w:firstLineChars="0"/>
              <w:rPr>
                <w:sz w:val="21"/>
                <w:szCs w:val="21"/>
                <w:highlight w:val="none"/>
              </w:rPr>
            </w:pPr>
            <w:r>
              <w:rPr>
                <w:rFonts w:hint="eastAsia"/>
                <w:sz w:val="21"/>
                <w:szCs w:val="21"/>
                <w:highlight w:val="none"/>
              </w:rPr>
              <w:t>6、在实际使用过程中如因产品原因出现异常情况，保证及时请厂家或专家到医院协助解决异常情况，一切费用由中标单位负责。</w:t>
            </w:r>
          </w:p>
          <w:p>
            <w:pPr>
              <w:ind w:left="0" w:leftChars="0" w:firstLine="0" w:firstLineChars="0"/>
              <w:rPr>
                <w:sz w:val="21"/>
                <w:szCs w:val="21"/>
                <w:highlight w:val="none"/>
              </w:rPr>
            </w:pPr>
            <w:r>
              <w:rPr>
                <w:rFonts w:hint="eastAsia"/>
                <w:sz w:val="21"/>
                <w:szCs w:val="21"/>
                <w:highlight w:val="none"/>
              </w:rPr>
              <w:t>7、对于一些需要指导的新产品，保证做好相关培训工作，培训产生的费用由中标单位负责。</w:t>
            </w:r>
          </w:p>
          <w:p>
            <w:pPr>
              <w:ind w:left="0" w:leftChars="0" w:firstLine="0" w:firstLineChars="0"/>
              <w:rPr>
                <w:sz w:val="21"/>
                <w:szCs w:val="21"/>
                <w:highlight w:val="none"/>
              </w:rPr>
            </w:pPr>
            <w:r>
              <w:rPr>
                <w:rFonts w:hint="eastAsia"/>
                <w:sz w:val="21"/>
                <w:szCs w:val="21"/>
                <w:highlight w:val="none"/>
              </w:rPr>
              <w:t>8、新开展的项目或同一测定项目检测方法改变升级，保证无条件提供货源。</w:t>
            </w:r>
          </w:p>
          <w:p>
            <w:pPr>
              <w:ind w:left="0" w:leftChars="0" w:firstLine="0" w:firstLineChars="0"/>
              <w:rPr>
                <w:sz w:val="21"/>
                <w:szCs w:val="21"/>
                <w:highlight w:val="none"/>
              </w:rPr>
            </w:pPr>
            <w:r>
              <w:rPr>
                <w:rFonts w:hint="eastAsia"/>
                <w:sz w:val="21"/>
                <w:szCs w:val="21"/>
                <w:highlight w:val="none"/>
              </w:rPr>
              <w:t>9、对于已确认中标的品种，中标人在采购周期内一律不得弃标，弃标的列入不良行为记录，并进行相应处理。</w:t>
            </w:r>
          </w:p>
          <w:p>
            <w:pPr>
              <w:ind w:left="0" w:leftChars="0" w:firstLine="0" w:firstLineChars="0"/>
              <w:rPr>
                <w:sz w:val="21"/>
                <w:szCs w:val="21"/>
                <w:highlight w:val="none"/>
              </w:rPr>
            </w:pPr>
            <w:r>
              <w:rPr>
                <w:rFonts w:hint="eastAsia"/>
                <w:sz w:val="21"/>
                <w:szCs w:val="21"/>
                <w:highlight w:val="none"/>
              </w:rPr>
              <w:t>10、</w:t>
            </w:r>
            <w:r>
              <w:rPr>
                <w:rFonts w:cs="宋体"/>
                <w:sz w:val="21"/>
                <w:szCs w:val="21"/>
                <w:highlight w:val="none"/>
              </w:rPr>
              <w:t>对于接近有效期的产品（近效期6个月或以</w:t>
            </w:r>
            <w:r>
              <w:rPr>
                <w:rFonts w:hint="eastAsia" w:cs="宋体"/>
                <w:sz w:val="21"/>
                <w:szCs w:val="21"/>
                <w:highlight w:val="none"/>
              </w:rPr>
              <w:t>内</w:t>
            </w:r>
            <w:r>
              <w:rPr>
                <w:rFonts w:cs="宋体"/>
                <w:sz w:val="21"/>
                <w:szCs w:val="21"/>
                <w:highlight w:val="none"/>
              </w:rPr>
              <w:t>的），</w:t>
            </w:r>
            <w:r>
              <w:rPr>
                <w:rFonts w:hint="eastAsia" w:cs="宋体"/>
                <w:sz w:val="21"/>
                <w:szCs w:val="21"/>
                <w:highlight w:val="none"/>
              </w:rPr>
              <w:t>中标人</w:t>
            </w:r>
            <w:r>
              <w:rPr>
                <w:rFonts w:cs="宋体"/>
                <w:sz w:val="21"/>
                <w:szCs w:val="21"/>
                <w:highlight w:val="none"/>
              </w:rPr>
              <w:t>保证无条件更换新批号且效期在半年以上的产品。</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hint="eastAsia" w:eastAsia="宋体"/>
                <w:b/>
                <w:bCs/>
                <w:sz w:val="21"/>
                <w:szCs w:val="21"/>
                <w:highlight w:val="none"/>
                <w:lang w:val="en-US" w:eastAsia="zh-CN"/>
              </w:rPr>
            </w:pPr>
            <w:r>
              <w:rPr>
                <w:rFonts w:hint="eastAsia"/>
                <w:b/>
                <w:bCs/>
                <w:sz w:val="21"/>
                <w:szCs w:val="21"/>
                <w:highlight w:val="none"/>
                <w:lang w:val="en-US" w:eastAsia="zh-CN"/>
              </w:rPr>
              <w:t>6</w:t>
            </w:r>
          </w:p>
        </w:tc>
        <w:tc>
          <w:tcPr>
            <w:tcW w:w="1080" w:type="dxa"/>
            <w:vAlign w:val="center"/>
          </w:tcPr>
          <w:p>
            <w:pPr>
              <w:ind w:left="0" w:leftChars="0" w:firstLine="0" w:firstLineChars="0"/>
              <w:jc w:val="both"/>
              <w:rPr>
                <w:b/>
                <w:bCs/>
                <w:sz w:val="21"/>
                <w:szCs w:val="21"/>
                <w:highlight w:val="none"/>
              </w:rPr>
            </w:pPr>
            <w:r>
              <w:rPr>
                <w:rFonts w:hint="eastAsia"/>
                <w:b/>
                <w:bCs/>
                <w:sz w:val="21"/>
                <w:szCs w:val="21"/>
                <w:highlight w:val="none"/>
              </w:rPr>
              <w:t>关于交货</w:t>
            </w:r>
          </w:p>
        </w:tc>
        <w:tc>
          <w:tcPr>
            <w:tcW w:w="1980" w:type="dxa"/>
            <w:vAlign w:val="center"/>
          </w:tcPr>
          <w:p>
            <w:pPr>
              <w:ind w:left="0" w:leftChars="0" w:firstLine="0" w:firstLineChars="0"/>
              <w:rPr>
                <w:sz w:val="21"/>
                <w:szCs w:val="21"/>
                <w:highlight w:val="none"/>
              </w:rPr>
            </w:pPr>
            <w:r>
              <w:rPr>
                <w:rFonts w:hint="eastAsia" w:cs="宋体"/>
                <w:sz w:val="21"/>
                <w:szCs w:val="21"/>
                <w:highlight w:val="none"/>
              </w:rPr>
              <w:t>按医院通知的供货数量和时间，中标公司现货送到医院指定地址，并跟踪货物用后结算流程。</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928" w:type="dxa"/>
            <w:gridSpan w:val="6"/>
            <w:vAlign w:val="center"/>
          </w:tcPr>
          <w:p>
            <w:pPr>
              <w:rPr>
                <w:b/>
                <w:bCs/>
                <w:sz w:val="21"/>
                <w:szCs w:val="21"/>
                <w:highlight w:val="none"/>
              </w:rPr>
            </w:pPr>
            <w:r>
              <w:rPr>
                <w:rFonts w:hint="eastAsia"/>
                <w:b/>
                <w:bCs/>
                <w:sz w:val="21"/>
                <w:szCs w:val="21"/>
                <w:highlight w:val="none"/>
              </w:rPr>
              <w:t>（二）配套自助打印服务要求</w:t>
            </w:r>
            <w:r>
              <w:rPr>
                <w:rFonts w:hint="eastAsia"/>
                <w:b/>
                <w:bCs/>
                <w:sz w:val="21"/>
                <w:szCs w:val="21"/>
                <w:highlight w:val="none"/>
                <w:lang w:val="en-US" w:eastAsia="zh-CN"/>
              </w:rPr>
              <w:t xml:space="preserve"> </w:t>
            </w:r>
            <w:r>
              <w:rPr>
                <w:rFonts w:hint="eastAsia"/>
                <w:b/>
                <w:bCs/>
                <w:sz w:val="21"/>
                <w:szCs w:val="21"/>
                <w:highlight w:val="none"/>
              </w:rPr>
              <w:t>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pPr>
              <w:ind w:left="0" w:leftChars="0" w:firstLine="211" w:firstLineChars="100"/>
              <w:jc w:val="both"/>
              <w:rPr>
                <w:b/>
                <w:bCs/>
                <w:sz w:val="21"/>
                <w:szCs w:val="21"/>
                <w:highlight w:val="none"/>
              </w:rPr>
            </w:pPr>
            <w:r>
              <w:rPr>
                <w:rFonts w:hint="eastAsia"/>
                <w:b/>
                <w:bCs/>
                <w:sz w:val="21"/>
                <w:szCs w:val="21"/>
                <w:highlight w:val="none"/>
                <w:lang w:val="en-US" w:eastAsia="zh-CN"/>
              </w:rPr>
              <w:t>7</w:t>
            </w:r>
          </w:p>
        </w:tc>
        <w:tc>
          <w:tcPr>
            <w:tcW w:w="1080" w:type="dxa"/>
            <w:vMerge w:val="restart"/>
            <w:vAlign w:val="center"/>
          </w:tcPr>
          <w:p>
            <w:pPr>
              <w:ind w:left="0" w:leftChars="0" w:firstLine="0" w:firstLineChars="0"/>
              <w:jc w:val="both"/>
              <w:rPr>
                <w:b/>
                <w:bCs/>
                <w:sz w:val="21"/>
                <w:szCs w:val="21"/>
                <w:highlight w:val="none"/>
              </w:rPr>
            </w:pPr>
            <w:r>
              <w:rPr>
                <w:rFonts w:hint="eastAsia"/>
                <w:b/>
                <w:bCs/>
                <w:sz w:val="21"/>
                <w:szCs w:val="21"/>
                <w:highlight w:val="none"/>
              </w:rPr>
              <w:t>配套自助打印服务要求</w:t>
            </w:r>
          </w:p>
        </w:tc>
        <w:tc>
          <w:tcPr>
            <w:tcW w:w="1980" w:type="dxa"/>
            <w:vAlign w:val="center"/>
          </w:tcPr>
          <w:p>
            <w:pPr>
              <w:numPr>
                <w:ilvl w:val="0"/>
                <w:numId w:val="0"/>
              </w:numPr>
              <w:rPr>
                <w:rFonts w:hint="eastAsia" w:eastAsia="宋体"/>
                <w:sz w:val="21"/>
                <w:szCs w:val="21"/>
                <w:highlight w:val="none"/>
                <w:lang w:val="en-US" w:eastAsia="zh-CN"/>
              </w:rPr>
            </w:pPr>
            <w:r>
              <w:rPr>
                <w:rFonts w:hint="eastAsia"/>
                <w:sz w:val="21"/>
                <w:szCs w:val="21"/>
                <w:highlight w:val="none"/>
                <w:lang w:val="en-US" w:eastAsia="zh-CN"/>
              </w:rPr>
              <w:t>1、</w:t>
            </w:r>
            <w:r>
              <w:rPr>
                <w:rFonts w:hint="eastAsia" w:ascii="宋体" w:hAnsi="宋体"/>
                <w:sz w:val="21"/>
                <w:szCs w:val="21"/>
                <w:highlight w:val="none"/>
              </w:rPr>
              <w:t>供应商提供自助打印服务，在医院指定位置接通电源，可输出五种规格的胶片，形成报告，同时具有纸质报告的功能，为满足该服务，中标方要制订合理的备机配置方案，各类重要设备要有充分备机，必须保证临床科室设备100%不间断运行。供应商须提供输出对应规格的自助打印设备包括但不限于5台，配套服务器及软件1套及备用激光打印机1台。</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rFonts w:hint="eastAsia"/>
                <w:sz w:val="21"/>
                <w:szCs w:val="21"/>
                <w:highlight w:val="none"/>
              </w:rPr>
            </w:pPr>
          </w:p>
        </w:tc>
        <w:tc>
          <w:tcPr>
            <w:tcW w:w="1080" w:type="dxa"/>
            <w:vMerge w:val="continue"/>
            <w:vAlign w:val="center"/>
          </w:tcPr>
          <w:p>
            <w:pPr>
              <w:rPr>
                <w:sz w:val="21"/>
                <w:szCs w:val="21"/>
                <w:highlight w:val="none"/>
              </w:rPr>
            </w:pPr>
          </w:p>
        </w:tc>
        <w:tc>
          <w:tcPr>
            <w:tcW w:w="1980" w:type="dxa"/>
            <w:vAlign w:val="center"/>
          </w:tcPr>
          <w:p>
            <w:pPr>
              <w:numPr>
                <w:ilvl w:val="0"/>
                <w:numId w:val="0"/>
              </w:numPr>
              <w:rPr>
                <w:rFonts w:hint="eastAsia" w:eastAsia="宋体"/>
                <w:sz w:val="21"/>
                <w:szCs w:val="21"/>
                <w:highlight w:val="none"/>
                <w:lang w:val="en-US" w:eastAsia="zh-CN"/>
              </w:rPr>
            </w:pPr>
            <w:r>
              <w:rPr>
                <w:rFonts w:hint="eastAsia"/>
                <w:sz w:val="21"/>
                <w:szCs w:val="21"/>
                <w:highlight w:val="none"/>
                <w:lang w:val="en-US" w:eastAsia="zh-CN"/>
              </w:rPr>
              <w:t>2、</w:t>
            </w:r>
            <w:r>
              <w:rPr>
                <w:rFonts w:hint="eastAsia" w:ascii="宋体" w:hAnsi="宋体"/>
                <w:sz w:val="21"/>
                <w:szCs w:val="21"/>
                <w:highlight w:val="none"/>
              </w:rPr>
              <w:t>自助打印服务的日常维护包括：日常使用维护、故障维修、配件维修及更换、系统安装升级、网络连接、杀毒更新、医疗应用软件登录等内容。对于过保且未到达报废年限的设备，由于非人为损坏造成的损坏如在一周内无法修复且无合理理由，需提供不低于损坏设备参数的同等设备。</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rFonts w:hint="eastAsia"/>
                <w:sz w:val="21"/>
                <w:szCs w:val="21"/>
                <w:highlight w:val="none"/>
              </w:rPr>
            </w:pPr>
          </w:p>
        </w:tc>
        <w:tc>
          <w:tcPr>
            <w:tcW w:w="1080" w:type="dxa"/>
            <w:vMerge w:val="continue"/>
            <w:vAlign w:val="center"/>
          </w:tcPr>
          <w:p>
            <w:pPr>
              <w:rPr>
                <w:sz w:val="21"/>
                <w:szCs w:val="21"/>
                <w:highlight w:val="none"/>
              </w:rPr>
            </w:pPr>
          </w:p>
        </w:tc>
        <w:tc>
          <w:tcPr>
            <w:tcW w:w="1980" w:type="dxa"/>
            <w:vAlign w:val="center"/>
          </w:tcPr>
          <w:p>
            <w:pPr>
              <w:numPr>
                <w:ilvl w:val="0"/>
                <w:numId w:val="0"/>
              </w:numPr>
              <w:rPr>
                <w:sz w:val="21"/>
                <w:szCs w:val="21"/>
                <w:highlight w:val="none"/>
              </w:rPr>
            </w:pPr>
            <w:r>
              <w:rPr>
                <w:rFonts w:hint="eastAsia"/>
                <w:sz w:val="21"/>
                <w:szCs w:val="21"/>
                <w:highlight w:val="none"/>
                <w:lang w:val="en-US" w:eastAsia="zh-CN"/>
              </w:rPr>
              <w:t>3、</w:t>
            </w:r>
            <w:r>
              <w:rPr>
                <w:rFonts w:hint="eastAsia" w:ascii="宋体" w:hAnsi="宋体"/>
                <w:sz w:val="21"/>
                <w:szCs w:val="21"/>
                <w:highlight w:val="none"/>
              </w:rPr>
              <w:t>包括自助打印终端</w:t>
            </w:r>
            <w:r>
              <w:rPr>
                <w:rFonts w:ascii="宋体" w:hAnsi="宋体"/>
                <w:sz w:val="21"/>
                <w:szCs w:val="21"/>
                <w:highlight w:val="none"/>
              </w:rPr>
              <w:t>5</w:t>
            </w:r>
            <w:r>
              <w:rPr>
                <w:rFonts w:hint="eastAsia" w:ascii="宋体" w:hAnsi="宋体"/>
                <w:sz w:val="21"/>
                <w:szCs w:val="21"/>
                <w:highlight w:val="none"/>
              </w:rPr>
              <w:t>台</w:t>
            </w:r>
            <w:r>
              <w:rPr>
                <w:rFonts w:ascii="宋体" w:hAnsi="宋体"/>
                <w:sz w:val="21"/>
                <w:szCs w:val="21"/>
                <w:highlight w:val="none"/>
              </w:rPr>
              <w:t>、</w:t>
            </w:r>
            <w:r>
              <w:rPr>
                <w:rFonts w:hint="eastAsia" w:ascii="宋体" w:hAnsi="宋体"/>
                <w:sz w:val="21"/>
                <w:szCs w:val="21"/>
                <w:highlight w:val="none"/>
              </w:rPr>
              <w:t>配套服务器及软件1套、备用激光打印机1台。自助打印终端需配备摄像头，能记录病人自助打印过程，屏幕防爆处理，在线片槽</w:t>
            </w:r>
            <w:r>
              <w:rPr>
                <w:rFonts w:ascii="宋体" w:hAnsi="宋体"/>
                <w:sz w:val="21"/>
                <w:szCs w:val="21"/>
                <w:highlight w:val="none"/>
              </w:rPr>
              <w:t>≥</w:t>
            </w:r>
            <w:r>
              <w:rPr>
                <w:rFonts w:hint="eastAsia" w:ascii="宋体" w:hAnsi="宋体"/>
                <w:sz w:val="21"/>
                <w:szCs w:val="21"/>
                <w:highlight w:val="none"/>
              </w:rPr>
              <w:t>3个。明室安装胶片，开机预热时间小于25分钟。</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rFonts w:hint="eastAsia"/>
                <w:sz w:val="21"/>
                <w:szCs w:val="21"/>
                <w:highlight w:val="none"/>
              </w:rPr>
            </w:pPr>
          </w:p>
        </w:tc>
        <w:tc>
          <w:tcPr>
            <w:tcW w:w="1080" w:type="dxa"/>
            <w:vMerge w:val="continue"/>
            <w:vAlign w:val="center"/>
          </w:tcPr>
          <w:p>
            <w:pPr>
              <w:rPr>
                <w:sz w:val="21"/>
                <w:szCs w:val="21"/>
                <w:highlight w:val="none"/>
              </w:rPr>
            </w:pPr>
          </w:p>
        </w:tc>
        <w:tc>
          <w:tcPr>
            <w:tcW w:w="1980" w:type="dxa"/>
            <w:vAlign w:val="center"/>
          </w:tcPr>
          <w:p>
            <w:pPr>
              <w:numPr>
                <w:ilvl w:val="0"/>
                <w:numId w:val="0"/>
              </w:numPr>
              <w:rPr>
                <w:sz w:val="21"/>
                <w:szCs w:val="21"/>
                <w:highlight w:val="none"/>
              </w:rPr>
            </w:pPr>
            <w:r>
              <w:rPr>
                <w:rFonts w:hint="eastAsia"/>
                <w:sz w:val="21"/>
                <w:szCs w:val="21"/>
                <w:highlight w:val="none"/>
                <w:lang w:val="en-US" w:eastAsia="zh-CN"/>
              </w:rPr>
              <w:t>4、</w:t>
            </w:r>
            <w:r>
              <w:rPr>
                <w:rFonts w:hint="eastAsia" w:ascii="宋体" w:hAnsi="宋体"/>
                <w:sz w:val="21"/>
                <w:szCs w:val="21"/>
                <w:highlight w:val="none"/>
              </w:rPr>
              <w:t>自助打印系统支持第三方PACS/RIS进行数据集成，包含相关的接口费用。打印服务器双机备份，确保系统稳定可靠，支持集中监控各个终端运行状态(网络故障、缺纸、缺片等)。</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rFonts w:hint="eastAsia"/>
                <w:sz w:val="21"/>
                <w:szCs w:val="21"/>
                <w:highlight w:val="none"/>
              </w:rPr>
            </w:pPr>
          </w:p>
        </w:tc>
        <w:tc>
          <w:tcPr>
            <w:tcW w:w="1080" w:type="dxa"/>
            <w:vMerge w:val="continue"/>
            <w:vAlign w:val="center"/>
          </w:tcPr>
          <w:p>
            <w:pPr>
              <w:rPr>
                <w:sz w:val="21"/>
                <w:szCs w:val="21"/>
                <w:highlight w:val="none"/>
              </w:rPr>
            </w:pPr>
          </w:p>
        </w:tc>
        <w:tc>
          <w:tcPr>
            <w:tcW w:w="1980" w:type="dxa"/>
            <w:vAlign w:val="center"/>
          </w:tcPr>
          <w:p>
            <w:pPr>
              <w:numPr>
                <w:ilvl w:val="0"/>
                <w:numId w:val="0"/>
              </w:numPr>
              <w:rPr>
                <w:rFonts w:hint="eastAsia" w:eastAsia="宋体"/>
                <w:sz w:val="21"/>
                <w:szCs w:val="21"/>
                <w:highlight w:val="none"/>
                <w:lang w:val="en-US" w:eastAsia="zh-CN"/>
              </w:rPr>
            </w:pPr>
            <w:r>
              <w:rPr>
                <w:rFonts w:hint="eastAsia"/>
                <w:sz w:val="21"/>
                <w:szCs w:val="21"/>
                <w:highlight w:val="none"/>
                <w:lang w:val="en-US" w:eastAsia="zh-CN"/>
              </w:rPr>
              <w:t>5、</w:t>
            </w:r>
            <w:r>
              <w:rPr>
                <w:rFonts w:hint="eastAsia" w:ascii="宋体" w:hAnsi="宋体"/>
                <w:sz w:val="21"/>
                <w:szCs w:val="21"/>
                <w:highlight w:val="none"/>
              </w:rPr>
              <w:t>自助打印终端具备3C认证（需提供证明材料）；尺寸：深度≤860mm，宽度≤630mm；可支持智能分发打印胶片和报告，支持自动短信、邮件发送系统运行异常状态及日志，可实现自动微信推送检查结果状态给病人。</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rFonts w:hint="eastAsia"/>
                <w:sz w:val="21"/>
                <w:szCs w:val="21"/>
                <w:highlight w:val="none"/>
              </w:rPr>
            </w:pPr>
          </w:p>
        </w:tc>
        <w:tc>
          <w:tcPr>
            <w:tcW w:w="1080" w:type="dxa"/>
            <w:vMerge w:val="continue"/>
            <w:vAlign w:val="center"/>
          </w:tcPr>
          <w:p>
            <w:pPr>
              <w:rPr>
                <w:sz w:val="21"/>
                <w:szCs w:val="21"/>
                <w:highlight w:val="none"/>
              </w:rPr>
            </w:pPr>
          </w:p>
        </w:tc>
        <w:tc>
          <w:tcPr>
            <w:tcW w:w="1980" w:type="dxa"/>
            <w:vAlign w:val="center"/>
          </w:tcPr>
          <w:p>
            <w:pPr>
              <w:numPr>
                <w:ilvl w:val="0"/>
                <w:numId w:val="0"/>
              </w:numPr>
              <w:rPr>
                <w:sz w:val="21"/>
                <w:szCs w:val="21"/>
                <w:highlight w:val="none"/>
              </w:rPr>
            </w:pPr>
            <w:r>
              <w:rPr>
                <w:rFonts w:hint="eastAsia"/>
                <w:sz w:val="21"/>
                <w:szCs w:val="21"/>
                <w:highlight w:val="none"/>
                <w:lang w:val="en-US" w:eastAsia="zh-CN"/>
              </w:rPr>
              <w:t>6、</w:t>
            </w:r>
            <w:r>
              <w:rPr>
                <w:rFonts w:hint="eastAsia" w:ascii="宋体" w:hAnsi="宋体"/>
                <w:sz w:val="21"/>
                <w:szCs w:val="21"/>
                <w:highlight w:val="none"/>
              </w:rPr>
              <w:t>人员驻点要求：供应商提供7*</w:t>
            </w:r>
            <w:r>
              <w:rPr>
                <w:rFonts w:ascii="宋体" w:hAnsi="宋体"/>
                <w:sz w:val="21"/>
                <w:szCs w:val="21"/>
                <w:highlight w:val="none"/>
              </w:rPr>
              <w:t>24小时</w:t>
            </w:r>
            <w:r>
              <w:rPr>
                <w:rFonts w:hint="eastAsia" w:ascii="宋体" w:hAnsi="宋体"/>
                <w:sz w:val="21"/>
                <w:szCs w:val="21"/>
                <w:highlight w:val="none"/>
              </w:rPr>
              <w:t>的服务，签订合同的3个月内派遣至少</w:t>
            </w:r>
            <w:r>
              <w:rPr>
                <w:rFonts w:ascii="宋体" w:hAnsi="宋体"/>
                <w:sz w:val="21"/>
                <w:szCs w:val="21"/>
                <w:highlight w:val="none"/>
              </w:rPr>
              <w:t>2</w:t>
            </w:r>
            <w:r>
              <w:rPr>
                <w:rFonts w:hint="eastAsia" w:ascii="宋体" w:hAnsi="宋体"/>
                <w:sz w:val="21"/>
                <w:szCs w:val="21"/>
                <w:highlight w:val="none"/>
              </w:rPr>
              <w:t>名，3个月后至少1名人员在医院提供全职驻场配送及维护服务，保障医院业务的正常进行。</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rFonts w:hint="eastAsia"/>
                <w:sz w:val="21"/>
                <w:szCs w:val="21"/>
                <w:highlight w:val="none"/>
              </w:rPr>
            </w:pPr>
          </w:p>
        </w:tc>
        <w:tc>
          <w:tcPr>
            <w:tcW w:w="1080" w:type="dxa"/>
            <w:vMerge w:val="continue"/>
            <w:vAlign w:val="center"/>
          </w:tcPr>
          <w:p>
            <w:pPr>
              <w:rPr>
                <w:sz w:val="21"/>
                <w:szCs w:val="21"/>
                <w:highlight w:val="none"/>
              </w:rPr>
            </w:pPr>
          </w:p>
        </w:tc>
        <w:tc>
          <w:tcPr>
            <w:tcW w:w="1980" w:type="dxa"/>
            <w:vAlign w:val="center"/>
          </w:tcPr>
          <w:p>
            <w:pPr>
              <w:ind w:left="0" w:leftChars="0" w:firstLine="0" w:firstLineChars="0"/>
              <w:rPr>
                <w:rFonts w:hint="eastAsia" w:eastAsia="宋体"/>
                <w:sz w:val="21"/>
                <w:szCs w:val="21"/>
                <w:highlight w:val="none"/>
                <w:lang w:val="en-US" w:eastAsia="zh-CN"/>
              </w:rPr>
            </w:pPr>
            <w:r>
              <w:rPr>
                <w:rFonts w:hint="eastAsia"/>
                <w:sz w:val="21"/>
                <w:szCs w:val="21"/>
                <w:highlight w:val="none"/>
                <w:lang w:val="en-US" w:eastAsia="zh-CN"/>
              </w:rPr>
              <w:t>7、</w:t>
            </w:r>
            <w:r>
              <w:rPr>
                <w:rFonts w:hint="eastAsia" w:ascii="宋体" w:hAnsi="宋体"/>
                <w:sz w:val="21"/>
                <w:szCs w:val="21"/>
                <w:highlight w:val="none"/>
              </w:rPr>
              <w:t>维修响应要求：自助打印设备出现故障时要及时处理，驻点维护人员有熟练的现场故障处理能力，正常情况下一般接到业务科室报障后需10分钟内上门。故障处理时间需控制在20分钟内，不能现场即时解决的故障要及时用备用设备替换，以保障科室业务的正常运转，并保证在承诺的时间内修复故障设备。保障临床科室设备100%不间断运行。巡检及清洁要求:供应商每半年开展一次自助服务巡检、清洁保养工作，并做好巡检记录。</w:t>
            </w:r>
          </w:p>
        </w:tc>
        <w:tc>
          <w:tcPr>
            <w:tcW w:w="1980" w:type="dxa"/>
            <w:vAlign w:val="center"/>
          </w:tcPr>
          <w:p>
            <w:pPr>
              <w:rPr>
                <w:sz w:val="21"/>
                <w:szCs w:val="21"/>
                <w:highlight w:val="none"/>
              </w:rPr>
            </w:pPr>
          </w:p>
        </w:tc>
        <w:tc>
          <w:tcPr>
            <w:tcW w:w="1440" w:type="dxa"/>
            <w:vAlign w:val="center"/>
          </w:tcPr>
          <w:p>
            <w:pPr>
              <w:rPr>
                <w:sz w:val="21"/>
                <w:szCs w:val="21"/>
                <w:highlight w:val="none"/>
              </w:rPr>
            </w:pPr>
          </w:p>
        </w:tc>
        <w:tc>
          <w:tcPr>
            <w:tcW w:w="1620" w:type="dxa"/>
            <w:vAlign w:val="center"/>
          </w:tcPr>
          <w:p>
            <w:pPr>
              <w:rPr>
                <w:sz w:val="21"/>
                <w:szCs w:val="21"/>
                <w:highlight w:val="none"/>
              </w:rPr>
            </w:pPr>
          </w:p>
        </w:tc>
      </w:tr>
    </w:tbl>
    <w:p>
      <w:pPr>
        <w:rPr>
          <w:sz w:val="24"/>
        </w:rPr>
      </w:pPr>
    </w:p>
    <w:p>
      <w:pPr>
        <w:rPr>
          <w:b/>
          <w:color w:val="FF0000"/>
          <w:sz w:val="24"/>
        </w:rPr>
      </w:pPr>
      <w:r>
        <w:rPr>
          <w:rFonts w:hint="eastAsia"/>
          <w:b/>
          <w:color w:val="FF0000"/>
          <w:sz w:val="24"/>
        </w:rPr>
        <w:t>备注：</w:t>
      </w:r>
    </w:p>
    <w:p>
      <w:pPr>
        <w:rPr>
          <w:b/>
          <w:color w:val="FF0000"/>
          <w:sz w:val="24"/>
        </w:rPr>
      </w:pPr>
      <w:r>
        <w:rPr>
          <w:rFonts w:hint="eastAsia"/>
          <w:b/>
          <w:color w:val="FF0000"/>
          <w:sz w:val="24"/>
        </w:rPr>
        <w:t>1. “招标商务条款”一栏必须填写招标文件第二章“商务要求”的内容分别对应的内容进行填写。</w:t>
      </w:r>
    </w:p>
    <w:p>
      <w:pPr>
        <w:rPr>
          <w:b/>
          <w:color w:val="FF0000"/>
          <w:sz w:val="24"/>
        </w:rPr>
      </w:pPr>
      <w:r>
        <w:rPr>
          <w:rFonts w:hint="eastAsia"/>
          <w:b/>
          <w:color w:val="FF0000"/>
          <w:sz w:val="24"/>
        </w:rPr>
        <w:t>2. “投标商务条款”一栏必须详细填写投标商务条款的内容。</w:t>
      </w:r>
    </w:p>
    <w:p>
      <w:pPr>
        <w:widowControl/>
        <w:spacing w:line="240" w:lineRule="auto"/>
        <w:ind w:left="0"/>
        <w:rPr>
          <w:bCs/>
          <w:sz w:val="21"/>
          <w:szCs w:val="21"/>
        </w:rPr>
      </w:pPr>
      <w:r>
        <w:rPr>
          <w:rFonts w:hint="eastAsia"/>
          <w:b/>
          <w:color w:val="FF0000"/>
          <w:sz w:val="24"/>
        </w:rPr>
        <w:t>3. “偏离情况”栏中应如实填写“正偏离”、“负偏离”或“无偏离”。</w:t>
      </w:r>
    </w:p>
    <w:p>
      <w:pPr>
        <w:widowControl/>
        <w:spacing w:line="240" w:lineRule="auto"/>
        <w:ind w:left="0"/>
        <w:rPr>
          <w:bCs/>
          <w:sz w:val="21"/>
          <w:szCs w:val="21"/>
        </w:rPr>
      </w:pPr>
    </w:p>
    <w:p>
      <w:pPr>
        <w:widowControl/>
        <w:spacing w:line="240" w:lineRule="auto"/>
        <w:ind w:left="0"/>
        <w:rPr>
          <w:bCs/>
          <w:sz w:val="21"/>
          <w:szCs w:val="21"/>
        </w:rPr>
        <w:sectPr>
          <w:pgSz w:w="11906" w:h="16838"/>
          <w:pgMar w:top="1440" w:right="1418" w:bottom="1440" w:left="1418" w:header="851" w:footer="992" w:gutter="0"/>
          <w:cols w:space="720" w:num="1"/>
          <w:docGrid w:type="lines" w:linePitch="326" w:charSpace="0"/>
        </w:sectPr>
      </w:pPr>
    </w:p>
    <w:p>
      <w:pPr>
        <w:autoSpaceDE w:val="0"/>
        <w:autoSpaceDN w:val="0"/>
        <w:adjustRightInd w:val="0"/>
        <w:jc w:val="center"/>
        <w:rPr>
          <w:rFonts w:ascii="华文新魏" w:hAnsi="MS Sans Serif" w:eastAsia="华文新魏"/>
          <w:b/>
          <w:bCs/>
          <w:sz w:val="48"/>
          <w:szCs w:val="46"/>
        </w:rPr>
      </w:pPr>
      <w:r>
        <w:rPr>
          <w:rFonts w:hint="eastAsia" w:ascii="华文新魏" w:hAnsi="MS Sans Serif" w:eastAsia="华文新魏"/>
          <w:b/>
          <w:bCs/>
          <w:sz w:val="48"/>
          <w:szCs w:val="46"/>
        </w:rPr>
        <w:t>文件袋封面格式</w:t>
      </w:r>
    </w:p>
    <w:p>
      <w:pPr>
        <w:rPr>
          <w:color w:val="000000"/>
          <w:lang w:val="en-GB"/>
        </w:rPr>
      </w:pPr>
    </w:p>
    <w:tbl>
      <w:tblPr>
        <w:tblStyle w:val="24"/>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Layout w:type="fixed"/>
        <w:tblCellMar>
          <w:top w:w="0" w:type="dxa"/>
          <w:left w:w="108" w:type="dxa"/>
          <w:bottom w:w="0" w:type="dxa"/>
          <w:right w:w="108" w:type="dxa"/>
        </w:tblCellMar>
      </w:tblPr>
      <w:tblGrid>
        <w:gridCol w:w="8522"/>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CFFDCF"/>
          <w:tblCellMar>
            <w:top w:w="0" w:type="dxa"/>
            <w:left w:w="108" w:type="dxa"/>
            <w:bottom w:w="0" w:type="dxa"/>
            <w:right w:w="108" w:type="dxa"/>
          </w:tblCellMar>
        </w:tblPrEx>
        <w:trPr>
          <w:trHeight w:val="4290" w:hRule="atLeast"/>
          <w:jc w:val="center"/>
        </w:trPr>
        <w:tc>
          <w:tcPr>
            <w:tcW w:w="8522" w:type="dxa"/>
            <w:tcBorders>
              <w:top w:val="double" w:color="666699" w:sz="4" w:space="0"/>
              <w:left w:val="double" w:color="666699" w:sz="4" w:space="0"/>
              <w:bottom w:val="double" w:color="666699" w:sz="4" w:space="0"/>
              <w:right w:val="double" w:color="666699" w:sz="4" w:space="0"/>
            </w:tcBorders>
            <w:shd w:val="clear" w:color="auto" w:fill="CFFDCF"/>
          </w:tcPr>
          <w:p>
            <w:pPr>
              <w:snapToGrid w:val="0"/>
              <w:jc w:val="center"/>
              <w:rPr>
                <w:b/>
                <w:color w:val="000000"/>
                <w:sz w:val="30"/>
              </w:rPr>
            </w:pPr>
          </w:p>
          <w:p>
            <w:pPr>
              <w:jc w:val="center"/>
              <w:rPr>
                <w:rFonts w:ascii="隶书" w:eastAsia="隶书"/>
                <w:b/>
                <w:bCs/>
                <w:color w:val="000000"/>
                <w:sz w:val="48"/>
              </w:rPr>
            </w:pPr>
            <w:bookmarkStart w:id="2" w:name="_Toc108234932"/>
            <w:r>
              <w:rPr>
                <w:rFonts w:hint="eastAsia" w:ascii="隶书" w:eastAsia="隶书"/>
                <w:b/>
                <w:bCs/>
                <w:color w:val="000000"/>
                <w:sz w:val="48"/>
              </w:rPr>
              <w:t>遴选投标文件</w:t>
            </w:r>
            <w:bookmarkEnd w:id="2"/>
          </w:p>
          <w:p>
            <w:pPr>
              <w:jc w:val="center"/>
              <w:rPr>
                <w:rFonts w:ascii="黑体" w:eastAsia="黑体"/>
                <w:b/>
                <w:color w:val="000000"/>
                <w:sz w:val="28"/>
              </w:rPr>
            </w:pPr>
            <w:r>
              <w:rPr>
                <w:rFonts w:hint="eastAsia" w:ascii="黑体" w:eastAsia="黑体"/>
                <w:b/>
                <w:bCs/>
                <w:color w:val="000000"/>
                <w:sz w:val="28"/>
                <w:lang w:val="en-GB"/>
              </w:rPr>
              <w:t>内容：</w:t>
            </w:r>
            <w:r>
              <w:rPr>
                <w:rFonts w:hint="eastAsia" w:ascii="黑体" w:eastAsia="黑体"/>
                <w:b/>
                <w:bCs/>
                <w:color w:val="000000"/>
                <w:sz w:val="28"/>
              </w:rPr>
              <w:t>正、副本文件</w:t>
            </w:r>
          </w:p>
          <w:p>
            <w:pPr>
              <w:jc w:val="center"/>
              <w:rPr>
                <w:b/>
                <w:color w:val="000000"/>
                <w:sz w:val="32"/>
              </w:rPr>
            </w:pPr>
          </w:p>
          <w:p>
            <w:pPr>
              <w:ind w:left="202" w:leftChars="84" w:firstLine="960" w:firstLineChars="400"/>
              <w:rPr>
                <w:color w:val="000000"/>
                <w:u w:val="single"/>
              </w:rPr>
            </w:pPr>
            <w:r>
              <w:rPr>
                <w:rFonts w:hint="eastAsia"/>
                <w:color w:val="000000"/>
              </w:rPr>
              <w:t>投标人：</w:t>
            </w:r>
          </w:p>
          <w:p>
            <w:pPr>
              <w:ind w:left="202" w:leftChars="84" w:firstLine="960" w:firstLineChars="400"/>
              <w:rPr>
                <w:color w:val="000000"/>
                <w:u w:val="single"/>
              </w:rPr>
            </w:pPr>
          </w:p>
          <w:p>
            <w:pPr>
              <w:ind w:left="202" w:leftChars="84" w:firstLine="960" w:firstLineChars="400"/>
              <w:rPr>
                <w:color w:val="000000"/>
              </w:rPr>
            </w:pPr>
          </w:p>
          <w:p>
            <w:pPr>
              <w:ind w:left="202" w:leftChars="84" w:firstLine="960" w:firstLineChars="400"/>
              <w:rPr>
                <w:color w:val="000000"/>
                <w:u w:val="single"/>
              </w:rPr>
            </w:pPr>
            <w:r>
              <w:rPr>
                <w:rFonts w:hint="eastAsia"/>
                <w:color w:val="000000"/>
              </w:rPr>
              <w:t>项目编号：</w:t>
            </w:r>
          </w:p>
          <w:p>
            <w:pPr>
              <w:ind w:left="202" w:leftChars="84" w:firstLine="960" w:firstLineChars="400"/>
              <w:rPr>
                <w:color w:val="000000"/>
                <w:u w:val="single"/>
              </w:rPr>
            </w:pPr>
          </w:p>
          <w:p>
            <w:pPr>
              <w:ind w:left="202" w:leftChars="84" w:firstLine="960" w:firstLineChars="400"/>
              <w:rPr>
                <w:color w:val="000000"/>
              </w:rPr>
            </w:pPr>
          </w:p>
          <w:p>
            <w:pPr>
              <w:ind w:left="202" w:leftChars="84" w:firstLine="960" w:firstLineChars="400"/>
              <w:rPr>
                <w:color w:val="000000"/>
                <w:u w:val="single"/>
              </w:rPr>
            </w:pPr>
            <w:r>
              <w:rPr>
                <w:rFonts w:hint="eastAsia"/>
                <w:color w:val="000000"/>
              </w:rPr>
              <w:t>项目名称：</w:t>
            </w:r>
          </w:p>
          <w:p>
            <w:pPr>
              <w:ind w:left="202" w:leftChars="84" w:firstLine="960" w:firstLineChars="400"/>
              <w:rPr>
                <w:color w:val="000000"/>
                <w:u w:val="single"/>
              </w:rPr>
            </w:pPr>
          </w:p>
          <w:p>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pPr>
              <w:jc w:val="center"/>
              <w:rPr>
                <w:b/>
                <w:bCs/>
                <w:color w:val="000000"/>
              </w:rPr>
            </w:pPr>
          </w:p>
          <w:p>
            <w:pPr>
              <w:jc w:val="center"/>
              <w:rPr>
                <w:color w:val="000000"/>
              </w:rPr>
            </w:pPr>
            <w:r>
              <w:rPr>
                <w:rFonts w:hint="eastAsia"/>
                <w:b/>
                <w:bCs/>
                <w:color w:val="000000"/>
              </w:rPr>
              <w:t>递交地点：</w:t>
            </w:r>
            <w:r>
              <w:rPr>
                <w:rFonts w:hint="eastAsia"/>
                <w:color w:val="000000"/>
                <w:sz w:val="22"/>
              </w:rPr>
              <w:t>深圳大学总医院板房楼（住院部北侧、营养餐厅西侧）108开标室</w:t>
            </w:r>
          </w:p>
          <w:p>
            <w:pPr>
              <w:jc w:val="center"/>
              <w:rPr>
                <w:color w:val="000000"/>
              </w:rPr>
            </w:pPr>
          </w:p>
        </w:tc>
      </w:tr>
    </w:tbl>
    <w:p>
      <w:pPr>
        <w:rPr>
          <w:color w:val="000000"/>
        </w:rPr>
      </w:pPr>
    </w:p>
    <w:p>
      <w:pPr>
        <w:rPr>
          <w:color w:val="000000"/>
        </w:rPr>
      </w:pPr>
    </w:p>
    <w:p>
      <w:pPr>
        <w:ind w:left="0"/>
        <w:rPr>
          <w:color w:val="000000"/>
          <w:lang w:val="en-GB"/>
        </w:rPr>
      </w:pPr>
      <w:r>
        <w:rPr>
          <w:rFonts w:hint="eastAsia"/>
          <w:color w:val="000000"/>
          <w:lang w:val="en-GB"/>
        </w:rPr>
        <w:t xml:space="preserve">   </w:t>
      </w:r>
    </w:p>
    <w:p>
      <w:pPr>
        <w:ind w:firstLine="482" w:firstLineChars="200"/>
        <w:rPr>
          <w:b/>
          <w:bCs/>
          <w:color w:val="FF0000"/>
          <w:lang w:val="en-GB"/>
        </w:rPr>
      </w:pPr>
      <w:r>
        <w:rPr>
          <w:rFonts w:hint="eastAsia"/>
          <w:b/>
          <w:bCs/>
          <w:color w:val="FF0000"/>
          <w:lang w:val="en-GB"/>
        </w:rPr>
        <w:t>重要提示：</w:t>
      </w:r>
    </w:p>
    <w:p>
      <w:pPr>
        <w:tabs>
          <w:tab w:val="left" w:pos="1200"/>
        </w:tabs>
        <w:ind w:left="840"/>
        <w:rPr>
          <w:color w:val="FF0000"/>
        </w:rPr>
      </w:pPr>
      <w:r>
        <w:rPr>
          <w:rFonts w:hint="eastAsia"/>
          <w:color w:val="FF0000"/>
        </w:rPr>
        <w:t>1.正、副本必须合并封装并标贴此封面，封口处加盖公章。</w:t>
      </w:r>
    </w:p>
    <w:p>
      <w:pPr>
        <w:tabs>
          <w:tab w:val="left" w:pos="1200"/>
        </w:tabs>
        <w:ind w:left="840"/>
        <w:rPr>
          <w:color w:val="FF0000"/>
        </w:rPr>
      </w:pPr>
      <w:r>
        <w:rPr>
          <w:rFonts w:hint="eastAsia"/>
          <w:color w:val="FF0000"/>
        </w:rPr>
        <w:t>2.开标报价内容正本与副本必须一致，否则，以正本开标报价为准。</w:t>
      </w:r>
    </w:p>
    <w:p>
      <w:pPr>
        <w:tabs>
          <w:tab w:val="left" w:pos="1200"/>
        </w:tabs>
        <w:ind w:left="840"/>
        <w:rPr>
          <w:lang w:val="en-GB"/>
        </w:rPr>
      </w:pPr>
      <w:r>
        <w:rPr>
          <w:rFonts w:hint="eastAsia"/>
          <w:color w:val="FF0000"/>
        </w:rPr>
        <w:t>3.递交投标文件时务请提早到达！</w:t>
      </w:r>
    </w:p>
    <w:sectPr>
      <w:pgSz w:w="11906" w:h="16838"/>
      <w:pgMar w:top="1440" w:right="1418" w:bottom="1440" w:left="141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13</w:t>
    </w:r>
    <w:r>
      <w:rPr>
        <w:sz w:val="21"/>
        <w:szCs w:val="21"/>
      </w:rPr>
      <w:fldChar w:fldCharType="end"/>
    </w:r>
    <w:r>
      <w:rPr>
        <w:sz w:val="21"/>
        <w:szCs w:val="21"/>
      </w:rPr>
      <w:t xml:space="preserve"> </w:t>
    </w:r>
    <w:r>
      <w:rPr>
        <w:rFonts w:hint="eastAsia"/>
        <w:sz w:val="21"/>
        <w:szCs w:val="21"/>
      </w:rPr>
      <w:t>页</w:t>
    </w:r>
    <w:r>
      <w:rPr>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rPr>
        <w:sz w:val="21"/>
        <w:szCs w:val="21"/>
      </w:rPr>
    </w:pPr>
    <w:r>
      <w:rPr>
        <w:rFonts w:hint="eastAsia"/>
        <w:sz w:val="21"/>
        <w:szCs w:val="21"/>
      </w:rPr>
      <w:t>第</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37</w:t>
    </w:r>
    <w:r>
      <w:rPr>
        <w:sz w:val="21"/>
        <w:szCs w:val="21"/>
      </w:rPr>
      <w:fldChar w:fldCharType="end"/>
    </w:r>
    <w:r>
      <w:rPr>
        <w:sz w:val="21"/>
        <w:szCs w:val="21"/>
      </w:rPr>
      <w:t xml:space="preserve"> </w:t>
    </w:r>
    <w:r>
      <w:rPr>
        <w:rFonts w:hint="eastAsia"/>
        <w:sz w:val="21"/>
        <w:szCs w:val="21"/>
      </w:rPr>
      <w:t>页</w:t>
    </w:r>
    <w:r>
      <w:rPr>
        <w:sz w:val="21"/>
        <w:szCs w:val="21"/>
      </w:rPr>
      <w:t xml:space="preserve"> </w:t>
    </w:r>
  </w:p>
  <w:p>
    <w:pPr>
      <w:pStyle w:val="15"/>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427"/>
      </w:tabs>
      <w:ind w:right="180"/>
      <w:jc w:val="right"/>
    </w:pPr>
    <w:r>
      <w:rPr>
        <w:rFonts w:hint="eastAsia"/>
      </w:rPr>
      <w:drawing>
        <wp:inline distT="0" distB="0" distL="114300" distR="114300">
          <wp:extent cx="1809750" cy="393065"/>
          <wp:effectExtent l="0" t="0" r="0" b="0"/>
          <wp:docPr id="2" name="图片 2" descr="1538096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8096998(1)"/>
                  <pic:cNvPicPr>
                    <a:picLocks noChangeAspect="1"/>
                  </pic:cNvPicPr>
                </pic:nvPicPr>
                <pic:blipFill>
                  <a:blip r:embed="rId1"/>
                  <a:stretch>
                    <a:fillRect/>
                  </a:stretch>
                </pic:blipFill>
                <pic:spPr>
                  <a:xfrm>
                    <a:off x="0" y="0"/>
                    <a:ext cx="1871267" cy="4064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rPr>
        <w:rFonts w:hint="eastAsia"/>
      </w:rPr>
      <w:drawing>
        <wp:inline distT="0" distB="0" distL="114300" distR="114300">
          <wp:extent cx="1809750" cy="393065"/>
          <wp:effectExtent l="0" t="0" r="0" b="0"/>
          <wp:docPr id="3" name="图片 3" descr="1538096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8096998(1)"/>
                  <pic:cNvPicPr>
                    <a:picLocks noChangeAspect="1"/>
                  </pic:cNvPicPr>
                </pic:nvPicPr>
                <pic:blipFill>
                  <a:blip r:embed="rId1"/>
                  <a:stretch>
                    <a:fillRect/>
                  </a:stretch>
                </pic:blipFill>
                <pic:spPr>
                  <a:xfrm>
                    <a:off x="0" y="0"/>
                    <a:ext cx="1871267" cy="4064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7A00B"/>
    <w:multiLevelType w:val="singleLevel"/>
    <w:tmpl w:val="0197A00B"/>
    <w:lvl w:ilvl="0" w:tentative="0">
      <w:start w:val="2"/>
      <w:numFmt w:val="decimal"/>
      <w:suff w:val="nothing"/>
      <w:lvlText w:val="%1、"/>
      <w:lvlJc w:val="left"/>
      <w:pPr>
        <w:ind w:left="120"/>
      </w:pPr>
    </w:lvl>
  </w:abstractNum>
  <w:abstractNum w:abstractNumId="1">
    <w:nsid w:val="02B87EA8"/>
    <w:multiLevelType w:val="multilevel"/>
    <w:tmpl w:val="02B87EA8"/>
    <w:lvl w:ilvl="0" w:tentative="0">
      <w:start w:val="1"/>
      <w:numFmt w:val="japaneseCounting"/>
      <w:lvlText w:val="第%1章"/>
      <w:lvlJc w:val="left"/>
      <w:pPr>
        <w:ind w:left="2400" w:hanging="960"/>
      </w:pPr>
      <w:rPr>
        <w:rFonts w:hint="default"/>
      </w:rPr>
    </w:lvl>
    <w:lvl w:ilvl="1" w:tentative="0">
      <w:start w:val="1"/>
      <w:numFmt w:val="japaneseCounting"/>
      <w:lvlText w:val="%2、"/>
      <w:lvlJc w:val="left"/>
      <w:pPr>
        <w:ind w:left="2340" w:hanging="480"/>
      </w:pPr>
      <w:rPr>
        <w:rFonts w:hint="default"/>
      </w:r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
    <w:nsid w:val="3F4B56A5"/>
    <w:multiLevelType w:val="multilevel"/>
    <w:tmpl w:val="3F4B56A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B402639"/>
    <w:multiLevelType w:val="singleLevel"/>
    <w:tmpl w:val="5B402639"/>
    <w:lvl w:ilvl="0" w:tentative="0">
      <w:start w:val="3"/>
      <w:numFmt w:val="decimal"/>
      <w:suff w:val="nothing"/>
      <w:lvlText w:val="%1、"/>
      <w:lvlJc w:val="left"/>
    </w:lvl>
  </w:abstractNum>
  <w:abstractNum w:abstractNumId="4">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D812F3"/>
    <w:multiLevelType w:val="multilevel"/>
    <w:tmpl w:val="60D812F3"/>
    <w:lvl w:ilvl="0" w:tentative="0">
      <w:start w:val="1"/>
      <w:numFmt w:val="decimalEnclosedCircle"/>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6">
    <w:nsid w:val="6C7FFA55"/>
    <w:multiLevelType w:val="singleLevel"/>
    <w:tmpl w:val="6C7FFA55"/>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ODcwNTNhNjhmMzJjNjA5OWZlNDIyYTY5OWNkZmEifQ=="/>
  </w:docVars>
  <w:rsids>
    <w:rsidRoot w:val="005D7979"/>
    <w:rsid w:val="00001EA7"/>
    <w:rsid w:val="0000289A"/>
    <w:rsid w:val="00003588"/>
    <w:rsid w:val="000037B0"/>
    <w:rsid w:val="000053F4"/>
    <w:rsid w:val="00005CE6"/>
    <w:rsid w:val="00006C6C"/>
    <w:rsid w:val="00012DB7"/>
    <w:rsid w:val="00013B5F"/>
    <w:rsid w:val="0001472E"/>
    <w:rsid w:val="00014804"/>
    <w:rsid w:val="000217BE"/>
    <w:rsid w:val="000230E7"/>
    <w:rsid w:val="00023C8A"/>
    <w:rsid w:val="000317F6"/>
    <w:rsid w:val="00031B06"/>
    <w:rsid w:val="00032206"/>
    <w:rsid w:val="0003324C"/>
    <w:rsid w:val="00034B59"/>
    <w:rsid w:val="00036E07"/>
    <w:rsid w:val="00041C1F"/>
    <w:rsid w:val="00043AC2"/>
    <w:rsid w:val="00045EF6"/>
    <w:rsid w:val="000462BD"/>
    <w:rsid w:val="0004643D"/>
    <w:rsid w:val="00047B05"/>
    <w:rsid w:val="000527CF"/>
    <w:rsid w:val="00052AFC"/>
    <w:rsid w:val="00054484"/>
    <w:rsid w:val="00055558"/>
    <w:rsid w:val="00064405"/>
    <w:rsid w:val="00064CAC"/>
    <w:rsid w:val="00066EC1"/>
    <w:rsid w:val="00066ED1"/>
    <w:rsid w:val="0006712A"/>
    <w:rsid w:val="0007305E"/>
    <w:rsid w:val="00077847"/>
    <w:rsid w:val="0008198D"/>
    <w:rsid w:val="00085219"/>
    <w:rsid w:val="000853F2"/>
    <w:rsid w:val="000855EC"/>
    <w:rsid w:val="0008707E"/>
    <w:rsid w:val="000870F5"/>
    <w:rsid w:val="0009221C"/>
    <w:rsid w:val="00094286"/>
    <w:rsid w:val="000944E0"/>
    <w:rsid w:val="00097754"/>
    <w:rsid w:val="000A5EC3"/>
    <w:rsid w:val="000B0230"/>
    <w:rsid w:val="000B070A"/>
    <w:rsid w:val="000B492C"/>
    <w:rsid w:val="000B4BE4"/>
    <w:rsid w:val="000C251D"/>
    <w:rsid w:val="000C4361"/>
    <w:rsid w:val="000C6165"/>
    <w:rsid w:val="000D102D"/>
    <w:rsid w:val="000D5BB3"/>
    <w:rsid w:val="000E1425"/>
    <w:rsid w:val="000E285E"/>
    <w:rsid w:val="000E38B8"/>
    <w:rsid w:val="000E54E5"/>
    <w:rsid w:val="000F2E28"/>
    <w:rsid w:val="000F35A3"/>
    <w:rsid w:val="000F3891"/>
    <w:rsid w:val="00107837"/>
    <w:rsid w:val="001128E5"/>
    <w:rsid w:val="00113A48"/>
    <w:rsid w:val="001146BE"/>
    <w:rsid w:val="00114DA6"/>
    <w:rsid w:val="00115889"/>
    <w:rsid w:val="0011678F"/>
    <w:rsid w:val="001211AA"/>
    <w:rsid w:val="00122602"/>
    <w:rsid w:val="00123C0A"/>
    <w:rsid w:val="0012570D"/>
    <w:rsid w:val="00125E7A"/>
    <w:rsid w:val="00130DC2"/>
    <w:rsid w:val="0013172E"/>
    <w:rsid w:val="001341C4"/>
    <w:rsid w:val="001377E1"/>
    <w:rsid w:val="001436C5"/>
    <w:rsid w:val="00146E52"/>
    <w:rsid w:val="00146E54"/>
    <w:rsid w:val="0015198C"/>
    <w:rsid w:val="00154E6A"/>
    <w:rsid w:val="00160D8E"/>
    <w:rsid w:val="001751E9"/>
    <w:rsid w:val="00176941"/>
    <w:rsid w:val="001815B0"/>
    <w:rsid w:val="00182F08"/>
    <w:rsid w:val="00183384"/>
    <w:rsid w:val="00186800"/>
    <w:rsid w:val="00190E37"/>
    <w:rsid w:val="001962BA"/>
    <w:rsid w:val="00197A13"/>
    <w:rsid w:val="001A0743"/>
    <w:rsid w:val="001A1BD9"/>
    <w:rsid w:val="001A50BD"/>
    <w:rsid w:val="001A5CC8"/>
    <w:rsid w:val="001A6A29"/>
    <w:rsid w:val="001B2503"/>
    <w:rsid w:val="001B4853"/>
    <w:rsid w:val="001B6F7A"/>
    <w:rsid w:val="001C1029"/>
    <w:rsid w:val="001C2BE5"/>
    <w:rsid w:val="001C5D64"/>
    <w:rsid w:val="001C680C"/>
    <w:rsid w:val="001C6F62"/>
    <w:rsid w:val="001C751F"/>
    <w:rsid w:val="001D0061"/>
    <w:rsid w:val="001D48B8"/>
    <w:rsid w:val="001D7111"/>
    <w:rsid w:val="001D76EA"/>
    <w:rsid w:val="001D7DB6"/>
    <w:rsid w:val="001D7F9E"/>
    <w:rsid w:val="001E209D"/>
    <w:rsid w:val="001F1B50"/>
    <w:rsid w:val="001F3FFD"/>
    <w:rsid w:val="001F519E"/>
    <w:rsid w:val="00200703"/>
    <w:rsid w:val="002013B3"/>
    <w:rsid w:val="00202793"/>
    <w:rsid w:val="002036F4"/>
    <w:rsid w:val="002145B1"/>
    <w:rsid w:val="00214A38"/>
    <w:rsid w:val="00214C7E"/>
    <w:rsid w:val="002164E4"/>
    <w:rsid w:val="00216B00"/>
    <w:rsid w:val="002177CA"/>
    <w:rsid w:val="00220C65"/>
    <w:rsid w:val="00224EC6"/>
    <w:rsid w:val="00230F39"/>
    <w:rsid w:val="00232E95"/>
    <w:rsid w:val="002422C9"/>
    <w:rsid w:val="00242999"/>
    <w:rsid w:val="00244B64"/>
    <w:rsid w:val="0024517B"/>
    <w:rsid w:val="00245413"/>
    <w:rsid w:val="0024730F"/>
    <w:rsid w:val="00247F15"/>
    <w:rsid w:val="002515C9"/>
    <w:rsid w:val="00251CA5"/>
    <w:rsid w:val="00253528"/>
    <w:rsid w:val="00253FF8"/>
    <w:rsid w:val="002551EF"/>
    <w:rsid w:val="002569BF"/>
    <w:rsid w:val="002607D6"/>
    <w:rsid w:val="002634D3"/>
    <w:rsid w:val="00271E90"/>
    <w:rsid w:val="002731B8"/>
    <w:rsid w:val="00273F32"/>
    <w:rsid w:val="0028111C"/>
    <w:rsid w:val="0028158B"/>
    <w:rsid w:val="00291533"/>
    <w:rsid w:val="00291BAB"/>
    <w:rsid w:val="00292090"/>
    <w:rsid w:val="0029225A"/>
    <w:rsid w:val="00293733"/>
    <w:rsid w:val="00294373"/>
    <w:rsid w:val="00294A0C"/>
    <w:rsid w:val="00297402"/>
    <w:rsid w:val="002A1387"/>
    <w:rsid w:val="002A656D"/>
    <w:rsid w:val="002B075C"/>
    <w:rsid w:val="002B4BCF"/>
    <w:rsid w:val="002C0A12"/>
    <w:rsid w:val="002C2903"/>
    <w:rsid w:val="002C3A78"/>
    <w:rsid w:val="002C465B"/>
    <w:rsid w:val="002D0DAF"/>
    <w:rsid w:val="002D6720"/>
    <w:rsid w:val="002D68DC"/>
    <w:rsid w:val="002E1FD5"/>
    <w:rsid w:val="002F2719"/>
    <w:rsid w:val="002F34C9"/>
    <w:rsid w:val="002F478D"/>
    <w:rsid w:val="00307311"/>
    <w:rsid w:val="00313820"/>
    <w:rsid w:val="0031401F"/>
    <w:rsid w:val="00315A10"/>
    <w:rsid w:val="00326B84"/>
    <w:rsid w:val="00330974"/>
    <w:rsid w:val="00335007"/>
    <w:rsid w:val="003353EF"/>
    <w:rsid w:val="00335BEE"/>
    <w:rsid w:val="00337E68"/>
    <w:rsid w:val="00343640"/>
    <w:rsid w:val="003475C9"/>
    <w:rsid w:val="0035132C"/>
    <w:rsid w:val="00356D32"/>
    <w:rsid w:val="003570C2"/>
    <w:rsid w:val="003612E7"/>
    <w:rsid w:val="00362FA8"/>
    <w:rsid w:val="00366C7A"/>
    <w:rsid w:val="00370CCE"/>
    <w:rsid w:val="00371947"/>
    <w:rsid w:val="00375C3B"/>
    <w:rsid w:val="00376668"/>
    <w:rsid w:val="00377353"/>
    <w:rsid w:val="00377C64"/>
    <w:rsid w:val="00384320"/>
    <w:rsid w:val="00385F94"/>
    <w:rsid w:val="0039002D"/>
    <w:rsid w:val="00391031"/>
    <w:rsid w:val="00395424"/>
    <w:rsid w:val="003A65BF"/>
    <w:rsid w:val="003A6673"/>
    <w:rsid w:val="003A6F5B"/>
    <w:rsid w:val="003B1FA3"/>
    <w:rsid w:val="003B4554"/>
    <w:rsid w:val="003B4F70"/>
    <w:rsid w:val="003B521A"/>
    <w:rsid w:val="003B624E"/>
    <w:rsid w:val="003B6449"/>
    <w:rsid w:val="003B6B6C"/>
    <w:rsid w:val="003B79FB"/>
    <w:rsid w:val="003B7C2F"/>
    <w:rsid w:val="003C16CD"/>
    <w:rsid w:val="003C529A"/>
    <w:rsid w:val="003C6AEA"/>
    <w:rsid w:val="003C772F"/>
    <w:rsid w:val="003D06E6"/>
    <w:rsid w:val="003D3AC2"/>
    <w:rsid w:val="003D791C"/>
    <w:rsid w:val="003E0004"/>
    <w:rsid w:val="003E1798"/>
    <w:rsid w:val="003E1AFC"/>
    <w:rsid w:val="003E2C6C"/>
    <w:rsid w:val="003E3B7B"/>
    <w:rsid w:val="003F5E77"/>
    <w:rsid w:val="003F7337"/>
    <w:rsid w:val="00401079"/>
    <w:rsid w:val="0040112A"/>
    <w:rsid w:val="00401C21"/>
    <w:rsid w:val="00407CAB"/>
    <w:rsid w:val="004121A6"/>
    <w:rsid w:val="00422841"/>
    <w:rsid w:val="00423295"/>
    <w:rsid w:val="00425C12"/>
    <w:rsid w:val="004278CB"/>
    <w:rsid w:val="00432490"/>
    <w:rsid w:val="004345A2"/>
    <w:rsid w:val="0043683A"/>
    <w:rsid w:val="00441DA5"/>
    <w:rsid w:val="004456F2"/>
    <w:rsid w:val="00447472"/>
    <w:rsid w:val="00447737"/>
    <w:rsid w:val="004505C2"/>
    <w:rsid w:val="00452C80"/>
    <w:rsid w:val="00460A26"/>
    <w:rsid w:val="00462050"/>
    <w:rsid w:val="00466773"/>
    <w:rsid w:val="004675BE"/>
    <w:rsid w:val="00467B75"/>
    <w:rsid w:val="00471326"/>
    <w:rsid w:val="00473EB9"/>
    <w:rsid w:val="00475D33"/>
    <w:rsid w:val="00477C42"/>
    <w:rsid w:val="004838E1"/>
    <w:rsid w:val="0049481A"/>
    <w:rsid w:val="004A0B12"/>
    <w:rsid w:val="004A1C32"/>
    <w:rsid w:val="004A53FB"/>
    <w:rsid w:val="004B0745"/>
    <w:rsid w:val="004B126B"/>
    <w:rsid w:val="004B5C6D"/>
    <w:rsid w:val="004C64E0"/>
    <w:rsid w:val="004D0C02"/>
    <w:rsid w:val="004D1467"/>
    <w:rsid w:val="004D15BA"/>
    <w:rsid w:val="004D2670"/>
    <w:rsid w:val="004D4F35"/>
    <w:rsid w:val="004D5558"/>
    <w:rsid w:val="004D7BD5"/>
    <w:rsid w:val="004E1B19"/>
    <w:rsid w:val="004E43BF"/>
    <w:rsid w:val="004E49D4"/>
    <w:rsid w:val="004E7094"/>
    <w:rsid w:val="004E7220"/>
    <w:rsid w:val="004F1A1B"/>
    <w:rsid w:val="004F43FD"/>
    <w:rsid w:val="004F530F"/>
    <w:rsid w:val="00504E79"/>
    <w:rsid w:val="005128B8"/>
    <w:rsid w:val="00512AD3"/>
    <w:rsid w:val="0051731F"/>
    <w:rsid w:val="0052112C"/>
    <w:rsid w:val="00521B49"/>
    <w:rsid w:val="005242BF"/>
    <w:rsid w:val="00525FC6"/>
    <w:rsid w:val="00530BB4"/>
    <w:rsid w:val="0053109D"/>
    <w:rsid w:val="00533CF7"/>
    <w:rsid w:val="00534E95"/>
    <w:rsid w:val="00536BC3"/>
    <w:rsid w:val="00536DB5"/>
    <w:rsid w:val="005411E7"/>
    <w:rsid w:val="005424F8"/>
    <w:rsid w:val="00555495"/>
    <w:rsid w:val="005619F7"/>
    <w:rsid w:val="0056265F"/>
    <w:rsid w:val="0057499E"/>
    <w:rsid w:val="005810AD"/>
    <w:rsid w:val="00587ACA"/>
    <w:rsid w:val="005903FF"/>
    <w:rsid w:val="00592943"/>
    <w:rsid w:val="00597809"/>
    <w:rsid w:val="005A464D"/>
    <w:rsid w:val="005A5390"/>
    <w:rsid w:val="005A6129"/>
    <w:rsid w:val="005A71E0"/>
    <w:rsid w:val="005B06F8"/>
    <w:rsid w:val="005C135E"/>
    <w:rsid w:val="005C1570"/>
    <w:rsid w:val="005C1C59"/>
    <w:rsid w:val="005D0A81"/>
    <w:rsid w:val="005D1E21"/>
    <w:rsid w:val="005D2BD1"/>
    <w:rsid w:val="005D60F9"/>
    <w:rsid w:val="005D7979"/>
    <w:rsid w:val="005E052D"/>
    <w:rsid w:val="005E0711"/>
    <w:rsid w:val="005E0A06"/>
    <w:rsid w:val="005E18DA"/>
    <w:rsid w:val="005E19F3"/>
    <w:rsid w:val="005E1EE7"/>
    <w:rsid w:val="005E35AD"/>
    <w:rsid w:val="005E648E"/>
    <w:rsid w:val="005E6EC4"/>
    <w:rsid w:val="005F14CF"/>
    <w:rsid w:val="005F293B"/>
    <w:rsid w:val="005F6A6F"/>
    <w:rsid w:val="006005A7"/>
    <w:rsid w:val="006017AC"/>
    <w:rsid w:val="006058DE"/>
    <w:rsid w:val="00605D0A"/>
    <w:rsid w:val="00606B13"/>
    <w:rsid w:val="0061345C"/>
    <w:rsid w:val="00616A90"/>
    <w:rsid w:val="00617A67"/>
    <w:rsid w:val="0062158D"/>
    <w:rsid w:val="00621B5F"/>
    <w:rsid w:val="00626BAE"/>
    <w:rsid w:val="00630497"/>
    <w:rsid w:val="00633A51"/>
    <w:rsid w:val="00640EC3"/>
    <w:rsid w:val="00642D10"/>
    <w:rsid w:val="00646D83"/>
    <w:rsid w:val="00647C0D"/>
    <w:rsid w:val="00651DFF"/>
    <w:rsid w:val="00654990"/>
    <w:rsid w:val="00662039"/>
    <w:rsid w:val="00665BCC"/>
    <w:rsid w:val="00665DB8"/>
    <w:rsid w:val="00667DD3"/>
    <w:rsid w:val="006706CF"/>
    <w:rsid w:val="0067165E"/>
    <w:rsid w:val="00671A9E"/>
    <w:rsid w:val="00672092"/>
    <w:rsid w:val="0067515B"/>
    <w:rsid w:val="0067637E"/>
    <w:rsid w:val="006813BC"/>
    <w:rsid w:val="00681AAA"/>
    <w:rsid w:val="006837BF"/>
    <w:rsid w:val="00683D12"/>
    <w:rsid w:val="0068412F"/>
    <w:rsid w:val="006850A1"/>
    <w:rsid w:val="00694393"/>
    <w:rsid w:val="00695CD4"/>
    <w:rsid w:val="00697928"/>
    <w:rsid w:val="006A2FAA"/>
    <w:rsid w:val="006A3A86"/>
    <w:rsid w:val="006A698F"/>
    <w:rsid w:val="006B157C"/>
    <w:rsid w:val="006B208C"/>
    <w:rsid w:val="006B4ADC"/>
    <w:rsid w:val="006C1B86"/>
    <w:rsid w:val="006C4EB7"/>
    <w:rsid w:val="006C669A"/>
    <w:rsid w:val="006D2BC2"/>
    <w:rsid w:val="006D3B93"/>
    <w:rsid w:val="006D69DB"/>
    <w:rsid w:val="006D6B26"/>
    <w:rsid w:val="006E0584"/>
    <w:rsid w:val="006E0B85"/>
    <w:rsid w:val="006E5CD5"/>
    <w:rsid w:val="006E5DE6"/>
    <w:rsid w:val="00702943"/>
    <w:rsid w:val="00707E17"/>
    <w:rsid w:val="007167C6"/>
    <w:rsid w:val="00717D83"/>
    <w:rsid w:val="00727F3C"/>
    <w:rsid w:val="00730B3A"/>
    <w:rsid w:val="00731BBB"/>
    <w:rsid w:val="00732E4E"/>
    <w:rsid w:val="00733FC9"/>
    <w:rsid w:val="0073452B"/>
    <w:rsid w:val="00737BD3"/>
    <w:rsid w:val="00740E35"/>
    <w:rsid w:val="007414BA"/>
    <w:rsid w:val="00747709"/>
    <w:rsid w:val="007515AD"/>
    <w:rsid w:val="007526A1"/>
    <w:rsid w:val="00753B83"/>
    <w:rsid w:val="00754EAD"/>
    <w:rsid w:val="007631A0"/>
    <w:rsid w:val="0076365C"/>
    <w:rsid w:val="007674D3"/>
    <w:rsid w:val="00771BDE"/>
    <w:rsid w:val="007723E2"/>
    <w:rsid w:val="00772B20"/>
    <w:rsid w:val="00776AFA"/>
    <w:rsid w:val="007836E5"/>
    <w:rsid w:val="00785643"/>
    <w:rsid w:val="007877DC"/>
    <w:rsid w:val="00791FF1"/>
    <w:rsid w:val="007963BD"/>
    <w:rsid w:val="00797A94"/>
    <w:rsid w:val="007A23FB"/>
    <w:rsid w:val="007A53EF"/>
    <w:rsid w:val="007B1597"/>
    <w:rsid w:val="007B222F"/>
    <w:rsid w:val="007B2F97"/>
    <w:rsid w:val="007B5F85"/>
    <w:rsid w:val="007B7DF9"/>
    <w:rsid w:val="007B7F4F"/>
    <w:rsid w:val="007C1F82"/>
    <w:rsid w:val="007C35F1"/>
    <w:rsid w:val="007C405C"/>
    <w:rsid w:val="007C5BE6"/>
    <w:rsid w:val="007C6796"/>
    <w:rsid w:val="007D2705"/>
    <w:rsid w:val="007D2E65"/>
    <w:rsid w:val="007D5B43"/>
    <w:rsid w:val="007D762E"/>
    <w:rsid w:val="007D7956"/>
    <w:rsid w:val="007E2960"/>
    <w:rsid w:val="0080101E"/>
    <w:rsid w:val="00807ABD"/>
    <w:rsid w:val="00810F9D"/>
    <w:rsid w:val="008116FE"/>
    <w:rsid w:val="00816F49"/>
    <w:rsid w:val="008305ED"/>
    <w:rsid w:val="0083550C"/>
    <w:rsid w:val="00842A3F"/>
    <w:rsid w:val="00842D63"/>
    <w:rsid w:val="0084512B"/>
    <w:rsid w:val="00845514"/>
    <w:rsid w:val="008523B7"/>
    <w:rsid w:val="00853FC1"/>
    <w:rsid w:val="0086043C"/>
    <w:rsid w:val="0086130D"/>
    <w:rsid w:val="008624A5"/>
    <w:rsid w:val="00867A6D"/>
    <w:rsid w:val="00867E1B"/>
    <w:rsid w:val="00871DE1"/>
    <w:rsid w:val="008745EC"/>
    <w:rsid w:val="00875A4E"/>
    <w:rsid w:val="008834C7"/>
    <w:rsid w:val="00883F64"/>
    <w:rsid w:val="00887B2B"/>
    <w:rsid w:val="0089012C"/>
    <w:rsid w:val="0089107C"/>
    <w:rsid w:val="008910A5"/>
    <w:rsid w:val="00892C72"/>
    <w:rsid w:val="008930B8"/>
    <w:rsid w:val="00893858"/>
    <w:rsid w:val="00893A81"/>
    <w:rsid w:val="0089406D"/>
    <w:rsid w:val="00894A06"/>
    <w:rsid w:val="008A019C"/>
    <w:rsid w:val="008A1FA8"/>
    <w:rsid w:val="008B38A1"/>
    <w:rsid w:val="008C0DCC"/>
    <w:rsid w:val="008C466B"/>
    <w:rsid w:val="008D021B"/>
    <w:rsid w:val="008D2988"/>
    <w:rsid w:val="008D3A20"/>
    <w:rsid w:val="008D50D4"/>
    <w:rsid w:val="008E2F02"/>
    <w:rsid w:val="008E4063"/>
    <w:rsid w:val="008F0DCC"/>
    <w:rsid w:val="008F5AC6"/>
    <w:rsid w:val="008F5BB3"/>
    <w:rsid w:val="00900000"/>
    <w:rsid w:val="00910CEC"/>
    <w:rsid w:val="00914E04"/>
    <w:rsid w:val="00915881"/>
    <w:rsid w:val="009205EA"/>
    <w:rsid w:val="00922A4F"/>
    <w:rsid w:val="00922B28"/>
    <w:rsid w:val="009236B2"/>
    <w:rsid w:val="00925F81"/>
    <w:rsid w:val="00927B97"/>
    <w:rsid w:val="0093074E"/>
    <w:rsid w:val="00934CD0"/>
    <w:rsid w:val="009369BB"/>
    <w:rsid w:val="009442BC"/>
    <w:rsid w:val="00946530"/>
    <w:rsid w:val="0094725C"/>
    <w:rsid w:val="00950673"/>
    <w:rsid w:val="00950DF1"/>
    <w:rsid w:val="009534A6"/>
    <w:rsid w:val="00953DC6"/>
    <w:rsid w:val="00955646"/>
    <w:rsid w:val="0095680A"/>
    <w:rsid w:val="00957DAB"/>
    <w:rsid w:val="00960DA6"/>
    <w:rsid w:val="009631C1"/>
    <w:rsid w:val="00965F2E"/>
    <w:rsid w:val="00967F8B"/>
    <w:rsid w:val="00970B41"/>
    <w:rsid w:val="00972B0B"/>
    <w:rsid w:val="00984961"/>
    <w:rsid w:val="00985EC4"/>
    <w:rsid w:val="00990D19"/>
    <w:rsid w:val="009A610E"/>
    <w:rsid w:val="009B1EE7"/>
    <w:rsid w:val="009B5639"/>
    <w:rsid w:val="009C0964"/>
    <w:rsid w:val="009C0E11"/>
    <w:rsid w:val="009C5B56"/>
    <w:rsid w:val="009D0EB3"/>
    <w:rsid w:val="009D3CD2"/>
    <w:rsid w:val="009D41B0"/>
    <w:rsid w:val="009D4BB0"/>
    <w:rsid w:val="009D6E83"/>
    <w:rsid w:val="009E4548"/>
    <w:rsid w:val="009F0954"/>
    <w:rsid w:val="009F32F9"/>
    <w:rsid w:val="009F3B92"/>
    <w:rsid w:val="00A00AF5"/>
    <w:rsid w:val="00A00D34"/>
    <w:rsid w:val="00A012E6"/>
    <w:rsid w:val="00A022CD"/>
    <w:rsid w:val="00A03EE5"/>
    <w:rsid w:val="00A07FBD"/>
    <w:rsid w:val="00A11DFC"/>
    <w:rsid w:val="00A21106"/>
    <w:rsid w:val="00A2174A"/>
    <w:rsid w:val="00A21B9A"/>
    <w:rsid w:val="00A22627"/>
    <w:rsid w:val="00A31B34"/>
    <w:rsid w:val="00A330FA"/>
    <w:rsid w:val="00A3787C"/>
    <w:rsid w:val="00A40175"/>
    <w:rsid w:val="00A41B7C"/>
    <w:rsid w:val="00A41E79"/>
    <w:rsid w:val="00A4279F"/>
    <w:rsid w:val="00A4401D"/>
    <w:rsid w:val="00A5191E"/>
    <w:rsid w:val="00A546E7"/>
    <w:rsid w:val="00A55490"/>
    <w:rsid w:val="00A56E06"/>
    <w:rsid w:val="00A64578"/>
    <w:rsid w:val="00A67BEE"/>
    <w:rsid w:val="00A71BDF"/>
    <w:rsid w:val="00A71C30"/>
    <w:rsid w:val="00A72FE9"/>
    <w:rsid w:val="00A80712"/>
    <w:rsid w:val="00A912A8"/>
    <w:rsid w:val="00A91B55"/>
    <w:rsid w:val="00A950D2"/>
    <w:rsid w:val="00A95AA6"/>
    <w:rsid w:val="00A977DC"/>
    <w:rsid w:val="00AA1795"/>
    <w:rsid w:val="00AA52A7"/>
    <w:rsid w:val="00AA72C0"/>
    <w:rsid w:val="00AA7343"/>
    <w:rsid w:val="00AA7628"/>
    <w:rsid w:val="00AB1457"/>
    <w:rsid w:val="00AB45D3"/>
    <w:rsid w:val="00AB49B8"/>
    <w:rsid w:val="00AB588D"/>
    <w:rsid w:val="00AB6573"/>
    <w:rsid w:val="00AB70AA"/>
    <w:rsid w:val="00AC1C6C"/>
    <w:rsid w:val="00AC2131"/>
    <w:rsid w:val="00AC3D1D"/>
    <w:rsid w:val="00AC4DC9"/>
    <w:rsid w:val="00AC7FEE"/>
    <w:rsid w:val="00AD05DF"/>
    <w:rsid w:val="00AD1F28"/>
    <w:rsid w:val="00AD6366"/>
    <w:rsid w:val="00AD6571"/>
    <w:rsid w:val="00AE08F0"/>
    <w:rsid w:val="00AF21FF"/>
    <w:rsid w:val="00AF2A66"/>
    <w:rsid w:val="00AF3B4B"/>
    <w:rsid w:val="00AF5E0B"/>
    <w:rsid w:val="00AF750D"/>
    <w:rsid w:val="00AF7DFF"/>
    <w:rsid w:val="00B00CF0"/>
    <w:rsid w:val="00B0186A"/>
    <w:rsid w:val="00B04D55"/>
    <w:rsid w:val="00B10286"/>
    <w:rsid w:val="00B1600C"/>
    <w:rsid w:val="00B213D7"/>
    <w:rsid w:val="00B2276E"/>
    <w:rsid w:val="00B22E54"/>
    <w:rsid w:val="00B34867"/>
    <w:rsid w:val="00B35ABA"/>
    <w:rsid w:val="00B40322"/>
    <w:rsid w:val="00B44CFD"/>
    <w:rsid w:val="00B50AF1"/>
    <w:rsid w:val="00B5122F"/>
    <w:rsid w:val="00B51960"/>
    <w:rsid w:val="00B52FA6"/>
    <w:rsid w:val="00B563A3"/>
    <w:rsid w:val="00B60543"/>
    <w:rsid w:val="00B66AE1"/>
    <w:rsid w:val="00B723B2"/>
    <w:rsid w:val="00B727F0"/>
    <w:rsid w:val="00B73385"/>
    <w:rsid w:val="00B73FD3"/>
    <w:rsid w:val="00B8445C"/>
    <w:rsid w:val="00B86951"/>
    <w:rsid w:val="00B91313"/>
    <w:rsid w:val="00B93596"/>
    <w:rsid w:val="00B944C0"/>
    <w:rsid w:val="00BA09CC"/>
    <w:rsid w:val="00BA142F"/>
    <w:rsid w:val="00BA32CC"/>
    <w:rsid w:val="00BA39E8"/>
    <w:rsid w:val="00BA5BAE"/>
    <w:rsid w:val="00BA686E"/>
    <w:rsid w:val="00BA76A5"/>
    <w:rsid w:val="00BB0FAD"/>
    <w:rsid w:val="00BB0FE9"/>
    <w:rsid w:val="00BB1182"/>
    <w:rsid w:val="00BB4A21"/>
    <w:rsid w:val="00BB50AE"/>
    <w:rsid w:val="00BB7359"/>
    <w:rsid w:val="00BB7369"/>
    <w:rsid w:val="00BC07BD"/>
    <w:rsid w:val="00BC0C56"/>
    <w:rsid w:val="00BC0E01"/>
    <w:rsid w:val="00BC4897"/>
    <w:rsid w:val="00BC709D"/>
    <w:rsid w:val="00BD4BDC"/>
    <w:rsid w:val="00BD5DD2"/>
    <w:rsid w:val="00BE307C"/>
    <w:rsid w:val="00BE5DD1"/>
    <w:rsid w:val="00BF00D3"/>
    <w:rsid w:val="00BF05A4"/>
    <w:rsid w:val="00BF1C55"/>
    <w:rsid w:val="00BF4926"/>
    <w:rsid w:val="00C02D64"/>
    <w:rsid w:val="00C05655"/>
    <w:rsid w:val="00C14359"/>
    <w:rsid w:val="00C16219"/>
    <w:rsid w:val="00C21272"/>
    <w:rsid w:val="00C21B8B"/>
    <w:rsid w:val="00C21D26"/>
    <w:rsid w:val="00C252B1"/>
    <w:rsid w:val="00C256B0"/>
    <w:rsid w:val="00C27DFD"/>
    <w:rsid w:val="00C30293"/>
    <w:rsid w:val="00C33D44"/>
    <w:rsid w:val="00C34BA9"/>
    <w:rsid w:val="00C520DE"/>
    <w:rsid w:val="00C52764"/>
    <w:rsid w:val="00C565B0"/>
    <w:rsid w:val="00C60A0F"/>
    <w:rsid w:val="00C63E33"/>
    <w:rsid w:val="00C64EBA"/>
    <w:rsid w:val="00C67C2C"/>
    <w:rsid w:val="00C737E9"/>
    <w:rsid w:val="00C7733C"/>
    <w:rsid w:val="00C9591E"/>
    <w:rsid w:val="00C97673"/>
    <w:rsid w:val="00C97E6C"/>
    <w:rsid w:val="00CA729A"/>
    <w:rsid w:val="00CB096E"/>
    <w:rsid w:val="00CB1A24"/>
    <w:rsid w:val="00CB530D"/>
    <w:rsid w:val="00CB5C5F"/>
    <w:rsid w:val="00CD2385"/>
    <w:rsid w:val="00CD41B2"/>
    <w:rsid w:val="00CE22D3"/>
    <w:rsid w:val="00CE5F9E"/>
    <w:rsid w:val="00CE7E94"/>
    <w:rsid w:val="00CF1EF6"/>
    <w:rsid w:val="00CF35D9"/>
    <w:rsid w:val="00CF5CF6"/>
    <w:rsid w:val="00D00B80"/>
    <w:rsid w:val="00D06E6A"/>
    <w:rsid w:val="00D159AA"/>
    <w:rsid w:val="00D22574"/>
    <w:rsid w:val="00D256FB"/>
    <w:rsid w:val="00D31045"/>
    <w:rsid w:val="00D344B5"/>
    <w:rsid w:val="00D34B43"/>
    <w:rsid w:val="00D429B8"/>
    <w:rsid w:val="00D44545"/>
    <w:rsid w:val="00D44F57"/>
    <w:rsid w:val="00D4513F"/>
    <w:rsid w:val="00D45C3B"/>
    <w:rsid w:val="00D51F1C"/>
    <w:rsid w:val="00D52B2F"/>
    <w:rsid w:val="00D541F2"/>
    <w:rsid w:val="00D56954"/>
    <w:rsid w:val="00D61A22"/>
    <w:rsid w:val="00D65E31"/>
    <w:rsid w:val="00D728AE"/>
    <w:rsid w:val="00D72BC2"/>
    <w:rsid w:val="00D7343D"/>
    <w:rsid w:val="00D7390B"/>
    <w:rsid w:val="00D7473E"/>
    <w:rsid w:val="00D7481C"/>
    <w:rsid w:val="00D74C71"/>
    <w:rsid w:val="00D75057"/>
    <w:rsid w:val="00D83D35"/>
    <w:rsid w:val="00D9037F"/>
    <w:rsid w:val="00D90CE7"/>
    <w:rsid w:val="00D91626"/>
    <w:rsid w:val="00D95C4C"/>
    <w:rsid w:val="00D9659B"/>
    <w:rsid w:val="00D9672B"/>
    <w:rsid w:val="00DA0AF5"/>
    <w:rsid w:val="00DA3F38"/>
    <w:rsid w:val="00DA6666"/>
    <w:rsid w:val="00DA7AC1"/>
    <w:rsid w:val="00DB4D05"/>
    <w:rsid w:val="00DB76BE"/>
    <w:rsid w:val="00DC0271"/>
    <w:rsid w:val="00DC32E9"/>
    <w:rsid w:val="00DC37C4"/>
    <w:rsid w:val="00DC44C8"/>
    <w:rsid w:val="00DD0ECC"/>
    <w:rsid w:val="00DD2788"/>
    <w:rsid w:val="00DE4107"/>
    <w:rsid w:val="00DE4E80"/>
    <w:rsid w:val="00DE59B4"/>
    <w:rsid w:val="00DE71C3"/>
    <w:rsid w:val="00E0360C"/>
    <w:rsid w:val="00E22807"/>
    <w:rsid w:val="00E249B2"/>
    <w:rsid w:val="00E261D5"/>
    <w:rsid w:val="00E26F1B"/>
    <w:rsid w:val="00E3201B"/>
    <w:rsid w:val="00E419EC"/>
    <w:rsid w:val="00E45D90"/>
    <w:rsid w:val="00E47C67"/>
    <w:rsid w:val="00E504F8"/>
    <w:rsid w:val="00E50604"/>
    <w:rsid w:val="00E52ADD"/>
    <w:rsid w:val="00E537A4"/>
    <w:rsid w:val="00E55369"/>
    <w:rsid w:val="00E561E4"/>
    <w:rsid w:val="00E6185C"/>
    <w:rsid w:val="00E63709"/>
    <w:rsid w:val="00E64738"/>
    <w:rsid w:val="00E71A41"/>
    <w:rsid w:val="00E77AD6"/>
    <w:rsid w:val="00E84028"/>
    <w:rsid w:val="00E876A0"/>
    <w:rsid w:val="00E92272"/>
    <w:rsid w:val="00E93404"/>
    <w:rsid w:val="00E93D24"/>
    <w:rsid w:val="00E944D5"/>
    <w:rsid w:val="00EA09D6"/>
    <w:rsid w:val="00EA0A7D"/>
    <w:rsid w:val="00EA10AA"/>
    <w:rsid w:val="00EA173D"/>
    <w:rsid w:val="00EA5B05"/>
    <w:rsid w:val="00EB1C4A"/>
    <w:rsid w:val="00EB2FA4"/>
    <w:rsid w:val="00EC0162"/>
    <w:rsid w:val="00EC4A25"/>
    <w:rsid w:val="00ED1AD3"/>
    <w:rsid w:val="00ED2D3D"/>
    <w:rsid w:val="00ED4CE5"/>
    <w:rsid w:val="00EE0A02"/>
    <w:rsid w:val="00EE2DC3"/>
    <w:rsid w:val="00EE4A83"/>
    <w:rsid w:val="00EE6019"/>
    <w:rsid w:val="00EE79A1"/>
    <w:rsid w:val="00EF0200"/>
    <w:rsid w:val="00EF1BE4"/>
    <w:rsid w:val="00EF1E54"/>
    <w:rsid w:val="00F00606"/>
    <w:rsid w:val="00F013E5"/>
    <w:rsid w:val="00F03F2D"/>
    <w:rsid w:val="00F06E00"/>
    <w:rsid w:val="00F132F3"/>
    <w:rsid w:val="00F1535A"/>
    <w:rsid w:val="00F153CE"/>
    <w:rsid w:val="00F1788C"/>
    <w:rsid w:val="00F229BE"/>
    <w:rsid w:val="00F22A6C"/>
    <w:rsid w:val="00F23B0D"/>
    <w:rsid w:val="00F24655"/>
    <w:rsid w:val="00F2527B"/>
    <w:rsid w:val="00F26793"/>
    <w:rsid w:val="00F3239D"/>
    <w:rsid w:val="00F32964"/>
    <w:rsid w:val="00F34448"/>
    <w:rsid w:val="00F35B48"/>
    <w:rsid w:val="00F37284"/>
    <w:rsid w:val="00F42EB7"/>
    <w:rsid w:val="00F511E5"/>
    <w:rsid w:val="00F51B33"/>
    <w:rsid w:val="00F521CD"/>
    <w:rsid w:val="00F52EFF"/>
    <w:rsid w:val="00F63BC7"/>
    <w:rsid w:val="00F7673C"/>
    <w:rsid w:val="00F814AA"/>
    <w:rsid w:val="00F82124"/>
    <w:rsid w:val="00F84461"/>
    <w:rsid w:val="00F901D8"/>
    <w:rsid w:val="00F90894"/>
    <w:rsid w:val="00F90E8A"/>
    <w:rsid w:val="00F91226"/>
    <w:rsid w:val="00F915BB"/>
    <w:rsid w:val="00F95752"/>
    <w:rsid w:val="00FA0CE3"/>
    <w:rsid w:val="00FA1495"/>
    <w:rsid w:val="00FB4427"/>
    <w:rsid w:val="00FB55FC"/>
    <w:rsid w:val="00FB72F4"/>
    <w:rsid w:val="00FC0954"/>
    <w:rsid w:val="00FC11AF"/>
    <w:rsid w:val="00FC33C6"/>
    <w:rsid w:val="00FC3C0E"/>
    <w:rsid w:val="00FC6335"/>
    <w:rsid w:val="00FC7854"/>
    <w:rsid w:val="00FD1873"/>
    <w:rsid w:val="00FD3CED"/>
    <w:rsid w:val="00FD498F"/>
    <w:rsid w:val="00FD53EE"/>
    <w:rsid w:val="00FD66D7"/>
    <w:rsid w:val="00FE20A4"/>
    <w:rsid w:val="00FF5674"/>
    <w:rsid w:val="00FF6374"/>
    <w:rsid w:val="01672CAF"/>
    <w:rsid w:val="01897B9A"/>
    <w:rsid w:val="02B4347C"/>
    <w:rsid w:val="031C2A6E"/>
    <w:rsid w:val="033770A3"/>
    <w:rsid w:val="05114DFF"/>
    <w:rsid w:val="075E138C"/>
    <w:rsid w:val="079920F8"/>
    <w:rsid w:val="08F05CBD"/>
    <w:rsid w:val="0921487D"/>
    <w:rsid w:val="09C74216"/>
    <w:rsid w:val="0A8A56A8"/>
    <w:rsid w:val="0C257F4E"/>
    <w:rsid w:val="0F2F4AC3"/>
    <w:rsid w:val="105A209B"/>
    <w:rsid w:val="1688192D"/>
    <w:rsid w:val="17085C48"/>
    <w:rsid w:val="1B4F683C"/>
    <w:rsid w:val="1B98549C"/>
    <w:rsid w:val="1C9A4E04"/>
    <w:rsid w:val="1CC66F40"/>
    <w:rsid w:val="2056791C"/>
    <w:rsid w:val="212E237E"/>
    <w:rsid w:val="24286B52"/>
    <w:rsid w:val="24B766BA"/>
    <w:rsid w:val="2684198C"/>
    <w:rsid w:val="273A2CDC"/>
    <w:rsid w:val="28AF3718"/>
    <w:rsid w:val="2BB56114"/>
    <w:rsid w:val="2CF3305C"/>
    <w:rsid w:val="2D3C7E20"/>
    <w:rsid w:val="2E6C6277"/>
    <w:rsid w:val="2EA94D33"/>
    <w:rsid w:val="31B12090"/>
    <w:rsid w:val="31CC4E5C"/>
    <w:rsid w:val="34B95629"/>
    <w:rsid w:val="35ED3757"/>
    <w:rsid w:val="363B0B1C"/>
    <w:rsid w:val="39902F2A"/>
    <w:rsid w:val="39D93F92"/>
    <w:rsid w:val="3C25179E"/>
    <w:rsid w:val="3E0A7719"/>
    <w:rsid w:val="3E35283E"/>
    <w:rsid w:val="3F2301EA"/>
    <w:rsid w:val="3F741462"/>
    <w:rsid w:val="40AF777F"/>
    <w:rsid w:val="411B7728"/>
    <w:rsid w:val="44317E8D"/>
    <w:rsid w:val="444430DC"/>
    <w:rsid w:val="473C45B0"/>
    <w:rsid w:val="49192C73"/>
    <w:rsid w:val="4A933589"/>
    <w:rsid w:val="50861986"/>
    <w:rsid w:val="512C5624"/>
    <w:rsid w:val="52B9474D"/>
    <w:rsid w:val="54FA3899"/>
    <w:rsid w:val="559F663F"/>
    <w:rsid w:val="57555364"/>
    <w:rsid w:val="578D19A6"/>
    <w:rsid w:val="57D85214"/>
    <w:rsid w:val="5975743C"/>
    <w:rsid w:val="5A3A08E3"/>
    <w:rsid w:val="5AB2470A"/>
    <w:rsid w:val="5D335644"/>
    <w:rsid w:val="5D4614D6"/>
    <w:rsid w:val="5D4810F0"/>
    <w:rsid w:val="5D811CFE"/>
    <w:rsid w:val="5FC32DA8"/>
    <w:rsid w:val="64E43893"/>
    <w:rsid w:val="66CD266D"/>
    <w:rsid w:val="675615C2"/>
    <w:rsid w:val="6DD43C64"/>
    <w:rsid w:val="70A15B5A"/>
    <w:rsid w:val="71282943"/>
    <w:rsid w:val="71733805"/>
    <w:rsid w:val="755747BE"/>
    <w:rsid w:val="759E179B"/>
    <w:rsid w:val="761364A1"/>
    <w:rsid w:val="768B1A3D"/>
    <w:rsid w:val="77B51841"/>
    <w:rsid w:val="783744AB"/>
    <w:rsid w:val="7A4D5B40"/>
    <w:rsid w:val="7AFC5582"/>
    <w:rsid w:val="7B87379C"/>
    <w:rsid w:val="7D0746CC"/>
    <w:rsid w:val="7D2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0"/>
    <w:pPr>
      <w:keepNext/>
      <w:keepLines/>
      <w:spacing w:before="260" w:after="260" w:line="416" w:lineRule="auto"/>
      <w:ind w:left="0"/>
      <w:jc w:val="both"/>
      <w:outlineLvl w:val="1"/>
    </w:pPr>
    <w:rPr>
      <w:rFonts w:ascii="Arial" w:hAnsi="Arial" w:eastAsia="黑体"/>
      <w:b/>
      <w:bCs/>
      <w:kern w:val="2"/>
      <w:sz w:val="32"/>
      <w:szCs w:val="32"/>
    </w:rPr>
  </w:style>
  <w:style w:type="paragraph" w:styleId="4">
    <w:name w:val="heading 3"/>
    <w:basedOn w:val="5"/>
    <w:next w:val="1"/>
    <w:link w:val="35"/>
    <w:qFormat/>
    <w:uiPriority w:val="0"/>
    <w:pPr>
      <w:spacing w:before="260" w:after="260" w:line="240" w:lineRule="auto"/>
      <w:outlineLvl w:val="2"/>
    </w:pPr>
    <w:rPr>
      <w:rFonts w:ascii="宋体" w:hAnsi="宋体" w:eastAsia="宋体"/>
      <w:szCs w:val="32"/>
    </w:rPr>
  </w:style>
  <w:style w:type="paragraph" w:styleId="5">
    <w:name w:val="heading 4"/>
    <w:basedOn w:val="1"/>
    <w:next w:val="1"/>
    <w:link w:val="34"/>
    <w:qFormat/>
    <w:uiPriority w:val="0"/>
    <w:pPr>
      <w:keepNext/>
      <w:keepLines/>
      <w:spacing w:before="280" w:after="290" w:line="376" w:lineRule="auto"/>
      <w:ind w:left="0"/>
      <w:jc w:val="both"/>
      <w:outlineLvl w:val="3"/>
    </w:pPr>
    <w:rPr>
      <w:rFonts w:ascii="Arial" w:hAnsi="Arial" w:eastAsia="黑体"/>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line="240" w:lineRule="auto"/>
      <w:ind w:left="0" w:firstLine="420"/>
      <w:jc w:val="both"/>
    </w:pPr>
    <w:rPr>
      <w:rFonts w:ascii="Calibri" w:hAnsi="Calibri"/>
      <w:kern w:val="2"/>
      <w:sz w:val="21"/>
      <w:szCs w:val="20"/>
    </w:rPr>
  </w:style>
  <w:style w:type="paragraph" w:styleId="7">
    <w:name w:val="Document Map"/>
    <w:basedOn w:val="1"/>
    <w:link w:val="79"/>
    <w:qFormat/>
    <w:uiPriority w:val="0"/>
    <w:pPr>
      <w:spacing w:line="240" w:lineRule="auto"/>
      <w:ind w:left="0"/>
      <w:jc w:val="both"/>
    </w:pPr>
    <w:rPr>
      <w:rFonts w:hAnsiTheme="minorHAnsi" w:eastAsiaTheme="minorEastAsia" w:cstheme="minorBidi"/>
      <w:kern w:val="2"/>
      <w:sz w:val="18"/>
      <w:szCs w:val="18"/>
    </w:rPr>
  </w:style>
  <w:style w:type="paragraph" w:styleId="8">
    <w:name w:val="annotation text"/>
    <w:basedOn w:val="1"/>
    <w:link w:val="36"/>
    <w:unhideWhenUsed/>
    <w:qFormat/>
    <w:uiPriority w:val="0"/>
  </w:style>
  <w:style w:type="paragraph" w:styleId="9">
    <w:name w:val="Body Text"/>
    <w:basedOn w:val="1"/>
    <w:link w:val="37"/>
    <w:qFormat/>
    <w:uiPriority w:val="0"/>
    <w:pPr>
      <w:spacing w:beforeLines="50" w:afterLines="50"/>
    </w:pPr>
    <w:rPr>
      <w:b/>
      <w:bCs/>
      <w:sz w:val="36"/>
    </w:rPr>
  </w:style>
  <w:style w:type="paragraph" w:styleId="10">
    <w:name w:val="Body Text Indent"/>
    <w:basedOn w:val="1"/>
    <w:link w:val="38"/>
    <w:semiHidden/>
    <w:unhideWhenUsed/>
    <w:qFormat/>
    <w:uiPriority w:val="99"/>
    <w:pPr>
      <w:spacing w:after="120"/>
      <w:ind w:left="420" w:leftChars="200"/>
    </w:pPr>
  </w:style>
  <w:style w:type="paragraph" w:styleId="11">
    <w:name w:val="toc 3"/>
    <w:basedOn w:val="1"/>
    <w:next w:val="1"/>
    <w:semiHidden/>
    <w:unhideWhenUsed/>
    <w:qFormat/>
    <w:uiPriority w:val="39"/>
    <w:pPr>
      <w:widowControl/>
      <w:spacing w:after="100" w:line="276" w:lineRule="auto"/>
      <w:ind w:left="440"/>
    </w:pPr>
    <w:rPr>
      <w:rFonts w:ascii="Calibri" w:hAnsi="Calibri"/>
      <w:sz w:val="22"/>
      <w:szCs w:val="22"/>
    </w:rPr>
  </w:style>
  <w:style w:type="paragraph" w:styleId="12">
    <w:name w:val="Plain Text"/>
    <w:basedOn w:val="1"/>
    <w:link w:val="80"/>
    <w:qFormat/>
    <w:uiPriority w:val="0"/>
    <w:pPr>
      <w:spacing w:line="240" w:lineRule="auto"/>
      <w:ind w:left="0"/>
      <w:jc w:val="both"/>
    </w:pPr>
    <w:rPr>
      <w:rFonts w:hAnsi="Courier New" w:cs="Courier New" w:eastAsiaTheme="minorEastAsia"/>
      <w:kern w:val="2"/>
      <w:sz w:val="21"/>
      <w:szCs w:val="21"/>
    </w:rPr>
  </w:style>
  <w:style w:type="paragraph" w:styleId="13">
    <w:name w:val="Date"/>
    <w:basedOn w:val="1"/>
    <w:next w:val="1"/>
    <w:link w:val="39"/>
    <w:semiHidden/>
    <w:unhideWhenUsed/>
    <w:qFormat/>
    <w:uiPriority w:val="99"/>
    <w:pPr>
      <w:ind w:left="100" w:leftChars="2500"/>
    </w:pPr>
  </w:style>
  <w:style w:type="paragraph" w:styleId="14">
    <w:name w:val="Balloon Text"/>
    <w:basedOn w:val="1"/>
    <w:link w:val="40"/>
    <w:semiHidden/>
    <w:qFormat/>
    <w:uiPriority w:val="0"/>
    <w:rPr>
      <w:sz w:val="18"/>
      <w:szCs w:val="18"/>
    </w:rPr>
  </w:style>
  <w:style w:type="paragraph" w:styleId="15">
    <w:name w:val="footer"/>
    <w:basedOn w:val="1"/>
    <w:link w:val="41"/>
    <w:unhideWhenUsed/>
    <w:qFormat/>
    <w:uiPriority w:val="0"/>
    <w:pPr>
      <w:tabs>
        <w:tab w:val="center" w:pos="4153"/>
        <w:tab w:val="right" w:pos="8306"/>
      </w:tabs>
      <w:snapToGrid w:val="0"/>
    </w:pPr>
    <w:rPr>
      <w:sz w:val="18"/>
      <w:szCs w:val="18"/>
    </w:rPr>
  </w:style>
  <w:style w:type="paragraph" w:styleId="16">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ind w:left="0"/>
    </w:pPr>
  </w:style>
  <w:style w:type="paragraph" w:styleId="18">
    <w:name w:val="Subtitle"/>
    <w:basedOn w:val="1"/>
    <w:next w:val="1"/>
    <w:link w:val="43"/>
    <w:qFormat/>
    <w:uiPriority w:val="11"/>
    <w:pPr>
      <w:spacing w:before="240" w:after="60" w:line="312" w:lineRule="auto"/>
      <w:jc w:val="center"/>
      <w:outlineLvl w:val="1"/>
    </w:pPr>
    <w:rPr>
      <w:rFonts w:ascii="Cambria" w:hAnsi="Cambria"/>
      <w:b/>
      <w:bCs/>
      <w:kern w:val="28"/>
      <w:sz w:val="32"/>
      <w:szCs w:val="32"/>
    </w:rPr>
  </w:style>
  <w:style w:type="paragraph" w:styleId="19">
    <w:name w:val="toc 2"/>
    <w:basedOn w:val="1"/>
    <w:next w:val="1"/>
    <w:semiHidden/>
    <w:unhideWhenUsed/>
    <w:qFormat/>
    <w:uiPriority w:val="39"/>
    <w:pPr>
      <w:widowControl/>
      <w:spacing w:after="100" w:line="276" w:lineRule="auto"/>
      <w:ind w:left="220"/>
    </w:pPr>
    <w:rPr>
      <w:rFonts w:ascii="Calibri" w:hAnsi="Calibri"/>
      <w:sz w:val="22"/>
      <w:szCs w:val="22"/>
    </w:rPr>
  </w:style>
  <w:style w:type="paragraph" w:styleId="20">
    <w:name w:val="Body Text 2"/>
    <w:basedOn w:val="1"/>
    <w:link w:val="44"/>
    <w:semiHidden/>
    <w:unhideWhenUsed/>
    <w:qFormat/>
    <w:uiPriority w:val="99"/>
    <w:pPr>
      <w:spacing w:after="120" w:line="480" w:lineRule="auto"/>
    </w:pPr>
  </w:style>
  <w:style w:type="paragraph" w:styleId="21">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cs="宋体" w:eastAsiaTheme="minorEastAsia"/>
    </w:rPr>
  </w:style>
  <w:style w:type="paragraph" w:styleId="22">
    <w:name w:val="Normal (Web)"/>
    <w:basedOn w:val="1"/>
    <w:qFormat/>
    <w:uiPriority w:val="0"/>
    <w:pPr>
      <w:widowControl/>
      <w:spacing w:before="100" w:beforeAutospacing="1" w:after="100" w:afterAutospacing="1"/>
    </w:pPr>
    <w:rPr>
      <w:rFonts w:cs="宋体"/>
    </w:rPr>
  </w:style>
  <w:style w:type="paragraph" w:styleId="23">
    <w:name w:val="annotation subject"/>
    <w:basedOn w:val="8"/>
    <w:next w:val="8"/>
    <w:link w:val="45"/>
    <w:unhideWhenUsed/>
    <w:qFormat/>
    <w:uiPriority w:val="0"/>
    <w:rPr>
      <w:b/>
      <w:bCs/>
    </w:rPr>
  </w:style>
  <w:style w:type="table" w:styleId="25">
    <w:name w:val="Table Grid"/>
    <w:basedOn w:val="24"/>
    <w:qFormat/>
    <w:uiPriority w:val="0"/>
    <w:pPr>
      <w:widowControl w:val="0"/>
      <w:spacing w:line="360" w:lineRule="auto"/>
      <w:ind w:left="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unhideWhenUsed/>
    <w:qFormat/>
    <w:uiPriority w:val="0"/>
    <w:rPr>
      <w:color w:val="800080"/>
      <w:u w:val="single"/>
    </w:rPr>
  </w:style>
  <w:style w:type="character" w:styleId="28">
    <w:name w:val="Emphasis"/>
    <w:qFormat/>
    <w:uiPriority w:val="0"/>
  </w:style>
  <w:style w:type="character" w:styleId="29">
    <w:name w:val="HTML Variable"/>
    <w:basedOn w:val="26"/>
    <w:qFormat/>
    <w:uiPriority w:val="0"/>
    <w:rPr>
      <w:i/>
      <w:iCs/>
    </w:rPr>
  </w:style>
  <w:style w:type="character" w:styleId="30">
    <w:name w:val="Hyperlink"/>
    <w:basedOn w:val="26"/>
    <w:unhideWhenUsed/>
    <w:qFormat/>
    <w:uiPriority w:val="0"/>
    <w:rPr>
      <w:color w:val="0000FF"/>
      <w:u w:val="single"/>
    </w:rPr>
  </w:style>
  <w:style w:type="character" w:styleId="31">
    <w:name w:val="annotation reference"/>
    <w:basedOn w:val="26"/>
    <w:unhideWhenUsed/>
    <w:qFormat/>
    <w:uiPriority w:val="0"/>
    <w:rPr>
      <w:sz w:val="21"/>
      <w:szCs w:val="21"/>
    </w:rPr>
  </w:style>
  <w:style w:type="character" w:customStyle="1" w:styleId="32">
    <w:name w:val="标题 1 字符"/>
    <w:basedOn w:val="26"/>
    <w:link w:val="2"/>
    <w:qFormat/>
    <w:uiPriority w:val="0"/>
    <w:rPr>
      <w:rFonts w:ascii="宋体" w:hAnsi="宋体" w:eastAsia="宋体" w:cs="Times New Roman"/>
      <w:b/>
      <w:bCs/>
      <w:kern w:val="44"/>
      <w:sz w:val="44"/>
      <w:szCs w:val="44"/>
    </w:rPr>
  </w:style>
  <w:style w:type="character" w:customStyle="1" w:styleId="33">
    <w:name w:val="标题 2 字符"/>
    <w:basedOn w:val="26"/>
    <w:link w:val="3"/>
    <w:qFormat/>
    <w:uiPriority w:val="0"/>
    <w:rPr>
      <w:rFonts w:ascii="Arial" w:hAnsi="Arial" w:eastAsia="黑体" w:cs="Times New Roman"/>
      <w:b/>
      <w:bCs/>
      <w:kern w:val="2"/>
      <w:sz w:val="32"/>
      <w:szCs w:val="32"/>
    </w:rPr>
  </w:style>
  <w:style w:type="character" w:customStyle="1" w:styleId="34">
    <w:name w:val="标题 4 字符"/>
    <w:basedOn w:val="26"/>
    <w:link w:val="5"/>
    <w:qFormat/>
    <w:uiPriority w:val="0"/>
    <w:rPr>
      <w:rFonts w:ascii="Arial" w:hAnsi="Arial" w:eastAsia="黑体" w:cs="Times New Roman"/>
      <w:b/>
      <w:bCs/>
      <w:kern w:val="2"/>
      <w:sz w:val="28"/>
      <w:szCs w:val="28"/>
    </w:rPr>
  </w:style>
  <w:style w:type="character" w:customStyle="1" w:styleId="35">
    <w:name w:val="标题 3 字符"/>
    <w:basedOn w:val="26"/>
    <w:link w:val="4"/>
    <w:qFormat/>
    <w:uiPriority w:val="0"/>
    <w:rPr>
      <w:rFonts w:ascii="宋体" w:hAnsi="宋体" w:eastAsia="宋体" w:cs="Times New Roman"/>
      <w:b/>
      <w:bCs/>
      <w:kern w:val="2"/>
      <w:sz w:val="28"/>
      <w:szCs w:val="32"/>
    </w:rPr>
  </w:style>
  <w:style w:type="character" w:customStyle="1" w:styleId="36">
    <w:name w:val="批注文字 字符"/>
    <w:basedOn w:val="26"/>
    <w:link w:val="8"/>
    <w:semiHidden/>
    <w:qFormat/>
    <w:uiPriority w:val="0"/>
    <w:rPr>
      <w:rFonts w:ascii="宋体" w:hAnsi="宋体" w:eastAsia="宋体" w:cs="Times New Roman"/>
      <w:sz w:val="24"/>
      <w:szCs w:val="24"/>
    </w:rPr>
  </w:style>
  <w:style w:type="character" w:customStyle="1" w:styleId="37">
    <w:name w:val="正文文本 字符"/>
    <w:basedOn w:val="26"/>
    <w:link w:val="9"/>
    <w:qFormat/>
    <w:uiPriority w:val="0"/>
    <w:rPr>
      <w:rFonts w:ascii="宋体" w:hAnsi="宋体" w:eastAsia="宋体" w:cs="Times New Roman"/>
      <w:b/>
      <w:bCs/>
      <w:kern w:val="0"/>
      <w:sz w:val="36"/>
      <w:szCs w:val="24"/>
    </w:rPr>
  </w:style>
  <w:style w:type="character" w:customStyle="1" w:styleId="38">
    <w:name w:val="正文文本缩进 字符"/>
    <w:basedOn w:val="26"/>
    <w:link w:val="10"/>
    <w:semiHidden/>
    <w:qFormat/>
    <w:uiPriority w:val="99"/>
    <w:rPr>
      <w:rFonts w:ascii="宋体" w:hAnsi="宋体" w:eastAsia="宋体" w:cs="Times New Roman"/>
      <w:kern w:val="0"/>
      <w:sz w:val="24"/>
      <w:szCs w:val="24"/>
    </w:rPr>
  </w:style>
  <w:style w:type="character" w:customStyle="1" w:styleId="39">
    <w:name w:val="日期 字符"/>
    <w:basedOn w:val="26"/>
    <w:link w:val="13"/>
    <w:semiHidden/>
    <w:qFormat/>
    <w:uiPriority w:val="99"/>
    <w:rPr>
      <w:rFonts w:ascii="宋体" w:hAnsi="宋体" w:eastAsia="宋体" w:cs="Times New Roman"/>
      <w:kern w:val="0"/>
      <w:sz w:val="24"/>
      <w:szCs w:val="24"/>
    </w:rPr>
  </w:style>
  <w:style w:type="character" w:customStyle="1" w:styleId="40">
    <w:name w:val="批注框文本 字符"/>
    <w:basedOn w:val="26"/>
    <w:link w:val="14"/>
    <w:semiHidden/>
    <w:qFormat/>
    <w:uiPriority w:val="0"/>
    <w:rPr>
      <w:rFonts w:ascii="宋体" w:hAnsi="宋体" w:eastAsia="宋体" w:cs="Times New Roman"/>
      <w:kern w:val="0"/>
      <w:sz w:val="18"/>
      <w:szCs w:val="18"/>
    </w:rPr>
  </w:style>
  <w:style w:type="character" w:customStyle="1" w:styleId="41">
    <w:name w:val="页脚 字符"/>
    <w:basedOn w:val="26"/>
    <w:link w:val="15"/>
    <w:qFormat/>
    <w:uiPriority w:val="0"/>
    <w:rPr>
      <w:rFonts w:ascii="宋体" w:hAnsi="宋体" w:eastAsia="宋体" w:cs="Times New Roman"/>
      <w:kern w:val="0"/>
      <w:sz w:val="18"/>
      <w:szCs w:val="18"/>
    </w:rPr>
  </w:style>
  <w:style w:type="character" w:customStyle="1" w:styleId="42">
    <w:name w:val="页眉 字符"/>
    <w:basedOn w:val="26"/>
    <w:link w:val="16"/>
    <w:qFormat/>
    <w:uiPriority w:val="0"/>
    <w:rPr>
      <w:rFonts w:ascii="宋体" w:hAnsi="宋体" w:eastAsia="宋体" w:cs="Times New Roman"/>
      <w:kern w:val="0"/>
      <w:sz w:val="18"/>
      <w:szCs w:val="18"/>
    </w:rPr>
  </w:style>
  <w:style w:type="character" w:customStyle="1" w:styleId="43">
    <w:name w:val="副标题 字符"/>
    <w:basedOn w:val="26"/>
    <w:link w:val="18"/>
    <w:qFormat/>
    <w:uiPriority w:val="11"/>
    <w:rPr>
      <w:rFonts w:ascii="Cambria" w:hAnsi="Cambria" w:eastAsia="宋体" w:cs="Times New Roman"/>
      <w:b/>
      <w:bCs/>
      <w:kern w:val="28"/>
      <w:sz w:val="32"/>
      <w:szCs w:val="32"/>
    </w:rPr>
  </w:style>
  <w:style w:type="character" w:customStyle="1" w:styleId="44">
    <w:name w:val="正文文本 2 字符"/>
    <w:basedOn w:val="26"/>
    <w:link w:val="20"/>
    <w:semiHidden/>
    <w:qFormat/>
    <w:uiPriority w:val="99"/>
    <w:rPr>
      <w:rFonts w:ascii="宋体" w:hAnsi="宋体" w:eastAsia="宋体" w:cs="Times New Roman"/>
      <w:kern w:val="0"/>
      <w:sz w:val="24"/>
      <w:szCs w:val="24"/>
    </w:rPr>
  </w:style>
  <w:style w:type="character" w:customStyle="1" w:styleId="45">
    <w:name w:val="批注主题 字符"/>
    <w:basedOn w:val="36"/>
    <w:link w:val="23"/>
    <w:qFormat/>
    <w:uiPriority w:val="0"/>
    <w:rPr>
      <w:rFonts w:ascii="宋体" w:hAnsi="宋体" w:eastAsia="宋体" w:cs="Times New Roman"/>
      <w:b/>
      <w:bCs/>
      <w:sz w:val="24"/>
      <w:szCs w:val="24"/>
    </w:rPr>
  </w:style>
  <w:style w:type="paragraph" w:customStyle="1" w:styleId="46">
    <w:name w:val="TOC 标题1"/>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47">
    <w:name w:val="font0"/>
    <w:basedOn w:val="1"/>
    <w:qFormat/>
    <w:uiPriority w:val="0"/>
    <w:pPr>
      <w:widowControl/>
      <w:spacing w:before="100" w:beforeAutospacing="1" w:after="100" w:afterAutospacing="1" w:line="240" w:lineRule="auto"/>
      <w:ind w:left="0"/>
    </w:pPr>
    <w:rPr>
      <w:rFonts w:cs="宋体"/>
    </w:rPr>
  </w:style>
  <w:style w:type="paragraph" w:customStyle="1" w:styleId="48">
    <w:name w:val="font5"/>
    <w:basedOn w:val="1"/>
    <w:qFormat/>
    <w:uiPriority w:val="0"/>
    <w:pPr>
      <w:widowControl/>
      <w:spacing w:before="100" w:beforeAutospacing="1" w:after="100" w:afterAutospacing="1" w:line="240" w:lineRule="auto"/>
      <w:ind w:left="0"/>
    </w:pPr>
    <w:rPr>
      <w:rFonts w:cs="宋体"/>
    </w:rPr>
  </w:style>
  <w:style w:type="paragraph" w:customStyle="1" w:styleId="49">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5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5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52">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53">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54">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55">
    <w:name w:val="apple-style-span"/>
    <w:basedOn w:val="26"/>
    <w:qFormat/>
    <w:uiPriority w:val="0"/>
  </w:style>
  <w:style w:type="paragraph" w:customStyle="1" w:styleId="56">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57">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58">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59">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60">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6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62">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66">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6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6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72">
    <w:name w:val="xl79"/>
    <w:basedOn w:val="1"/>
    <w:qFormat/>
    <w:uiPriority w:val="0"/>
    <w:pPr>
      <w:widowControl/>
      <w:spacing w:before="100" w:beforeAutospacing="1" w:after="100" w:afterAutospacing="1" w:line="240" w:lineRule="auto"/>
      <w:ind w:left="0"/>
    </w:pPr>
    <w:rPr>
      <w:rFonts w:cs="宋体"/>
      <w:sz w:val="18"/>
      <w:szCs w:val="18"/>
    </w:rPr>
  </w:style>
  <w:style w:type="character" w:customStyle="1" w:styleId="73">
    <w:name w:val="apple-converted-space"/>
    <w:basedOn w:val="26"/>
    <w:qFormat/>
    <w:uiPriority w:val="0"/>
  </w:style>
  <w:style w:type="character" w:customStyle="1" w:styleId="74">
    <w:name w:val="f101"/>
    <w:basedOn w:val="26"/>
    <w:qFormat/>
    <w:uiPriority w:val="0"/>
    <w:rPr>
      <w:spacing w:val="500"/>
      <w:sz w:val="24"/>
      <w:szCs w:val="24"/>
    </w:rPr>
  </w:style>
  <w:style w:type="paragraph" w:styleId="75">
    <w:name w:val="List Paragraph"/>
    <w:basedOn w:val="1"/>
    <w:qFormat/>
    <w:uiPriority w:val="34"/>
    <w:pPr>
      <w:ind w:firstLine="420" w:firstLineChars="200"/>
    </w:pPr>
  </w:style>
  <w:style w:type="character" w:customStyle="1" w:styleId="76">
    <w:name w:val="HTML 预设格式 字符"/>
    <w:link w:val="21"/>
    <w:qFormat/>
    <w:uiPriority w:val="0"/>
    <w:rPr>
      <w:rFonts w:ascii="宋体" w:hAnsi="宋体" w:cs="宋体"/>
      <w:sz w:val="24"/>
      <w:szCs w:val="24"/>
    </w:rPr>
  </w:style>
  <w:style w:type="character" w:customStyle="1" w:styleId="77">
    <w:name w:val="active6"/>
    <w:qFormat/>
    <w:uiPriority w:val="0"/>
    <w:rPr>
      <w:color w:val="FFFFFF"/>
    </w:rPr>
  </w:style>
  <w:style w:type="character" w:customStyle="1" w:styleId="78">
    <w:name w:val="hilite6"/>
    <w:qFormat/>
    <w:uiPriority w:val="0"/>
    <w:rPr>
      <w:color w:val="000000"/>
    </w:rPr>
  </w:style>
  <w:style w:type="character" w:customStyle="1" w:styleId="79">
    <w:name w:val="文档结构图 字符"/>
    <w:link w:val="7"/>
    <w:qFormat/>
    <w:uiPriority w:val="0"/>
    <w:rPr>
      <w:rFonts w:ascii="宋体"/>
      <w:kern w:val="2"/>
      <w:sz w:val="18"/>
      <w:szCs w:val="18"/>
    </w:rPr>
  </w:style>
  <w:style w:type="character" w:customStyle="1" w:styleId="80">
    <w:name w:val="纯文本 字符"/>
    <w:link w:val="12"/>
    <w:qFormat/>
    <w:uiPriority w:val="0"/>
    <w:rPr>
      <w:rFonts w:ascii="宋体" w:hAnsi="Courier New" w:cs="Courier New"/>
      <w:kern w:val="2"/>
      <w:sz w:val="21"/>
      <w:szCs w:val="21"/>
    </w:rPr>
  </w:style>
  <w:style w:type="character" w:customStyle="1" w:styleId="81">
    <w:name w:val="fielderror"/>
    <w:qFormat/>
    <w:uiPriority w:val="0"/>
    <w:rPr>
      <w:color w:val="800000"/>
    </w:rPr>
  </w:style>
  <w:style w:type="character" w:customStyle="1" w:styleId="82">
    <w:name w:val="页眉 Char1"/>
    <w:qFormat/>
    <w:locked/>
    <w:uiPriority w:val="0"/>
    <w:rPr>
      <w:kern w:val="2"/>
      <w:sz w:val="18"/>
      <w:szCs w:val="24"/>
    </w:rPr>
  </w:style>
  <w:style w:type="character" w:customStyle="1" w:styleId="83">
    <w:name w:val="纯文本 字符1"/>
    <w:basedOn w:val="26"/>
    <w:semiHidden/>
    <w:qFormat/>
    <w:uiPriority w:val="99"/>
    <w:rPr>
      <w:rFonts w:hAnsi="Courier New" w:cs="Courier New" w:asciiTheme="minorEastAsia"/>
      <w:sz w:val="24"/>
      <w:szCs w:val="24"/>
    </w:rPr>
  </w:style>
  <w:style w:type="character" w:customStyle="1" w:styleId="84">
    <w:name w:val="文档结构图 字符1"/>
    <w:basedOn w:val="26"/>
    <w:semiHidden/>
    <w:qFormat/>
    <w:uiPriority w:val="99"/>
    <w:rPr>
      <w:rFonts w:ascii="Microsoft YaHei UI" w:hAnsi="宋体" w:eastAsia="Microsoft YaHei UI" w:cs="Times New Roman"/>
      <w:sz w:val="18"/>
      <w:szCs w:val="18"/>
    </w:rPr>
  </w:style>
  <w:style w:type="character" w:customStyle="1" w:styleId="85">
    <w:name w:val="HTML 预设格式 字符1"/>
    <w:basedOn w:val="26"/>
    <w:semiHidden/>
    <w:qFormat/>
    <w:uiPriority w:val="99"/>
    <w:rPr>
      <w:rFonts w:ascii="Courier New" w:hAnsi="Courier New" w:eastAsia="宋体" w:cs="Courier New"/>
    </w:rPr>
  </w:style>
  <w:style w:type="paragraph" w:customStyle="1" w:styleId="86">
    <w:name w:val="msonormal"/>
    <w:basedOn w:val="1"/>
    <w:qFormat/>
    <w:uiPriority w:val="0"/>
    <w:pPr>
      <w:spacing w:before="100" w:beforeAutospacing="1" w:after="100" w:afterAutospacing="1" w:line="240" w:lineRule="auto"/>
      <w:ind w:left="0"/>
    </w:pPr>
    <w:rPr>
      <w:rFonts w:ascii="Calibri" w:hAnsi="Calibri"/>
    </w:rPr>
  </w:style>
  <w:style w:type="paragraph" w:customStyle="1" w:styleId="87">
    <w:name w:val="_Style 3"/>
    <w:basedOn w:val="1"/>
    <w:qFormat/>
    <w:uiPriority w:val="0"/>
    <w:pPr>
      <w:widowControl/>
      <w:spacing w:after="160" w:line="240" w:lineRule="exact"/>
      <w:ind w:left="0"/>
    </w:pPr>
    <w:rPr>
      <w:rFonts w:ascii="Verdana" w:hAnsi="Verdana"/>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F5C3A-1605-4E71-AFBB-58A58422AAD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54</Pages>
  <Words>20133</Words>
  <Characters>21158</Characters>
  <Lines>142</Lines>
  <Paragraphs>40</Paragraphs>
  <TotalTime>7</TotalTime>
  <ScaleCrop>false</ScaleCrop>
  <LinksUpToDate>false</LinksUpToDate>
  <CharactersWithSpaces>22621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2020-02-18T07:36:00Z</dcterms:created>
  <dc:creator>513</dc:creator>
  <cp:lastModifiedBy>招标办</cp:lastModifiedBy>
  <cp:lastPrinted>2017-03-15T06:18:00Z</cp:lastPrinted>
  <dcterms:modified xsi:type="dcterms:W3CDTF">2023-01-05T08:22:58Z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03D77835F34A4BFB8D2EC983EC6ED6FF</vt:lpwstr>
  </property>
</Properties>
</file>