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286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附件2</w:t>
      </w:r>
    </w:p>
    <w:p>
      <w:pPr>
        <w:widowControl/>
        <w:wordWrap w:val="0"/>
        <w:spacing w:before="100" w:beforeAutospacing="1" w:after="100" w:afterAutospacing="1" w:line="286" w:lineRule="atLeast"/>
        <w:jc w:val="center"/>
        <w:rPr>
          <w:rFonts w:hint="default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泌尿外科设备选型原则、指标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274"/>
        <w:gridCol w:w="1834"/>
        <w:gridCol w:w="2735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选型原则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选型指标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响应情况</w:t>
            </w:r>
          </w:p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填写“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响应/优于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只填写所报项目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膀胱镜及配件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主要用途与功能需求：成人膀胱、尿道镜检及置管、活检等操作；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配置需求：每套包括0度/30度/70度窥镜x1，及相关配件。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具备软性操作器械通道；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2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每套包含0度/30度/70度视角；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3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③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每套包含F</w:t>
            </w:r>
            <w:r>
              <w:rPr>
                <w:rFonts w:ascii="仿宋_GB2312" w:eastAsia="仿宋_GB2312"/>
                <w:szCs w:val="21"/>
              </w:rPr>
              <w:t>r16</w:t>
            </w:r>
            <w:r>
              <w:rPr>
                <w:rFonts w:hint="eastAsia" w:ascii="仿宋_GB2312" w:eastAsia="仿宋_GB2312"/>
                <w:szCs w:val="21"/>
              </w:rPr>
              <w:t>、F</w:t>
            </w:r>
            <w:r>
              <w:rPr>
                <w:rFonts w:ascii="仿宋_GB2312" w:eastAsia="仿宋_GB2312"/>
                <w:szCs w:val="21"/>
              </w:rPr>
              <w:t>r18</w:t>
            </w:r>
            <w:r>
              <w:rPr>
                <w:rFonts w:hint="eastAsia" w:ascii="仿宋_GB2312" w:eastAsia="仿宋_GB2312"/>
                <w:szCs w:val="21"/>
              </w:rPr>
              <w:t>、F</w:t>
            </w:r>
            <w:r>
              <w:rPr>
                <w:rFonts w:ascii="仿宋_GB2312" w:eastAsia="仿宋_GB2312"/>
                <w:szCs w:val="21"/>
              </w:rPr>
              <w:t>r21</w:t>
            </w:r>
            <w:r>
              <w:rPr>
                <w:rFonts w:hint="eastAsia" w:ascii="仿宋_GB2312" w:eastAsia="仿宋_GB2312"/>
                <w:szCs w:val="21"/>
              </w:rPr>
              <w:t>、F</w:t>
            </w:r>
            <w:r>
              <w:rPr>
                <w:rFonts w:ascii="仿宋_GB2312" w:eastAsia="仿宋_GB2312"/>
                <w:szCs w:val="21"/>
              </w:rPr>
              <w:t>r24</w:t>
            </w:r>
            <w:r>
              <w:rPr>
                <w:rFonts w:hint="eastAsia" w:ascii="仿宋_GB2312" w:eastAsia="仿宋_GB2312"/>
                <w:szCs w:val="21"/>
              </w:rPr>
              <w:t>镜鞘。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男科手术显微镜系统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主要用途与功能需求：男科显微手术用；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配置需求：显微镜部件、支架系统、照明系统、配件。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① 连续变倍系统；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最大总放大倍数不小于20倍；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可配置助手镜。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肾镜及配件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主要用途与功能需求：成人经皮肾镜检查、置管碎石、取石等操作；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配置需求：每套配置经皮肾镜x1、灌洗泵及相关配件。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工作通道长度大于220mm；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器械通道大于6Fr；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可配套使用各种摄像成像系统、钬激光、超声碎石清石系统。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输尿管硬镜及配件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主要用途与功能需求：输尿管镜检查、置管、碎石、取石等操作；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配置需求：每套配置输尿管镜x1及相关配件。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工作通道长度大于420mm；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器械通道大于3Fr；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可配套使用各种摄像成像系统、钬激光碎石系统。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内窥镜成像摄像系统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主要用途与功能需求：泌尿系腔镜手术摄像成像（腹腔镜、电切镜、肾镜、输尿管镜、膀胱镜）；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配置需求：摄像头、图像处理器、冷光源、监视器、导光束、台车、腹腔镜用内窥镜、气腹机及相关配件。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① 三晶片数字化图像传感系统；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扫描分辨率≥1920*1080P；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光源灯泡工作时间≥10000小时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前列腺等离子双极电切电凝系统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主要用途与功能需求：增生前列腺、膀胱肿瘤组织电切与电凝止血；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配置需求：等离子主机、电切镜套件、及相关配件。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① 具备高效等离子电切、电凝功能；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可使用多种电切及电凝电极；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电切镜外鞘小于27Fr。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体外冲击波碎石机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主要用途与功能需求：泌尿系结石体外碎石；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配置需求：冲击波源、定位系统、控制系统、治疗床及相关配件。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① 焦点冲击波压缩峰值≥20Mpa；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焦点深度≥100mm；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聚焦范围：径向≤±8.0mm，轴向≤±80mm。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钬激光碎石系统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主要用途与功能需求：泌尿系结石碎石与泌尿系肿瘤及组织的切割、汽化；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配置需求：钬激光主机、脚踏、光纤及配件。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平均最大输出功率≥60W；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传输系统可使用多种光纤，输尿管软镜光纤最大输出功率≥50W；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 具备宽窄脉宽不同碎石模式。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超声碎石清石系统及配件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 主要用途与功能需求：经皮肾微创碎石；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② 配置需求：混合动力碎石清石系统及相关配件。 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① 具备负压清石系统；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 具备超声碎石系统；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③ 具备气压弹道碎石系统。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/>
    <w:p>
      <w:r>
        <w:rPr>
          <w:rFonts w:hint="eastAsia"/>
        </w:rPr>
        <w:t xml:space="preserve">                                                     盖章处：</w:t>
      </w:r>
    </w:p>
    <w:p/>
    <w:p>
      <w:r>
        <w:rPr>
          <w:rFonts w:hint="eastAsia"/>
        </w:rPr>
        <w:t xml:space="preserve">                        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647"/>
    <w:rsid w:val="00026384"/>
    <w:rsid w:val="0007585C"/>
    <w:rsid w:val="000A1D6D"/>
    <w:rsid w:val="000A4F04"/>
    <w:rsid w:val="002032DF"/>
    <w:rsid w:val="00240924"/>
    <w:rsid w:val="0024395B"/>
    <w:rsid w:val="0027590F"/>
    <w:rsid w:val="00342F87"/>
    <w:rsid w:val="0034571E"/>
    <w:rsid w:val="00387000"/>
    <w:rsid w:val="003A0028"/>
    <w:rsid w:val="003F4601"/>
    <w:rsid w:val="00461F9D"/>
    <w:rsid w:val="00473407"/>
    <w:rsid w:val="004A03BD"/>
    <w:rsid w:val="004E5647"/>
    <w:rsid w:val="004F5BB4"/>
    <w:rsid w:val="00553747"/>
    <w:rsid w:val="005642DC"/>
    <w:rsid w:val="00595A89"/>
    <w:rsid w:val="005D3DF8"/>
    <w:rsid w:val="005E6803"/>
    <w:rsid w:val="00666E1D"/>
    <w:rsid w:val="00682198"/>
    <w:rsid w:val="00752D80"/>
    <w:rsid w:val="007B1BD5"/>
    <w:rsid w:val="00821A75"/>
    <w:rsid w:val="00825F7D"/>
    <w:rsid w:val="008447EE"/>
    <w:rsid w:val="00962D08"/>
    <w:rsid w:val="009A570B"/>
    <w:rsid w:val="009E0580"/>
    <w:rsid w:val="00A90275"/>
    <w:rsid w:val="00AB1D4D"/>
    <w:rsid w:val="00C7023E"/>
    <w:rsid w:val="00C80FC6"/>
    <w:rsid w:val="00C93DF5"/>
    <w:rsid w:val="00CE78C2"/>
    <w:rsid w:val="00D4120B"/>
    <w:rsid w:val="00D70981"/>
    <w:rsid w:val="00D812AE"/>
    <w:rsid w:val="00E2374F"/>
    <w:rsid w:val="00E46DDC"/>
    <w:rsid w:val="00E5172A"/>
    <w:rsid w:val="00E70B63"/>
    <w:rsid w:val="00EA0D3A"/>
    <w:rsid w:val="00EE73DC"/>
    <w:rsid w:val="0B015EFC"/>
    <w:rsid w:val="1EA27A73"/>
    <w:rsid w:val="35A60BB1"/>
    <w:rsid w:val="36663B7F"/>
    <w:rsid w:val="501844B1"/>
    <w:rsid w:val="531852E1"/>
    <w:rsid w:val="583A7AC7"/>
    <w:rsid w:val="70CE71DA"/>
    <w:rsid w:val="713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列出段落 Char"/>
    <w:link w:val="10"/>
    <w:qFormat/>
    <w:uiPriority w:val="34"/>
    <w:rPr>
      <w:sz w:val="24"/>
      <w:szCs w:val="24"/>
    </w:rPr>
  </w:style>
  <w:style w:type="paragraph" w:styleId="10">
    <w:name w:val="List Paragraph"/>
    <w:basedOn w:val="1"/>
    <w:link w:val="9"/>
    <w:qFormat/>
    <w:uiPriority w:val="34"/>
    <w:pPr>
      <w:widowControl/>
      <w:spacing w:after="200" w:line="276" w:lineRule="auto"/>
      <w:ind w:left="720"/>
      <w:contextualSpacing/>
      <w:jc w:val="left"/>
    </w:pPr>
    <w:rPr>
      <w:sz w:val="24"/>
      <w:szCs w:val="24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2">
    <w:name w:val="ft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991</Words>
  <Characters>5654</Characters>
  <Lines>47</Lines>
  <Paragraphs>13</Paragraphs>
  <TotalTime>0</TotalTime>
  <ScaleCrop>false</ScaleCrop>
  <LinksUpToDate>false</LinksUpToDate>
  <CharactersWithSpaces>6632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2020-11-12T03:07:00Z</dcterms:created>
  <dc:creator>xtzj</dc:creator>
  <cp:lastModifiedBy>吹掉假发</cp:lastModifiedBy>
  <dcterms:modified xsi:type="dcterms:W3CDTF">2021-08-24T06:28:09Z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8485A21B505240D88F50ECC42B81D806</vt:lpwstr>
  </property>
</Properties>
</file>