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28" w:rsidRDefault="001B3F28">
      <w:pPr>
        <w:jc w:val="center"/>
        <w:rPr>
          <w:b/>
          <w:bCs/>
          <w:sz w:val="36"/>
          <w:szCs w:val="36"/>
        </w:rPr>
      </w:pPr>
    </w:p>
    <w:p w:rsidR="00A45379" w:rsidRDefault="00455D6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A45379" w:rsidRDefault="00A45379">
      <w:pPr>
        <w:jc w:val="left"/>
        <w:rPr>
          <w:b/>
          <w:sz w:val="24"/>
        </w:rPr>
      </w:pPr>
    </w:p>
    <w:p w:rsidR="00A45379" w:rsidRDefault="00A45379">
      <w:pPr>
        <w:jc w:val="left"/>
        <w:rPr>
          <w:b/>
          <w:sz w:val="24"/>
        </w:rPr>
      </w:pPr>
    </w:p>
    <w:p w:rsidR="00A45379" w:rsidRDefault="00455D6F" w:rsidP="001B3F28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 w:rsidR="001B3F28" w:rsidRPr="001B3F28">
        <w:rPr>
          <w:rFonts w:hint="eastAsia"/>
          <w:b/>
          <w:sz w:val="24"/>
        </w:rPr>
        <w:t>口腔科门诊数字化工作室及摄影棚改造</w:t>
      </w:r>
    </w:p>
    <w:p w:rsidR="00A45379" w:rsidRDefault="00455D6F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A45379" w:rsidRDefault="00455D6F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、石膏板隔墙拆除；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、储物</w:t>
      </w:r>
      <w:proofErr w:type="gramStart"/>
      <w:r>
        <w:rPr>
          <w:rFonts w:hint="eastAsia"/>
          <w:sz w:val="24"/>
        </w:rPr>
        <w:t>柜制作</w:t>
      </w:r>
      <w:proofErr w:type="gramEnd"/>
      <w:r>
        <w:rPr>
          <w:rFonts w:hint="eastAsia"/>
          <w:sz w:val="24"/>
        </w:rPr>
        <w:t>及安装；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、摄影背景布及地毯采购安装；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bookmarkStart w:id="0" w:name="_GoBack"/>
      <w:bookmarkEnd w:id="0"/>
      <w:r>
        <w:rPr>
          <w:rFonts w:hint="eastAsia"/>
          <w:sz w:val="24"/>
        </w:rPr>
        <w:t>电气管线敷设；</w:t>
      </w:r>
    </w:p>
    <w:p w:rsidR="00A45379" w:rsidRDefault="00455D6F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A45379" w:rsidRDefault="00455D6F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A45379" w:rsidRDefault="00455D6F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个日历日以内，具体时间以建设方通知为准。</w:t>
      </w:r>
    </w:p>
    <w:p w:rsidR="00A45379" w:rsidRDefault="00455D6F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A45379" w:rsidRDefault="00455D6F">
      <w:pPr>
        <w:jc w:val="left"/>
        <w:rPr>
          <w:sz w:val="24"/>
        </w:rPr>
      </w:pPr>
      <w:bookmarkStart w:id="1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1"/>
      <w:r>
        <w:rPr>
          <w:sz w:val="24"/>
        </w:rPr>
        <w:t>工程结算时，项目单价不做调整，按实际完成的工程量结算；</w:t>
      </w:r>
    </w:p>
    <w:p w:rsidR="00A45379" w:rsidRDefault="00455D6F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A45379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(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三个同等品牌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)</w:t>
            </w:r>
          </w:p>
        </w:tc>
      </w:tr>
      <w:tr w:rsidR="00A45379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color w:val="000000" w:themeColor="text1"/>
                <w:kern w:val="0"/>
                <w:szCs w:val="21"/>
              </w:rPr>
              <w:t>配线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79" w:rsidRDefault="00455D6F">
            <w:pPr>
              <w:widowControl/>
              <w:ind w:firstLineChars="350" w:firstLine="840"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金龙羽、广州电缆、奔达康</w:t>
            </w:r>
          </w:p>
        </w:tc>
      </w:tr>
    </w:tbl>
    <w:p w:rsidR="00A45379" w:rsidRDefault="00A45379"/>
    <w:sectPr w:rsidR="00A4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5695"/>
    <w:rsid w:val="00081482"/>
    <w:rsid w:val="00150DE5"/>
    <w:rsid w:val="001B3F28"/>
    <w:rsid w:val="004245B3"/>
    <w:rsid w:val="00455D6F"/>
    <w:rsid w:val="005F2F61"/>
    <w:rsid w:val="00641E27"/>
    <w:rsid w:val="008C7BD3"/>
    <w:rsid w:val="00A45379"/>
    <w:rsid w:val="00D32D92"/>
    <w:rsid w:val="00ED6F0B"/>
    <w:rsid w:val="0520005E"/>
    <w:rsid w:val="0DF424C6"/>
    <w:rsid w:val="19760E69"/>
    <w:rsid w:val="292F26DE"/>
    <w:rsid w:val="2AC94DAC"/>
    <w:rsid w:val="334731C6"/>
    <w:rsid w:val="337E72C9"/>
    <w:rsid w:val="3B010342"/>
    <w:rsid w:val="3DFB630A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213649-FA38-42E2-A558-C3E34887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13</cp:revision>
  <dcterms:created xsi:type="dcterms:W3CDTF">2019-11-19T03:00:00Z</dcterms:created>
  <dcterms:modified xsi:type="dcterms:W3CDTF">2021-07-06T02:48:00Z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