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5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深圳大学平湖医院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病房交互电视硬件及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系统需求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系统后台的管理端以B/S架构的方式呈现，能够在同一平台下实现病房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、健康宣教、医疗信息发布、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医嘱信息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等功能，各个功能模块可统一管理或独立运行。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系统需支持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统一终端管理,如定时开关机、远程音量调节、并实现紧急广播通知等功能。设备可按照病房的作息时间对电视播放进行管理，支持强制停播、插播等业务功能。</w:t>
      </w:r>
      <w:r>
        <w:rPr>
          <w:rFonts w:ascii="仿宋" w:hAnsi="仿宋" w:eastAsia="仿宋"/>
          <w:color w:val="000000"/>
          <w:sz w:val="28"/>
          <w:szCs w:val="28"/>
        </w:rPr>
        <w:t>支持远程管理，远程客户端软件升级；所有病房</w:t>
      </w:r>
      <w:r>
        <w:rPr>
          <w:rFonts w:hint="eastAsia" w:ascii="仿宋" w:hAnsi="仿宋" w:eastAsia="仿宋"/>
          <w:color w:val="000000"/>
          <w:sz w:val="28"/>
          <w:szCs w:val="28"/>
        </w:rPr>
        <w:t>电视</w:t>
      </w:r>
      <w:r>
        <w:rPr>
          <w:rFonts w:ascii="仿宋" w:hAnsi="仿宋" w:eastAsia="仿宋"/>
          <w:color w:val="000000"/>
          <w:sz w:val="28"/>
          <w:szCs w:val="28"/>
        </w:rPr>
        <w:t>通过安全认证后，通过系统Portal门户导航，选择各类应用及服务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；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可以分内容、分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专业（专科）科室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的进行健康宣教管理，宣教内容包括具体科室宣教、病区宣教、各类相关疾病及治疗方案宣教。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对宣教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节目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点播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频次、时长等信息进行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统计分析，并以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图表方式进行展示。</w:t>
      </w:r>
      <w:r>
        <w:rPr>
          <w:rFonts w:hint="eastAsia" w:ascii="仿宋" w:hAnsi="仿宋" w:eastAsia="仿宋"/>
          <w:color w:val="000000"/>
          <w:sz w:val="28"/>
          <w:szCs w:val="28"/>
        </w:rPr>
        <w:t>为保障系统有效应用，须提供不少于</w:t>
      </w:r>
      <w:r>
        <w:rPr>
          <w:rFonts w:ascii="仿宋" w:hAnsi="仿宋" w:eastAsia="仿宋"/>
          <w:color w:val="000000"/>
          <w:sz w:val="28"/>
          <w:szCs w:val="28"/>
        </w:rPr>
        <w:t>800部综合科室健康宣教视频节目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拥有自主版权并移交给院方；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支持广电和电信两大运营商信源接入。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在任意电视频道和任意时段,电视屏幕均可自动弹出针对特定患者的消息提醒,如用药提醒,预约检查提醒,分时段用餐提醒,欠缴费提醒等,可按照不同病区不同科室不同患者进行个性化提醒。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可通过使用遥控器,由病房电视播放出入院须知、病区注意事项等宣教信息,宣教内容对应所属病区和科室。需要具备扩展接口，支持医护使用P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DA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电子床头卡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等进行健教内容的选择播放。并且在后台形成播放日志。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支持与我院HIS、LIS、PACS等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系统进行对接，在病房电视上显示患者相关检验、检查报告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方便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医生病房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电视信源管理：对电视信源进行信号接入、实时编码、流媒体上传及监控等功能。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信源接入管理：支持对各类数字及模拟信源接口的接入处理，包括HDMI、VGA、AV、TUNER接口，同时支持卫星接收机、数字机顶盒等复用流接入管理。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信源分辨率管理：支持编码分辨的设定，必须包括：72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480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、720*576、1280*720、1920*1080等几项基础分辨率。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信源编码监控管理：支持管理后台实时同步监看编码后流媒体播放效果。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服务器复制转发管理：接收上一级转发服务器传来实时流媒体，服务于本网内所有终端的IPTV收视请求。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支持定向转发管理策略，即将部分终端指定到某一台转发服务器上，实现定向服务。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支持均衡转发管理策略，即所有终端轮询各个转发服务器，负载轻的服务器支持最新的服务请求。</w:t>
      </w:r>
    </w:p>
    <w:p>
      <w:pPr>
        <w:pStyle w:val="5"/>
        <w:numPr>
          <w:ilvl w:val="0"/>
          <w:numId w:val="2"/>
        </w:numPr>
        <w:spacing w:line="360" w:lineRule="auto"/>
        <w:ind w:left="480" w:leftChars="0" w:hanging="48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病房交互电视功能应用需包含但不限于以下应用需求：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alibri" w:hAnsi="Calibri" w:eastAsia="仿宋" w:cs="Calibr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Calibri" w:hAnsi="Calibri" w:eastAsia="仿宋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医院介绍：以图文并茂的方式展示医院整体风采；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alibri" w:hAnsi="Calibri" w:eastAsia="仿宋" w:cs="Calibr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Calibri" w:hAnsi="Calibri" w:eastAsia="仿宋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电视收看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：支持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30个节目以上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的电视节目直播功能；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专科教育：支持各类多媒体节目播放，重点针对各病区特有的专科教育宣传，支持将系统中传来的文字自动转换为语音并同步朗读；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宣教点播：由患者选择的普及类健康宣教内容，患者以视频点播方式实现收视，同时支持快进、快退、暂停、停止功能；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科室专家：患者遥控器即可通过终端查看所在病区的专家、医生情况，以及本病区医疗技术特色，让患者直观了解医院与所住病区的医疗水平与基本情况；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弹窗及滚动字幕显示管理：终端在接收到公众类系统消息（周期性常规信息，如午餐及午休提醒）后，采用滚动字幕方式显示屏幕上，如接收到针对患者的即时通知（如憋尿、禁食等提醒）时，采用弹窗显示；终端接收到医疗消息后会即时显示，用户观看电视状态下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OSD显示，在关闭屏幕状态下，终端自动开屏显示；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医嘱信息提示：在与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HIS实现通讯后，可以弹窗形式向患者及护士提示医嘱信息，辅助医护人员提醒患者谨遵医嘱，如患者服药提醒、患者检查、检验提醒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示范教学：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遥控器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PDA操作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调取患者相关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、检查报告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病房交互电视上显示，方便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医生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示范教学。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满意度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调查：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患者出院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患者推送满意度调查问卷，患者通过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遥控器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或手机扫码进行问卷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后台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可对问卷结果进行统计分析，并形成报表，方便医院管理。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通过扫码点餐二维码进行点餐服务，可自动定位到病区病房号，方便送餐服务。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</w:p>
    <w:tbl>
      <w:tblPr>
        <w:tblStyle w:val="3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622"/>
        <w:gridCol w:w="1840"/>
        <w:gridCol w:w="770"/>
        <w:gridCol w:w="1013"/>
        <w:gridCol w:w="1327"/>
        <w:gridCol w:w="11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硬件需求清单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病房多功能交互电视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42寸多功能交互一体机，工业级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4509.00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369738.00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安装在病房内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55寸网络液晶一体机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55寸网络液晶一体机，工业级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7208.00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36040.00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安装在病房内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电视机遥控器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与一体机配套使用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吊挂架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安装42-55寸电视，吊杆长度1.2m-3m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11745.00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与一体机配套使用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电视机顶盒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节目运营商电视运营提供，含向节目运营商购买2年节目收视费用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464.00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13920.00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安装在信息中心机房内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频道控制器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电视节目频道控制器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6096.00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12192.00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安装在信息中心机房内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电视高清编解码终端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8路电视节目集中编解码器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9579.00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38316.00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安装在信息中心机房内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483691.00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488BA"/>
    <w:multiLevelType w:val="multilevel"/>
    <w:tmpl w:val="CCB488B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B5B30B7"/>
    <w:multiLevelType w:val="multilevel"/>
    <w:tmpl w:val="7B5B30B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2"/>
    <w:rsid w:val="00513803"/>
    <w:rsid w:val="00624CE2"/>
    <w:rsid w:val="00D60CA6"/>
    <w:rsid w:val="00E2244D"/>
    <w:rsid w:val="029D25FB"/>
    <w:rsid w:val="0FA9505C"/>
    <w:rsid w:val="0FBA6309"/>
    <w:rsid w:val="143A4BD8"/>
    <w:rsid w:val="19400AF4"/>
    <w:rsid w:val="1EA4291A"/>
    <w:rsid w:val="20472FC8"/>
    <w:rsid w:val="24781416"/>
    <w:rsid w:val="2A477CF7"/>
    <w:rsid w:val="2F7859DB"/>
    <w:rsid w:val="34D955F9"/>
    <w:rsid w:val="34E836EF"/>
    <w:rsid w:val="365E29E6"/>
    <w:rsid w:val="3E034FC4"/>
    <w:rsid w:val="49060383"/>
    <w:rsid w:val="59561CCD"/>
    <w:rsid w:val="620A6DA7"/>
    <w:rsid w:val="65C504AB"/>
    <w:rsid w:val="66891ACD"/>
    <w:rsid w:val="6B5E431D"/>
    <w:rsid w:val="797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516</Words>
  <Characters>2945</Characters>
  <Lines>24</Lines>
  <Paragraphs>6</Paragraphs>
  <TotalTime>5</TotalTime>
  <ScaleCrop>false</ScaleCrop>
  <LinksUpToDate>false</LinksUpToDate>
  <CharactersWithSpaces>3455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2020-11-10T06:32:00Z</dcterms:created>
  <dc:creator>Jeffrey</dc:creator>
  <cp:lastModifiedBy>black tuxedo</cp:lastModifiedBy>
  <dcterms:modified xsi:type="dcterms:W3CDTF">2020-11-18T08:41:19Z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