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Times New Roman"/>
          <w:color w:val="0000FF"/>
          <w:sz w:val="24"/>
        </w:rPr>
      </w:pPr>
      <w:bookmarkStart w:id="5" w:name="_GoBack"/>
      <w:bookmarkEnd w:id="5"/>
      <w:bookmarkStart w:id="0" w:name="OLE_LINK23"/>
      <w:bookmarkStart w:id="1" w:name="OLE_LINK21"/>
      <w:bookmarkStart w:id="2" w:name="OLE_LINK22"/>
    </w:p>
    <w:p>
      <w:pPr>
        <w:jc w:val="center"/>
        <w:rPr>
          <w:rFonts w:ascii="宋体" w:hAnsi="宋体" w:eastAsia="宋体" w:cs="Times New Roman"/>
          <w:color w:val="0000FF"/>
          <w:sz w:val="56"/>
        </w:rPr>
      </w:pPr>
      <w:r>
        <w:rPr>
          <w:rFonts w:hint="eastAsia" w:ascii="宋体" w:hAnsi="宋体" w:eastAsia="宋体" w:cs="Times New Roman"/>
          <w:color w:val="0000FF"/>
          <w:sz w:val="56"/>
        </w:rPr>
        <w:t>深圳大学总医院</w:t>
      </w:r>
    </w:p>
    <w:p>
      <w:pPr>
        <w:jc w:val="both"/>
        <w:rPr>
          <w:rFonts w:hint="eastAsia" w:ascii="宋体" w:hAnsi="宋体" w:eastAsia="宋体" w:cs="Times New Roman"/>
          <w:color w:val="FF0000"/>
          <w:sz w:val="52"/>
          <w:szCs w:val="52"/>
          <w:lang w:eastAsia="zh-CN"/>
        </w:rPr>
      </w:pPr>
    </w:p>
    <w:p>
      <w:pPr>
        <w:jc w:val="center"/>
        <w:rPr>
          <w:rFonts w:hint="eastAsia" w:ascii="宋体" w:hAnsi="宋体" w:eastAsia="宋体" w:cs="Times New Roman"/>
          <w:color w:val="FF0000"/>
          <w:sz w:val="52"/>
          <w:szCs w:val="52"/>
          <w:lang w:eastAsia="zh-CN"/>
        </w:rPr>
      </w:pPr>
      <w:r>
        <w:rPr>
          <w:rFonts w:hint="eastAsia" w:ascii="宋体" w:hAnsi="宋体" w:eastAsia="宋体" w:cs="Times New Roman"/>
          <w:color w:val="FF0000"/>
          <w:sz w:val="52"/>
          <w:szCs w:val="52"/>
          <w:lang w:eastAsia="zh-CN"/>
        </w:rPr>
        <w:t>深圳大学总医院新增一般结算账户合作银行</w:t>
      </w:r>
    </w:p>
    <w:p>
      <w:pPr>
        <w:jc w:val="center"/>
        <w:rPr>
          <w:rFonts w:hint="eastAsia" w:ascii="宋体" w:hAnsi="宋体" w:eastAsia="宋体" w:cs="Times New Roman"/>
          <w:color w:val="FF0000"/>
          <w:sz w:val="52"/>
          <w:szCs w:val="52"/>
          <w:lang w:eastAsia="zh-CN"/>
        </w:rPr>
      </w:pPr>
    </w:p>
    <w:p>
      <w:pPr>
        <w:jc w:val="center"/>
        <w:rPr>
          <w:rFonts w:ascii="宋体" w:hAnsi="宋体" w:eastAsia="宋体" w:cs="Times New Roman"/>
          <w:b/>
          <w:color w:val="000000"/>
          <w:sz w:val="90"/>
          <w:szCs w:val="24"/>
        </w:rPr>
      </w:pPr>
      <w:r>
        <w:rPr>
          <w:rFonts w:hint="eastAsia" w:ascii="宋体" w:hAnsi="宋体" w:eastAsia="宋体" w:cs="Times New Roman"/>
          <w:b/>
          <w:color w:val="000000"/>
          <w:sz w:val="90"/>
          <w:szCs w:val="24"/>
          <w:lang w:eastAsia="zh-CN"/>
        </w:rPr>
        <w:t>遴选采购</w:t>
      </w:r>
      <w:r>
        <w:rPr>
          <w:rFonts w:hint="eastAsia" w:ascii="宋体" w:hAnsi="宋体" w:eastAsia="宋体" w:cs="Times New Roman"/>
          <w:b/>
          <w:color w:val="000000"/>
          <w:sz w:val="90"/>
          <w:szCs w:val="24"/>
        </w:rPr>
        <w:t>文件</w:t>
      </w:r>
    </w:p>
    <w:p>
      <w:pPr>
        <w:jc w:val="center"/>
        <w:rPr>
          <w:rFonts w:ascii="宋体" w:hAnsi="宋体" w:eastAsia="宋体" w:cs="Times New Roman"/>
          <w:color w:val="000000"/>
          <w:sz w:val="30"/>
          <w:szCs w:val="24"/>
        </w:rPr>
      </w:pPr>
      <w:r>
        <w:rPr>
          <w:rFonts w:hint="eastAsia" w:ascii="宋体" w:hAnsi="宋体" w:eastAsia="宋体" w:cs="Times New Roman"/>
          <w:color w:val="000000"/>
          <w:sz w:val="30"/>
          <w:szCs w:val="24"/>
        </w:rPr>
        <w:t>（项目编号：</w:t>
      </w:r>
      <w:r>
        <w:t xml:space="preserve"> </w:t>
      </w:r>
      <w:r>
        <w:rPr>
          <w:rFonts w:hint="eastAsia" w:ascii="宋体" w:hAnsi="宋体" w:eastAsia="宋体" w:cs="Times New Roman"/>
          <w:color w:val="FF0000"/>
          <w:sz w:val="30"/>
          <w:szCs w:val="24"/>
          <w:lang w:eastAsia="zh-CN"/>
        </w:rPr>
        <w:t>SUGHCG202001</w:t>
      </w:r>
      <w:r>
        <w:rPr>
          <w:rFonts w:hint="eastAsia" w:ascii="宋体" w:hAnsi="宋体" w:eastAsia="宋体" w:cs="Times New Roman"/>
          <w:color w:val="FF0000"/>
          <w:sz w:val="30"/>
          <w:szCs w:val="24"/>
          <w:lang w:val="en-US" w:eastAsia="zh-CN"/>
        </w:rPr>
        <w:t>8</w:t>
      </w:r>
      <w:r>
        <w:rPr>
          <w:rFonts w:hint="eastAsia" w:ascii="宋体" w:hAnsi="宋体" w:eastAsia="宋体" w:cs="Times New Roman"/>
          <w:color w:val="FF0000"/>
          <w:sz w:val="30"/>
          <w:szCs w:val="24"/>
          <w:lang w:eastAsia="zh-CN"/>
        </w:rPr>
        <w:t>FW</w:t>
      </w:r>
      <w:r>
        <w:rPr>
          <w:rFonts w:hint="eastAsia" w:ascii="宋体" w:hAnsi="宋体" w:eastAsia="宋体" w:cs="Times New Roman"/>
          <w:color w:val="000000"/>
          <w:sz w:val="30"/>
          <w:szCs w:val="24"/>
        </w:rPr>
        <w:t>）</w:t>
      </w:r>
    </w:p>
    <w:p>
      <w:pPr>
        <w:jc w:val="center"/>
        <w:rPr>
          <w:rFonts w:ascii="宋体" w:hAnsi="宋体" w:eastAsia="宋体" w:cs="Times New Roman"/>
          <w:color w:val="000000"/>
          <w:sz w:val="90"/>
          <w:szCs w:val="24"/>
        </w:rPr>
      </w:pPr>
    </w:p>
    <w:p>
      <w:pPr>
        <w:jc w:val="both"/>
        <w:rPr>
          <w:rFonts w:ascii="宋体" w:hAnsi="宋体" w:eastAsia="宋体" w:cs="Times New Roman"/>
          <w:color w:val="000000"/>
          <w:sz w:val="90"/>
          <w:szCs w:val="24"/>
        </w:rPr>
      </w:pPr>
    </w:p>
    <w:p>
      <w:pPr>
        <w:jc w:val="center"/>
        <w:rPr>
          <w:rFonts w:ascii="宋体" w:hAnsi="宋体" w:eastAsia="宋体" w:cs="Times New Roman"/>
          <w:color w:val="000000"/>
          <w:sz w:val="90"/>
          <w:szCs w:val="24"/>
        </w:rPr>
      </w:pPr>
    </w:p>
    <w:p>
      <w:pPr>
        <w:jc w:val="center"/>
        <w:rPr>
          <w:rFonts w:ascii="宋体" w:hAnsi="宋体" w:eastAsia="宋体" w:cs="Times New Roman"/>
          <w:color w:val="000000"/>
          <w:sz w:val="30"/>
          <w:szCs w:val="24"/>
        </w:rPr>
      </w:pPr>
      <w:r>
        <w:rPr>
          <w:rFonts w:hint="eastAsia" w:ascii="宋体" w:hAnsi="宋体" w:eastAsia="宋体" w:cs="Times New Roman"/>
          <w:color w:val="000000"/>
          <w:sz w:val="30"/>
          <w:szCs w:val="24"/>
        </w:rPr>
        <w:t>深圳大学总医院招投标管理办公室</w:t>
      </w:r>
    </w:p>
    <w:p>
      <w:pPr>
        <w:jc w:val="center"/>
        <w:rPr>
          <w:rFonts w:ascii="宋体" w:hAnsi="宋体" w:eastAsia="宋体" w:cs="Times New Roman"/>
          <w:color w:val="FF0000"/>
          <w:sz w:val="30"/>
          <w:szCs w:val="24"/>
        </w:rPr>
      </w:pPr>
      <w:r>
        <w:rPr>
          <w:rFonts w:hint="eastAsia" w:ascii="宋体" w:hAnsi="宋体" w:eastAsia="宋体" w:cs="Times New Roman"/>
          <w:color w:val="FF0000"/>
          <w:sz w:val="30"/>
          <w:szCs w:val="24"/>
        </w:rPr>
        <w:t>二零二零年九月</w:t>
      </w:r>
    </w:p>
    <w:p>
      <w:pPr>
        <w:widowControl/>
        <w:jc w:val="center"/>
        <w:rPr>
          <w:rFonts w:ascii="Times New Roman" w:hAnsi="Times New Roman" w:eastAsia="宋体" w:cs="Times New Roman"/>
          <w:sz w:val="24"/>
          <w:szCs w:val="24"/>
        </w:rPr>
      </w:pPr>
      <w:r>
        <w:rPr>
          <w:rFonts w:ascii="宋体" w:hAnsi="宋体" w:eastAsia="宋体" w:cs="Times New Roman"/>
          <w:color w:val="FF0000"/>
          <w:sz w:val="30"/>
          <w:szCs w:val="24"/>
        </w:rPr>
        <w:br w:type="page"/>
      </w:r>
    </w:p>
    <w:p>
      <w:pPr>
        <w:keepNext/>
        <w:keepLines/>
        <w:numPr>
          <w:ilvl w:val="0"/>
          <w:numId w:val="0"/>
        </w:numPr>
        <w:adjustRightInd w:val="0"/>
        <w:spacing w:before="260" w:after="260"/>
        <w:jc w:val="center"/>
        <w:textAlignment w:val="baseline"/>
        <w:outlineLvl w:val="1"/>
        <w:rPr>
          <w:rFonts w:hint="eastAsia" w:ascii="宋体" w:hAnsi="宋体" w:eastAsia="宋体" w:cs="Times New Roman"/>
          <w:b/>
          <w:bCs/>
          <w:kern w:val="0"/>
          <w:sz w:val="24"/>
          <w:szCs w:val="20"/>
        </w:rPr>
      </w:pPr>
      <w:r>
        <w:rPr>
          <w:rFonts w:hint="eastAsia" w:ascii="宋体" w:hAnsi="宋体" w:eastAsia="宋体" w:cs="Times New Roman"/>
          <w:b/>
          <w:bCs/>
          <w:kern w:val="0"/>
          <w:sz w:val="36"/>
          <w:szCs w:val="36"/>
          <w:lang w:eastAsia="zh-CN"/>
        </w:rPr>
        <w:t>第一章</w:t>
      </w:r>
      <w:r>
        <w:rPr>
          <w:rFonts w:hint="eastAsia" w:ascii="宋体" w:hAnsi="宋体" w:eastAsia="宋体" w:cs="Times New Roman"/>
          <w:b/>
          <w:bCs/>
          <w:kern w:val="0"/>
          <w:sz w:val="36"/>
          <w:szCs w:val="36"/>
          <w:lang w:val="en-US" w:eastAsia="zh-CN"/>
        </w:rPr>
        <w:t xml:space="preserve"> 遴</w:t>
      </w:r>
      <w:r>
        <w:rPr>
          <w:rFonts w:hint="eastAsia" w:ascii="宋体" w:hAnsi="宋体" w:eastAsia="宋体" w:cs="Times New Roman"/>
          <w:b/>
          <w:bCs/>
          <w:kern w:val="0"/>
          <w:sz w:val="36"/>
          <w:szCs w:val="36"/>
          <w:lang w:eastAsia="zh-CN"/>
        </w:rPr>
        <w:t>选采购</w:t>
      </w:r>
      <w:r>
        <w:rPr>
          <w:rFonts w:hint="eastAsia" w:ascii="宋体" w:hAnsi="宋体" w:eastAsia="宋体" w:cs="Times New Roman"/>
          <w:b/>
          <w:bCs/>
          <w:kern w:val="0"/>
          <w:sz w:val="36"/>
          <w:szCs w:val="36"/>
        </w:rPr>
        <w:t>公告</w:t>
      </w:r>
    </w:p>
    <w:p>
      <w:pPr>
        <w:ind w:firstLine="420" w:firstLineChars="200"/>
        <w:jc w:val="left"/>
        <w:rPr>
          <w:rFonts w:ascii="Times New Roman" w:hAnsi="Times New Roman" w:eastAsia="宋体" w:cs="Times New Roman"/>
          <w:kern w:val="0"/>
          <w:szCs w:val="21"/>
        </w:rPr>
      </w:pPr>
      <w:bookmarkStart w:id="3" w:name="OLE_LINK25"/>
      <w:bookmarkStart w:id="4" w:name="OLE_LINK24"/>
      <w:r>
        <w:rPr>
          <w:rFonts w:hint="eastAsia" w:ascii="Times New Roman" w:hAnsi="Times New Roman" w:eastAsia="宋体" w:cs="Times New Roman"/>
          <w:kern w:val="0"/>
          <w:szCs w:val="21"/>
        </w:rPr>
        <w:t xml:space="preserve"> 我院根据业务发展以及推进银医合作的需要，拟增设一个一般结算账户。根据《财政部关于进一步加强财政部门和预算单位资金存放管理的指导意见》（财库2017年76号文）、《深圳市本级预算单位银行账户管理暂行办法》（深财库2020年5号文）的有关规定，现面向社会征集遴选合作银行</w:t>
      </w:r>
      <w:r>
        <w:rPr>
          <w:rFonts w:hint="eastAsia" w:ascii="Times New Roman" w:hAnsi="Times New Roman" w:eastAsia="宋体" w:cs="Times New Roman"/>
          <w:kern w:val="0"/>
          <w:szCs w:val="21"/>
          <w:lang w:eastAsia="zh-CN"/>
        </w:rPr>
        <w:t>，</w:t>
      </w:r>
      <w:r>
        <w:rPr>
          <w:rFonts w:hint="eastAsia" w:ascii="Times New Roman" w:hAnsi="Times New Roman" w:eastAsia="宋体" w:cs="Times New Roman"/>
          <w:kern w:val="0"/>
          <w:szCs w:val="21"/>
        </w:rPr>
        <w:t>具体事项如下：</w:t>
      </w:r>
    </w:p>
    <w:p>
      <w:pPr>
        <w:ind w:firstLine="420" w:firstLineChars="200"/>
        <w:jc w:val="left"/>
        <w:rPr>
          <w:rFonts w:ascii="Times New Roman" w:hAnsi="Times New Roman" w:eastAsia="宋体" w:cs="Times New Roman"/>
          <w:kern w:val="0"/>
          <w:szCs w:val="21"/>
        </w:rPr>
      </w:pPr>
    </w:p>
    <w:p>
      <w:pPr>
        <w:numPr>
          <w:ilvl w:val="0"/>
          <w:numId w:val="7"/>
        </w:numPr>
        <w:jc w:val="left"/>
        <w:rPr>
          <w:rFonts w:ascii="Times New Roman" w:hAnsi="Times New Roman" w:eastAsia="宋体" w:cs="Times New Roman"/>
          <w:color w:val="auto"/>
          <w:kern w:val="0"/>
          <w:szCs w:val="21"/>
        </w:rPr>
      </w:pPr>
      <w:r>
        <w:rPr>
          <w:rFonts w:hint="eastAsia" w:ascii="Times New Roman" w:hAnsi="Times New Roman" w:eastAsia="宋体" w:cs="Times New Roman"/>
          <w:kern w:val="0"/>
          <w:szCs w:val="21"/>
          <w:lang w:eastAsia="zh-CN"/>
        </w:rPr>
        <w:t>遴选</w:t>
      </w:r>
      <w:r>
        <w:rPr>
          <w:rFonts w:ascii="Times New Roman" w:hAnsi="Times New Roman" w:eastAsia="宋体" w:cs="Times New Roman"/>
          <w:kern w:val="0"/>
          <w:szCs w:val="21"/>
        </w:rPr>
        <w:t>项目编号</w:t>
      </w:r>
      <w:r>
        <w:rPr>
          <w:rFonts w:ascii="Times New Roman" w:hAnsi="Times New Roman" w:eastAsia="宋体" w:cs="Times New Roman"/>
          <w:color w:val="auto"/>
          <w:kern w:val="0"/>
          <w:szCs w:val="21"/>
        </w:rPr>
        <w:t>：</w:t>
      </w:r>
      <w:r>
        <w:rPr>
          <w:rFonts w:hint="eastAsia" w:ascii="Times New Roman" w:hAnsi="Times New Roman" w:eastAsia="宋体" w:cs="Times New Roman"/>
          <w:color w:val="auto"/>
          <w:szCs w:val="24"/>
          <w:lang w:eastAsia="zh-CN"/>
        </w:rPr>
        <w:t>SUGHCG202001</w:t>
      </w:r>
      <w:r>
        <w:rPr>
          <w:rFonts w:hint="eastAsia" w:ascii="Times New Roman" w:hAnsi="Times New Roman" w:eastAsia="宋体" w:cs="Times New Roman"/>
          <w:color w:val="auto"/>
          <w:szCs w:val="24"/>
          <w:lang w:val="en-US" w:eastAsia="zh-CN"/>
        </w:rPr>
        <w:t>8</w:t>
      </w:r>
      <w:r>
        <w:rPr>
          <w:rFonts w:hint="eastAsia" w:ascii="Times New Roman" w:hAnsi="Times New Roman" w:eastAsia="宋体" w:cs="Times New Roman"/>
          <w:color w:val="auto"/>
          <w:szCs w:val="24"/>
          <w:lang w:eastAsia="zh-CN"/>
        </w:rPr>
        <w:t>FW</w:t>
      </w:r>
    </w:p>
    <w:p>
      <w:pPr>
        <w:numPr>
          <w:ilvl w:val="0"/>
          <w:numId w:val="7"/>
        </w:numPr>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项目名称：</w:t>
      </w:r>
      <w:r>
        <w:rPr>
          <w:rFonts w:hint="eastAsia" w:ascii="Times New Roman" w:hAnsi="Times New Roman" w:eastAsia="宋体" w:cs="Times New Roman"/>
          <w:color w:val="auto"/>
          <w:kern w:val="0"/>
          <w:szCs w:val="21"/>
          <w:u w:val="single"/>
          <w:lang w:eastAsia="zh-CN"/>
        </w:rPr>
        <w:t>深圳大学总医院新增一般结算账户合作银行</w:t>
      </w:r>
      <w:r>
        <w:rPr>
          <w:rFonts w:hint="eastAsia" w:ascii="Times New Roman" w:hAnsi="Times New Roman" w:eastAsia="宋体" w:cs="Times New Roman"/>
          <w:color w:val="auto"/>
          <w:kern w:val="0"/>
          <w:szCs w:val="21"/>
          <w:u w:val="single"/>
          <w:lang w:val="en-US" w:eastAsia="zh-CN"/>
        </w:rPr>
        <w:t xml:space="preserve"> </w:t>
      </w:r>
      <w:r>
        <w:rPr>
          <w:rFonts w:hint="eastAsia" w:ascii="Times New Roman" w:hAnsi="Times New Roman" w:eastAsia="宋体" w:cs="Times New Roman"/>
          <w:color w:val="auto"/>
          <w:kern w:val="0"/>
          <w:szCs w:val="21"/>
          <w:u w:val="none"/>
          <w:lang w:val="en-US" w:eastAsia="zh-CN"/>
        </w:rPr>
        <w:t xml:space="preserve">  </w:t>
      </w:r>
    </w:p>
    <w:p>
      <w:pPr>
        <w:numPr>
          <w:ilvl w:val="0"/>
          <w:numId w:val="7"/>
        </w:numPr>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项目概况：</w:t>
      </w:r>
      <w:r>
        <w:rPr>
          <w:rFonts w:ascii="Times New Roman" w:hAnsi="Times New Roman" w:eastAsia="宋体" w:cs="Times New Roman"/>
          <w:color w:val="auto"/>
          <w:szCs w:val="24"/>
          <w:u w:val="single"/>
        </w:rPr>
        <w:t>详见</w:t>
      </w:r>
      <w:r>
        <w:rPr>
          <w:rFonts w:hint="eastAsia" w:ascii="Times New Roman" w:hAnsi="Times New Roman" w:eastAsia="宋体" w:cs="Times New Roman"/>
          <w:color w:val="auto"/>
          <w:szCs w:val="24"/>
          <w:u w:val="single"/>
          <w:lang w:eastAsia="zh-CN"/>
        </w:rPr>
        <w:t>遴选采购</w:t>
      </w:r>
      <w:r>
        <w:rPr>
          <w:rFonts w:ascii="Times New Roman" w:hAnsi="Times New Roman" w:eastAsia="宋体" w:cs="Times New Roman"/>
          <w:color w:val="auto"/>
          <w:szCs w:val="24"/>
          <w:u w:val="single"/>
        </w:rPr>
        <w:t>文件</w:t>
      </w:r>
    </w:p>
    <w:p>
      <w:pPr>
        <w:numPr>
          <w:ilvl w:val="0"/>
          <w:numId w:val="0"/>
        </w:numPr>
        <w:ind w:leftChars="0"/>
        <w:jc w:val="left"/>
        <w:rPr>
          <w:rFonts w:ascii="Times New Roman" w:hAnsi="Times New Roman" w:eastAsia="宋体" w:cs="Times New Roman"/>
          <w:kern w:val="0"/>
          <w:szCs w:val="21"/>
        </w:rPr>
      </w:pPr>
    </w:p>
    <w:p>
      <w:pPr>
        <w:numPr>
          <w:ilvl w:val="0"/>
          <w:numId w:val="7"/>
        </w:numPr>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投标人资</w:t>
      </w:r>
      <w:r>
        <w:rPr>
          <w:rFonts w:hint="eastAsia" w:ascii="Times New Roman" w:hAnsi="Times New Roman" w:eastAsia="宋体" w:cs="Times New Roman"/>
          <w:b/>
          <w:bCs/>
          <w:kern w:val="0"/>
          <w:szCs w:val="21"/>
        </w:rPr>
        <w:t>格</w:t>
      </w:r>
      <w:r>
        <w:rPr>
          <w:rFonts w:ascii="Times New Roman" w:hAnsi="Times New Roman" w:eastAsia="宋体" w:cs="Times New Roman"/>
          <w:b/>
          <w:bCs/>
          <w:kern w:val="0"/>
          <w:szCs w:val="21"/>
        </w:rPr>
        <w:t>要求：</w:t>
      </w:r>
    </w:p>
    <w:p>
      <w:pPr>
        <w:numPr>
          <w:ilvl w:val="0"/>
          <w:numId w:val="0"/>
        </w:numPr>
        <w:ind w:left="420" w:leftChars="0"/>
        <w:rPr>
          <w:rFonts w:hint="eastAsia" w:ascii="Times New Roman" w:hAnsi="Times New Roman" w:eastAsia="宋体" w:cs="Times New Roman"/>
          <w:b/>
          <w:bCs/>
          <w:color w:val="auto"/>
          <w:kern w:val="0"/>
          <w:szCs w:val="21"/>
        </w:rPr>
      </w:pPr>
      <w:r>
        <w:rPr>
          <w:rFonts w:hint="eastAsia" w:ascii="Times New Roman" w:hAnsi="Times New Roman" w:eastAsia="宋体" w:cs="Times New Roman"/>
          <w:b/>
          <w:bCs/>
          <w:color w:val="auto"/>
          <w:kern w:val="0"/>
          <w:szCs w:val="21"/>
          <w:lang w:val="en-US" w:eastAsia="zh-CN"/>
        </w:rPr>
        <w:t>1</w:t>
      </w:r>
      <w:r>
        <w:rPr>
          <w:rFonts w:hint="eastAsia" w:ascii="Times New Roman" w:hAnsi="Times New Roman" w:eastAsia="宋体" w:cs="Times New Roman"/>
          <w:b/>
          <w:bCs/>
          <w:color w:val="auto"/>
          <w:kern w:val="0"/>
          <w:szCs w:val="21"/>
        </w:rPr>
        <w:t>）全国性国有商业银行、全国性国有控股股份制商业银行或城市商业银行，并在深圳市南山区设有银行机构及相应的营业网点；</w:t>
      </w:r>
    </w:p>
    <w:p>
      <w:pPr>
        <w:numPr>
          <w:ilvl w:val="0"/>
          <w:numId w:val="0"/>
        </w:numPr>
        <w:ind w:left="420" w:leftChars="0"/>
        <w:rPr>
          <w:rFonts w:hint="eastAsia" w:ascii="Times New Roman" w:hAnsi="Times New Roman" w:eastAsia="宋体" w:cs="Times New Roman"/>
          <w:b/>
          <w:bCs/>
          <w:color w:val="auto"/>
          <w:kern w:val="0"/>
          <w:szCs w:val="21"/>
        </w:rPr>
      </w:pPr>
      <w:r>
        <w:rPr>
          <w:rFonts w:hint="eastAsia" w:ascii="Times New Roman" w:hAnsi="Times New Roman" w:eastAsia="宋体" w:cs="Times New Roman"/>
          <w:b/>
          <w:bCs/>
          <w:color w:val="auto"/>
          <w:kern w:val="0"/>
          <w:szCs w:val="21"/>
          <w:lang w:val="en-US" w:eastAsia="zh-CN"/>
        </w:rPr>
        <w:t>2）</w:t>
      </w:r>
      <w:r>
        <w:rPr>
          <w:rFonts w:hint="eastAsia" w:ascii="Times New Roman" w:hAnsi="Times New Roman" w:eastAsia="宋体" w:cs="Times New Roman"/>
          <w:b/>
          <w:bCs/>
          <w:color w:val="auto"/>
          <w:kern w:val="0"/>
          <w:szCs w:val="21"/>
        </w:rPr>
        <w:t>参与本项目投标前三年内，在经营活动中没有重大违法记录（由参加遴选单位递交《无重大违法承诺函》作出声明）；</w:t>
      </w:r>
    </w:p>
    <w:p>
      <w:pPr>
        <w:numPr>
          <w:ilvl w:val="0"/>
          <w:numId w:val="0"/>
        </w:numPr>
        <w:ind w:left="420" w:leftChars="0"/>
        <w:rPr>
          <w:rFonts w:hint="eastAsia" w:ascii="Times New Roman" w:hAnsi="Times New Roman" w:eastAsia="宋体" w:cs="Times New Roman"/>
          <w:b/>
          <w:bCs/>
          <w:color w:val="auto"/>
          <w:kern w:val="0"/>
          <w:szCs w:val="21"/>
        </w:rPr>
      </w:pPr>
      <w:r>
        <w:rPr>
          <w:rFonts w:hint="eastAsia" w:ascii="Times New Roman" w:hAnsi="Times New Roman" w:eastAsia="宋体" w:cs="Times New Roman"/>
          <w:b/>
          <w:bCs/>
          <w:color w:val="auto"/>
          <w:kern w:val="0"/>
          <w:szCs w:val="21"/>
          <w:lang w:val="en-US" w:eastAsia="zh-CN"/>
        </w:rPr>
        <w:t>3</w:t>
      </w:r>
      <w:r>
        <w:rPr>
          <w:rFonts w:hint="eastAsia" w:ascii="Times New Roman" w:hAnsi="Times New Roman" w:eastAsia="宋体" w:cs="Times New Roman"/>
          <w:b/>
          <w:bCs/>
          <w:color w:val="auto"/>
          <w:kern w:val="0"/>
          <w:szCs w:val="21"/>
          <w:lang w:eastAsia="zh-CN"/>
        </w:rPr>
        <w:t>）</w:t>
      </w:r>
      <w:r>
        <w:rPr>
          <w:rFonts w:hint="eastAsia" w:ascii="Times New Roman" w:hAnsi="Times New Roman" w:eastAsia="宋体" w:cs="Times New Roman"/>
          <w:b/>
          <w:bCs/>
          <w:color w:val="auto"/>
          <w:kern w:val="0"/>
          <w:szCs w:val="21"/>
        </w:rPr>
        <w:t>近三年内有与三级医院合作实施医院信息化项目的成功案例；</w:t>
      </w:r>
    </w:p>
    <w:p>
      <w:pPr>
        <w:numPr>
          <w:ilvl w:val="0"/>
          <w:numId w:val="0"/>
        </w:numPr>
        <w:ind w:left="420" w:leftChars="0"/>
        <w:rPr>
          <w:rFonts w:hint="eastAsia" w:ascii="Times New Roman" w:hAnsi="Times New Roman" w:eastAsia="宋体" w:cs="Times New Roman"/>
          <w:b/>
          <w:bCs/>
          <w:color w:val="auto"/>
          <w:kern w:val="0"/>
          <w:szCs w:val="21"/>
        </w:rPr>
      </w:pPr>
      <w:r>
        <w:rPr>
          <w:rFonts w:hint="eastAsia" w:ascii="Times New Roman" w:hAnsi="Times New Roman" w:eastAsia="宋体" w:cs="Times New Roman"/>
          <w:b/>
          <w:bCs/>
          <w:color w:val="auto"/>
          <w:kern w:val="0"/>
          <w:szCs w:val="21"/>
          <w:lang w:val="en-US" w:eastAsia="zh-CN"/>
        </w:rPr>
        <w:t>4）</w:t>
      </w:r>
      <w:r>
        <w:rPr>
          <w:rFonts w:hint="eastAsia" w:ascii="Times New Roman" w:hAnsi="Times New Roman" w:eastAsia="宋体" w:cs="Times New Roman"/>
          <w:b/>
          <w:bCs/>
          <w:color w:val="auto"/>
          <w:kern w:val="0"/>
          <w:szCs w:val="21"/>
        </w:rPr>
        <w:t>同名银行只能有一个主体参与遴选。</w:t>
      </w:r>
    </w:p>
    <w:p>
      <w:pPr>
        <w:numPr>
          <w:ilvl w:val="0"/>
          <w:numId w:val="0"/>
        </w:numPr>
        <w:ind w:left="420" w:leftChars="0"/>
        <w:rPr>
          <w:rFonts w:ascii="Times New Roman" w:hAnsi="Times New Roman" w:eastAsia="宋体" w:cs="Times New Roman"/>
          <w:b/>
          <w:bCs/>
          <w:color w:val="auto"/>
          <w:kern w:val="0"/>
          <w:szCs w:val="21"/>
        </w:rPr>
      </w:pPr>
      <w:r>
        <w:rPr>
          <w:rFonts w:hint="eastAsia" w:ascii="Times New Roman" w:hAnsi="Times New Roman" w:eastAsia="宋体" w:cs="Times New Roman"/>
          <w:b/>
          <w:bCs/>
          <w:color w:val="auto"/>
          <w:kern w:val="0"/>
          <w:szCs w:val="21"/>
          <w:lang w:val="en-US" w:eastAsia="zh-CN"/>
        </w:rPr>
        <w:t>5）</w:t>
      </w:r>
      <w:r>
        <w:rPr>
          <w:rFonts w:hint="eastAsia" w:ascii="Times New Roman" w:hAnsi="Times New Roman" w:eastAsia="宋体" w:cs="Times New Roman"/>
          <w:b/>
          <w:bCs/>
          <w:color w:val="auto"/>
          <w:kern w:val="0"/>
          <w:szCs w:val="21"/>
        </w:rPr>
        <w:t>本次遴选不接受联合体参与。</w:t>
      </w:r>
    </w:p>
    <w:p>
      <w:pPr>
        <w:numPr>
          <w:ilvl w:val="0"/>
          <w:numId w:val="0"/>
        </w:numPr>
        <w:ind w:leftChars="0"/>
        <w:jc w:val="left"/>
        <w:rPr>
          <w:rFonts w:ascii="Times New Roman" w:hAnsi="Times New Roman" w:eastAsia="宋体" w:cs="Times New Roman"/>
          <w:kern w:val="0"/>
          <w:szCs w:val="21"/>
        </w:rPr>
      </w:pPr>
    </w:p>
    <w:bookmarkEnd w:id="3"/>
    <w:bookmarkEnd w:id="4"/>
    <w:p>
      <w:pPr>
        <w:numPr>
          <w:ilvl w:val="0"/>
          <w:numId w:val="7"/>
        </w:numPr>
        <w:jc w:val="left"/>
        <w:rPr>
          <w:rFonts w:ascii="宋体" w:hAnsi="宋体" w:eastAsia="宋体"/>
          <w:kern w:val="0"/>
          <w:szCs w:val="21"/>
        </w:rPr>
      </w:pPr>
      <w:r>
        <w:rPr>
          <w:rFonts w:hint="eastAsia" w:ascii="宋体" w:hAnsi="宋体" w:eastAsia="宋体"/>
          <w:kern w:val="0"/>
          <w:szCs w:val="21"/>
          <w:lang w:eastAsia="zh-CN"/>
        </w:rPr>
        <w:t>遴选采购文件</w:t>
      </w:r>
      <w:r>
        <w:rPr>
          <w:rFonts w:ascii="宋体" w:hAnsi="宋体" w:eastAsia="宋体"/>
          <w:kern w:val="0"/>
          <w:szCs w:val="21"/>
        </w:rPr>
        <w:t>获得方法</w:t>
      </w:r>
      <w:r>
        <w:rPr>
          <w:rFonts w:hint="eastAsia" w:ascii="宋体" w:hAnsi="宋体" w:eastAsia="宋体"/>
          <w:kern w:val="0"/>
          <w:szCs w:val="21"/>
        </w:rPr>
        <w:t>：</w:t>
      </w:r>
    </w:p>
    <w:p>
      <w:pPr>
        <w:pStyle w:val="94"/>
        <w:ind w:left="420"/>
        <w:rPr>
          <w:rFonts w:hint="eastAsia" w:ascii="宋体" w:hAnsi="宋体"/>
          <w:color w:val="auto"/>
          <w:szCs w:val="21"/>
        </w:rPr>
      </w:pPr>
      <w:r>
        <w:rPr>
          <w:rFonts w:hint="eastAsia" w:ascii="宋体" w:hAnsi="宋体"/>
          <w:color w:val="auto"/>
          <w:szCs w:val="21"/>
        </w:rPr>
        <w:t>任何有兴趣的合格</w:t>
      </w:r>
      <w:r>
        <w:rPr>
          <w:rFonts w:hint="eastAsia" w:ascii="宋体" w:hAnsi="宋体"/>
          <w:color w:val="auto"/>
          <w:szCs w:val="21"/>
          <w:lang w:eastAsia="zh-CN"/>
        </w:rPr>
        <w:t>银行</w:t>
      </w:r>
      <w:r>
        <w:rPr>
          <w:rFonts w:hint="eastAsia" w:ascii="宋体" w:hAnsi="宋体"/>
          <w:color w:val="auto"/>
          <w:szCs w:val="21"/>
        </w:rPr>
        <w:t>可于本招标公告发布之日起，在深圳大学总医院官网http://www.sugh.net/Html/News/Columns/4/Index.html对应本项目的公告页中下载项目的电子</w:t>
      </w:r>
      <w:r>
        <w:rPr>
          <w:rFonts w:hint="eastAsia" w:ascii="宋体" w:hAnsi="宋体"/>
          <w:color w:val="auto"/>
          <w:szCs w:val="21"/>
          <w:lang w:eastAsia="zh-CN"/>
        </w:rPr>
        <w:t>遴选采购文件</w:t>
      </w:r>
      <w:r>
        <w:rPr>
          <w:rFonts w:hint="eastAsia" w:ascii="宋体" w:hAnsi="宋体"/>
          <w:color w:val="auto"/>
          <w:szCs w:val="21"/>
        </w:rPr>
        <w:t>。</w:t>
      </w:r>
    </w:p>
    <w:p>
      <w:pPr>
        <w:pStyle w:val="94"/>
        <w:ind w:left="420"/>
        <w:rPr>
          <w:rFonts w:hint="eastAsia" w:ascii="宋体" w:hAnsi="宋体"/>
          <w:color w:val="FF0000"/>
          <w:szCs w:val="21"/>
        </w:rPr>
      </w:pPr>
    </w:p>
    <w:p>
      <w:pPr>
        <w:pStyle w:val="94"/>
        <w:numPr>
          <w:ilvl w:val="0"/>
          <w:numId w:val="7"/>
        </w:numPr>
        <w:tabs>
          <w:tab w:val="left" w:pos="312"/>
        </w:tabs>
        <w:spacing w:line="360" w:lineRule="auto"/>
        <w:ind w:firstLineChars="0"/>
        <w:jc w:val="left"/>
        <w:rPr>
          <w:kern w:val="0"/>
          <w:szCs w:val="21"/>
        </w:rPr>
      </w:pPr>
      <w:r>
        <w:rPr>
          <w:rFonts w:hint="eastAsia"/>
          <w:kern w:val="0"/>
          <w:szCs w:val="21"/>
        </w:rPr>
        <w:t>投标报名方法：投标人报名须于</w:t>
      </w:r>
      <w:r>
        <w:rPr>
          <w:rFonts w:hint="eastAsia"/>
          <w:b/>
          <w:bCs/>
          <w:kern w:val="0"/>
          <w:szCs w:val="21"/>
          <w:highlight w:val="none"/>
        </w:rPr>
        <w:t> </w:t>
      </w:r>
      <w:r>
        <w:rPr>
          <w:b/>
          <w:bCs/>
          <w:kern w:val="0"/>
          <w:szCs w:val="21"/>
          <w:highlight w:val="none"/>
        </w:rPr>
        <w:t>2020年</w:t>
      </w:r>
      <w:r>
        <w:rPr>
          <w:rFonts w:hint="eastAsia"/>
          <w:b/>
          <w:bCs/>
          <w:kern w:val="0"/>
          <w:szCs w:val="21"/>
          <w:highlight w:val="none"/>
          <w:lang w:val="en-US" w:eastAsia="zh-CN"/>
        </w:rPr>
        <w:t>9</w:t>
      </w:r>
      <w:r>
        <w:rPr>
          <w:b/>
          <w:bCs/>
          <w:kern w:val="0"/>
          <w:szCs w:val="21"/>
          <w:highlight w:val="none"/>
        </w:rPr>
        <w:t>月</w:t>
      </w:r>
      <w:r>
        <w:rPr>
          <w:rFonts w:hint="eastAsia"/>
          <w:b/>
          <w:bCs/>
          <w:kern w:val="0"/>
          <w:szCs w:val="21"/>
          <w:highlight w:val="none"/>
          <w:lang w:val="en-US" w:eastAsia="zh-CN"/>
        </w:rPr>
        <w:t>23</w:t>
      </w:r>
      <w:r>
        <w:rPr>
          <w:b/>
          <w:bCs/>
          <w:kern w:val="0"/>
          <w:szCs w:val="21"/>
          <w:highlight w:val="none"/>
        </w:rPr>
        <w:t>日（星期</w:t>
      </w:r>
      <w:r>
        <w:rPr>
          <w:rFonts w:hint="eastAsia"/>
          <w:b/>
          <w:bCs/>
          <w:kern w:val="0"/>
          <w:szCs w:val="21"/>
          <w:highlight w:val="none"/>
          <w:lang w:eastAsia="zh-CN"/>
        </w:rPr>
        <w:t>三</w:t>
      </w:r>
      <w:r>
        <w:rPr>
          <w:b/>
          <w:bCs/>
          <w:kern w:val="0"/>
          <w:szCs w:val="21"/>
          <w:highlight w:val="none"/>
        </w:rPr>
        <w:t>）17:00前 </w:t>
      </w:r>
      <w:r>
        <w:rPr>
          <w:kern w:val="0"/>
          <w:szCs w:val="21"/>
        </w:rPr>
        <w:t>将以下报名资料以附件打包发送至</w:t>
      </w:r>
      <w:r>
        <w:rPr>
          <w:rFonts w:hint="eastAsia"/>
          <w:kern w:val="0"/>
          <w:szCs w:val="21"/>
        </w:rPr>
        <w:t>邮箱</w:t>
      </w:r>
      <w:r>
        <w:rPr>
          <w:rFonts w:hint="eastAsia"/>
          <w:color w:val="FF0000"/>
          <w:kern w:val="0"/>
          <w:szCs w:val="21"/>
        </w:rPr>
        <w:t>sughztb@szu.edu.cn：</w:t>
      </w:r>
    </w:p>
    <w:p>
      <w:pPr>
        <w:tabs>
          <w:tab w:val="left" w:pos="312"/>
        </w:tabs>
        <w:spacing w:line="360" w:lineRule="auto"/>
        <w:ind w:left="420"/>
        <w:jc w:val="left"/>
        <w:rPr>
          <w:rFonts w:ascii="Calibri" w:hAnsi="Calibri" w:eastAsia="宋体" w:cs="Times New Roman"/>
          <w:kern w:val="0"/>
          <w:szCs w:val="21"/>
        </w:rPr>
      </w:pPr>
      <w:r>
        <w:rPr>
          <w:rFonts w:hint="eastAsia" w:ascii="Calibri" w:hAnsi="Calibri" w:eastAsia="宋体" w:cs="Times New Roman"/>
          <w:kern w:val="0"/>
          <w:szCs w:val="21"/>
        </w:rPr>
        <w:t>1）公司营业执照扫描复印件（加盖公章）；</w:t>
      </w:r>
    </w:p>
    <w:p>
      <w:pPr>
        <w:pStyle w:val="94"/>
        <w:tabs>
          <w:tab w:val="left" w:pos="312"/>
        </w:tabs>
        <w:ind w:left="420" w:firstLine="0" w:firstLineChars="0"/>
        <w:jc w:val="left"/>
        <w:rPr>
          <w:kern w:val="0"/>
          <w:szCs w:val="21"/>
        </w:rPr>
      </w:pPr>
      <w:r>
        <w:rPr>
          <w:rFonts w:hint="eastAsia"/>
          <w:kern w:val="0"/>
          <w:szCs w:val="21"/>
        </w:rPr>
        <w:t>2）报名表（投标代表签名、加盖公章）。</w:t>
      </w:r>
    </w:p>
    <w:p>
      <w:pPr>
        <w:pStyle w:val="94"/>
        <w:tabs>
          <w:tab w:val="left" w:pos="312"/>
          <w:tab w:val="left" w:pos="420"/>
        </w:tabs>
        <w:ind w:left="420"/>
        <w:jc w:val="left"/>
        <w:rPr>
          <w:b/>
          <w:bCs/>
          <w:color w:val="FF0000"/>
          <w:szCs w:val="21"/>
        </w:rPr>
      </w:pPr>
      <w:r>
        <w:rPr>
          <w:rFonts w:hint="eastAsia"/>
          <w:b/>
          <w:bCs/>
          <w:color w:val="FF0000"/>
          <w:szCs w:val="21"/>
        </w:rPr>
        <w:t>备 注：邮件“主题”命名方式为  项目名称</w:t>
      </w:r>
      <w:r>
        <w:rPr>
          <w:b/>
          <w:bCs/>
          <w:color w:val="FF0000"/>
          <w:szCs w:val="21"/>
        </w:rPr>
        <w:t>+</w:t>
      </w:r>
      <w:r>
        <w:rPr>
          <w:rFonts w:hint="eastAsia"/>
          <w:b/>
          <w:bCs/>
          <w:color w:val="FF0000"/>
          <w:szCs w:val="21"/>
          <w:lang w:eastAsia="zh-CN"/>
        </w:rPr>
        <w:t>银行</w:t>
      </w:r>
      <w:r>
        <w:rPr>
          <w:b/>
          <w:bCs/>
          <w:color w:val="FF0000"/>
          <w:szCs w:val="21"/>
        </w:rPr>
        <w:t>名称+联系人+电话，单个项目发送单次邮件，不接受两个项目汇总报名，未按此格式要求的，视为报名不成功。</w:t>
      </w:r>
    </w:p>
    <w:p>
      <w:pPr>
        <w:pStyle w:val="94"/>
        <w:tabs>
          <w:tab w:val="left" w:pos="312"/>
          <w:tab w:val="left" w:pos="420"/>
        </w:tabs>
        <w:ind w:left="420" w:firstLine="0" w:firstLineChars="0"/>
        <w:jc w:val="left"/>
        <w:rPr>
          <w:rStyle w:val="48"/>
          <w:szCs w:val="21"/>
        </w:rPr>
      </w:pPr>
      <w:r>
        <w:rPr>
          <w:rFonts w:hint="eastAsia"/>
          <w:color w:val="000000" w:themeColor="text1"/>
          <w:szCs w:val="21"/>
          <w14:textFill>
            <w14:solidFill>
              <w14:schemeClr w14:val="tx1"/>
            </w14:solidFill>
          </w14:textFill>
        </w:rPr>
        <w:t>投标报名表</w:t>
      </w:r>
      <w:r>
        <w:rPr>
          <w:rFonts w:hint="eastAsia"/>
          <w:color w:val="000000"/>
          <w:szCs w:val="21"/>
        </w:rPr>
        <w:t>下载链接：</w:t>
      </w:r>
      <w:r>
        <w:fldChar w:fldCharType="begin"/>
      </w:r>
      <w:r>
        <w:instrText xml:space="preserve"> HYPERLINK "http://www.sugh.net/Html/News/Articles/3230.html" </w:instrText>
      </w:r>
      <w:r>
        <w:fldChar w:fldCharType="separate"/>
      </w:r>
      <w:r>
        <w:rPr>
          <w:rStyle w:val="48"/>
          <w:szCs w:val="21"/>
        </w:rPr>
        <w:t>http://www.sugh.net/Html/News/Articles/3230.html</w:t>
      </w:r>
      <w:r>
        <w:rPr>
          <w:rStyle w:val="48"/>
          <w:szCs w:val="21"/>
        </w:rPr>
        <w:fldChar w:fldCharType="end"/>
      </w:r>
    </w:p>
    <w:p>
      <w:pPr>
        <w:pStyle w:val="94"/>
        <w:tabs>
          <w:tab w:val="left" w:pos="312"/>
          <w:tab w:val="left" w:pos="420"/>
        </w:tabs>
        <w:ind w:left="420" w:firstLine="0" w:firstLineChars="0"/>
        <w:jc w:val="left"/>
        <w:rPr>
          <w:rStyle w:val="48"/>
          <w:szCs w:val="21"/>
        </w:rPr>
      </w:pPr>
    </w:p>
    <w:p>
      <w:pPr>
        <w:numPr>
          <w:ilvl w:val="0"/>
          <w:numId w:val="7"/>
        </w:numPr>
        <w:jc w:val="left"/>
        <w:rPr>
          <w:rFonts w:hint="eastAsia" w:ascii="Times New Roman" w:hAnsi="Times New Roman" w:eastAsia="宋体" w:cs="Times New Roman"/>
          <w:kern w:val="0"/>
          <w:szCs w:val="21"/>
        </w:rPr>
      </w:pPr>
      <w:r>
        <w:rPr>
          <w:rFonts w:ascii="Times New Roman" w:hAnsi="Times New Roman" w:eastAsia="宋体" w:cs="Times New Roman"/>
          <w:kern w:val="0"/>
          <w:szCs w:val="21"/>
        </w:rPr>
        <w:t>投标截止时间</w:t>
      </w:r>
      <w:r>
        <w:rPr>
          <w:rFonts w:hint="eastAsia" w:ascii="Times New Roman" w:hAnsi="Times New Roman" w:eastAsia="宋体" w:cs="Times New Roman"/>
        </w:rPr>
        <w:t>：</w:t>
      </w:r>
      <w:r>
        <w:rPr>
          <w:rFonts w:hint="eastAsia" w:ascii="Times New Roman" w:hAnsi="Times New Roman" w:eastAsia="宋体" w:cs="Times New Roman"/>
          <w:kern w:val="0"/>
          <w:szCs w:val="21"/>
        </w:rPr>
        <w:t>所有投标文件应于</w:t>
      </w:r>
      <w:r>
        <w:rPr>
          <w:rFonts w:hint="eastAsia" w:ascii="Times New Roman" w:hAnsi="Times New Roman" w:eastAsia="宋体" w:cs="Times New Roman"/>
          <w:b/>
          <w:bCs/>
          <w:kern w:val="0"/>
          <w:szCs w:val="21"/>
          <w:highlight w:val="none"/>
        </w:rPr>
        <w:t>2020年</w:t>
      </w:r>
      <w:r>
        <w:rPr>
          <w:rFonts w:hint="eastAsia" w:ascii="Times New Roman" w:hAnsi="Times New Roman" w:eastAsia="宋体" w:cs="Times New Roman"/>
          <w:b/>
          <w:bCs/>
          <w:kern w:val="0"/>
          <w:szCs w:val="21"/>
          <w:highlight w:val="none"/>
          <w:lang w:val="en-US" w:eastAsia="zh-CN"/>
        </w:rPr>
        <w:t>9</w:t>
      </w:r>
      <w:r>
        <w:rPr>
          <w:rFonts w:hint="eastAsia" w:ascii="Times New Roman" w:hAnsi="Times New Roman" w:eastAsia="宋体" w:cs="Times New Roman"/>
          <w:b/>
          <w:bCs/>
          <w:kern w:val="0"/>
          <w:szCs w:val="21"/>
          <w:highlight w:val="none"/>
        </w:rPr>
        <w:t>月</w:t>
      </w:r>
      <w:r>
        <w:rPr>
          <w:rFonts w:hint="eastAsia" w:ascii="Times New Roman" w:hAnsi="Times New Roman" w:eastAsia="宋体" w:cs="Times New Roman"/>
          <w:b/>
          <w:bCs/>
          <w:kern w:val="0"/>
          <w:szCs w:val="21"/>
          <w:highlight w:val="none"/>
          <w:lang w:val="en-US" w:eastAsia="zh-CN"/>
        </w:rPr>
        <w:t>24</w:t>
      </w:r>
      <w:r>
        <w:rPr>
          <w:rFonts w:hint="eastAsia" w:ascii="Times New Roman" w:hAnsi="Times New Roman" w:eastAsia="宋体" w:cs="Times New Roman"/>
          <w:b/>
          <w:bCs/>
          <w:kern w:val="0"/>
          <w:szCs w:val="21"/>
          <w:highlight w:val="none"/>
        </w:rPr>
        <w:t>日 （星期</w:t>
      </w:r>
      <w:r>
        <w:rPr>
          <w:rFonts w:hint="eastAsia" w:ascii="Times New Roman" w:hAnsi="Times New Roman" w:eastAsia="宋体" w:cs="Times New Roman"/>
          <w:b/>
          <w:bCs/>
          <w:kern w:val="0"/>
          <w:szCs w:val="21"/>
          <w:highlight w:val="none"/>
          <w:lang w:eastAsia="zh-CN"/>
        </w:rPr>
        <w:t>四</w:t>
      </w:r>
      <w:r>
        <w:rPr>
          <w:rFonts w:hint="eastAsia" w:ascii="Times New Roman" w:hAnsi="Times New Roman" w:eastAsia="宋体" w:cs="Times New Roman"/>
          <w:b/>
          <w:bCs/>
          <w:kern w:val="0"/>
          <w:szCs w:val="21"/>
          <w:highlight w:val="none"/>
        </w:rPr>
        <w:t>）上午9:30 (北京时间)</w:t>
      </w:r>
      <w:r>
        <w:rPr>
          <w:rFonts w:hint="eastAsia" w:ascii="Times New Roman" w:hAnsi="Times New Roman" w:eastAsia="宋体" w:cs="Times New Roman"/>
          <w:kern w:val="0"/>
          <w:szCs w:val="21"/>
        </w:rPr>
        <w:t>之前递交到深圳大学总医院招投标管理办公室。（深圳大学总医院教学楼一楼1</w:t>
      </w:r>
      <w:r>
        <w:rPr>
          <w:rFonts w:ascii="Times New Roman" w:hAnsi="Times New Roman" w:eastAsia="宋体" w:cs="Times New Roman"/>
          <w:kern w:val="0"/>
          <w:szCs w:val="21"/>
        </w:rPr>
        <w:t>04</w:t>
      </w:r>
      <w:r>
        <w:rPr>
          <w:rFonts w:hint="eastAsia" w:ascii="Times New Roman" w:hAnsi="Times New Roman" w:eastAsia="宋体" w:cs="Times New Roman"/>
          <w:kern w:val="0"/>
          <w:szCs w:val="21"/>
        </w:rPr>
        <w:t>室）</w:t>
      </w:r>
      <w:r>
        <w:rPr>
          <w:rFonts w:hint="eastAsia" w:ascii="Times New Roman" w:hAnsi="Times New Roman" w:eastAsia="宋体" w:cs="Times New Roman"/>
          <w:kern w:val="0"/>
          <w:szCs w:val="21"/>
          <w:lang w:eastAsia="zh-CN"/>
        </w:rPr>
        <w:t>。</w:t>
      </w:r>
    </w:p>
    <w:p>
      <w:pPr>
        <w:numPr>
          <w:ilvl w:val="0"/>
          <w:numId w:val="0"/>
        </w:numPr>
        <w:ind w:leftChars="0"/>
        <w:jc w:val="left"/>
        <w:rPr>
          <w:rFonts w:hint="eastAsia" w:ascii="Times New Roman" w:hAnsi="Times New Roman" w:eastAsia="宋体" w:cs="Times New Roman"/>
          <w:kern w:val="0"/>
          <w:szCs w:val="21"/>
        </w:rPr>
      </w:pPr>
    </w:p>
    <w:p>
      <w:pPr>
        <w:numPr>
          <w:ilvl w:val="0"/>
          <w:numId w:val="7"/>
        </w:numPr>
        <w:jc w:val="left"/>
        <w:rPr>
          <w:rFonts w:hint="eastAsia" w:ascii="Times New Roman" w:hAnsi="Times New Roman" w:eastAsia="宋体" w:cs="Times New Roman"/>
          <w:kern w:val="0"/>
          <w:szCs w:val="21"/>
        </w:rPr>
      </w:pPr>
      <w:r>
        <w:rPr>
          <w:rFonts w:hint="eastAsia" w:ascii="Times New Roman" w:hAnsi="Times New Roman" w:eastAsia="宋体" w:cs="Times New Roman"/>
          <w:kern w:val="0"/>
          <w:szCs w:val="21"/>
          <w:lang w:eastAsia="zh-CN"/>
        </w:rPr>
        <w:t>遴选投标</w:t>
      </w:r>
      <w:r>
        <w:rPr>
          <w:rFonts w:hint="eastAsia" w:ascii="Times New Roman" w:hAnsi="Times New Roman" w:eastAsia="宋体" w:cs="Times New Roman"/>
          <w:kern w:val="0"/>
          <w:szCs w:val="21"/>
        </w:rPr>
        <w:t>文件密封性要求：</w:t>
      </w:r>
      <w:r>
        <w:rPr>
          <w:rFonts w:hint="eastAsia" w:ascii="Times New Roman" w:hAnsi="Times New Roman" w:eastAsia="宋体" w:cs="Times New Roman"/>
          <w:kern w:val="0"/>
          <w:szCs w:val="21"/>
          <w:lang w:eastAsia="zh-CN"/>
        </w:rPr>
        <w:t>银行</w:t>
      </w:r>
      <w:r>
        <w:rPr>
          <w:rFonts w:hint="eastAsia" w:ascii="Times New Roman" w:hAnsi="Times New Roman" w:eastAsia="宋体" w:cs="Times New Roman"/>
          <w:kern w:val="0"/>
          <w:szCs w:val="21"/>
        </w:rPr>
        <w:t>的</w:t>
      </w:r>
      <w:r>
        <w:rPr>
          <w:rFonts w:hint="eastAsia" w:ascii="Times New Roman" w:hAnsi="Times New Roman" w:eastAsia="宋体" w:cs="Times New Roman"/>
          <w:kern w:val="0"/>
          <w:szCs w:val="21"/>
          <w:lang w:eastAsia="zh-CN"/>
        </w:rPr>
        <w:t>遴选投标</w:t>
      </w:r>
      <w:r>
        <w:rPr>
          <w:rFonts w:hint="eastAsia" w:ascii="Times New Roman" w:hAnsi="Times New Roman" w:eastAsia="宋体" w:cs="Times New Roman"/>
          <w:kern w:val="0"/>
          <w:szCs w:val="21"/>
        </w:rPr>
        <w:t>文件应有完整的密封包装，密封包装上应有明确的项目编号、项目名称、</w:t>
      </w:r>
      <w:r>
        <w:rPr>
          <w:rFonts w:hint="eastAsia" w:ascii="Times New Roman" w:hAnsi="Times New Roman" w:eastAsia="宋体" w:cs="Times New Roman"/>
          <w:kern w:val="0"/>
          <w:szCs w:val="21"/>
          <w:lang w:eastAsia="zh-CN"/>
        </w:rPr>
        <w:t>银行</w:t>
      </w:r>
      <w:r>
        <w:rPr>
          <w:rFonts w:hint="eastAsia" w:ascii="Times New Roman" w:hAnsi="Times New Roman" w:eastAsia="宋体" w:cs="Times New Roman"/>
          <w:kern w:val="0"/>
          <w:szCs w:val="21"/>
        </w:rPr>
        <w:t>名称。密封包装不完整、有破损且该破损可能导致文件内容泄露的</w:t>
      </w:r>
      <w:r>
        <w:rPr>
          <w:rFonts w:hint="eastAsia" w:ascii="Times New Roman" w:hAnsi="Times New Roman" w:eastAsia="宋体" w:cs="Times New Roman"/>
          <w:kern w:val="0"/>
          <w:szCs w:val="21"/>
          <w:lang w:eastAsia="zh-CN"/>
        </w:rPr>
        <w:t>遴选投标</w:t>
      </w:r>
      <w:r>
        <w:rPr>
          <w:rFonts w:hint="eastAsia" w:ascii="Times New Roman" w:hAnsi="Times New Roman" w:eastAsia="宋体" w:cs="Times New Roman"/>
          <w:kern w:val="0"/>
          <w:szCs w:val="21"/>
        </w:rPr>
        <w:t>文件将被拒绝接收。</w:t>
      </w:r>
    </w:p>
    <w:p>
      <w:pPr>
        <w:ind w:left="420" w:firstLine="420" w:firstLineChars="200"/>
        <w:jc w:val="left"/>
        <w:rPr>
          <w:rFonts w:hint="eastAsia" w:ascii="Times New Roman" w:hAnsi="Times New Roman" w:eastAsia="宋体" w:cs="Times New Roman"/>
          <w:kern w:val="0"/>
          <w:szCs w:val="21"/>
        </w:rPr>
      </w:pPr>
    </w:p>
    <w:p>
      <w:pPr>
        <w:pStyle w:val="94"/>
        <w:numPr>
          <w:ilvl w:val="0"/>
          <w:numId w:val="7"/>
        </w:numPr>
        <w:adjustRightInd w:val="0"/>
        <w:snapToGrid w:val="0"/>
        <w:spacing w:line="360" w:lineRule="auto"/>
        <w:ind w:firstLineChars="0"/>
        <w:rPr>
          <w:kern w:val="0"/>
          <w:szCs w:val="21"/>
        </w:rPr>
      </w:pPr>
      <w:r>
        <w:rPr>
          <w:rFonts w:hint="eastAsia"/>
          <w:kern w:val="0"/>
          <w:szCs w:val="21"/>
          <w:lang w:eastAsia="zh-CN"/>
        </w:rPr>
        <w:t>评审</w:t>
      </w:r>
      <w:r>
        <w:rPr>
          <w:kern w:val="0"/>
          <w:szCs w:val="21"/>
        </w:rPr>
        <w:t>时间和地点</w:t>
      </w:r>
      <w:r>
        <w:rPr>
          <w:rFonts w:hint="eastAsia"/>
          <w:kern w:val="0"/>
          <w:szCs w:val="21"/>
        </w:rPr>
        <w:t>：</w:t>
      </w:r>
    </w:p>
    <w:p>
      <w:pPr>
        <w:pStyle w:val="94"/>
        <w:adjustRightInd w:val="0"/>
        <w:snapToGrid w:val="0"/>
        <w:spacing w:line="360" w:lineRule="auto"/>
        <w:ind w:left="420"/>
        <w:rPr>
          <w:kern w:val="0"/>
          <w:szCs w:val="21"/>
          <w:highlight w:val="none"/>
        </w:rPr>
      </w:pPr>
      <w:r>
        <w:rPr>
          <w:rFonts w:hint="eastAsia"/>
          <w:kern w:val="0"/>
          <w:szCs w:val="21"/>
          <w:highlight w:val="none"/>
        </w:rPr>
        <w:t>时间：</w:t>
      </w:r>
      <w:r>
        <w:rPr>
          <w:kern w:val="0"/>
          <w:szCs w:val="21"/>
          <w:highlight w:val="none"/>
        </w:rPr>
        <w:t>定于</w:t>
      </w:r>
      <w:r>
        <w:rPr>
          <w:color w:val="FF0000"/>
          <w:kern w:val="0"/>
          <w:szCs w:val="21"/>
          <w:highlight w:val="none"/>
        </w:rPr>
        <w:t>2020年</w:t>
      </w:r>
      <w:r>
        <w:rPr>
          <w:rFonts w:hint="eastAsia"/>
          <w:color w:val="FF0000"/>
          <w:kern w:val="0"/>
          <w:szCs w:val="21"/>
          <w:highlight w:val="none"/>
          <w:lang w:val="en-US" w:eastAsia="zh-CN"/>
        </w:rPr>
        <w:t>9</w:t>
      </w:r>
      <w:r>
        <w:rPr>
          <w:rFonts w:hint="eastAsia"/>
          <w:color w:val="FF0000"/>
          <w:kern w:val="0"/>
          <w:szCs w:val="21"/>
          <w:highlight w:val="none"/>
        </w:rPr>
        <w:t xml:space="preserve"> </w:t>
      </w:r>
      <w:r>
        <w:rPr>
          <w:color w:val="FF0000"/>
          <w:kern w:val="0"/>
          <w:szCs w:val="21"/>
          <w:highlight w:val="none"/>
        </w:rPr>
        <w:t>月</w:t>
      </w:r>
      <w:r>
        <w:rPr>
          <w:rFonts w:hint="eastAsia"/>
          <w:color w:val="FF0000"/>
          <w:kern w:val="0"/>
          <w:szCs w:val="21"/>
          <w:highlight w:val="none"/>
        </w:rPr>
        <w:t xml:space="preserve"> </w:t>
      </w:r>
      <w:r>
        <w:rPr>
          <w:rFonts w:hint="eastAsia"/>
          <w:color w:val="FF0000"/>
          <w:kern w:val="0"/>
          <w:szCs w:val="21"/>
          <w:highlight w:val="none"/>
          <w:lang w:val="en-US" w:eastAsia="zh-CN"/>
        </w:rPr>
        <w:t>24</w:t>
      </w:r>
      <w:r>
        <w:rPr>
          <w:color w:val="FF0000"/>
          <w:kern w:val="0"/>
          <w:szCs w:val="21"/>
          <w:highlight w:val="none"/>
        </w:rPr>
        <w:t>日</w:t>
      </w:r>
      <w:r>
        <w:rPr>
          <w:rFonts w:hint="eastAsia"/>
          <w:color w:val="FF0000"/>
          <w:kern w:val="0"/>
          <w:szCs w:val="21"/>
          <w:highlight w:val="none"/>
        </w:rPr>
        <w:t>9</w:t>
      </w:r>
      <w:r>
        <w:rPr>
          <w:color w:val="FF0000"/>
          <w:kern w:val="0"/>
          <w:szCs w:val="21"/>
          <w:highlight w:val="none"/>
        </w:rPr>
        <w:t>:</w:t>
      </w:r>
      <w:r>
        <w:rPr>
          <w:rFonts w:hint="eastAsia"/>
          <w:color w:val="FF0000"/>
          <w:kern w:val="0"/>
          <w:szCs w:val="21"/>
          <w:highlight w:val="none"/>
        </w:rPr>
        <w:t>3</w:t>
      </w:r>
      <w:r>
        <w:rPr>
          <w:color w:val="FF0000"/>
          <w:kern w:val="0"/>
          <w:szCs w:val="21"/>
          <w:highlight w:val="none"/>
        </w:rPr>
        <w:t>0时</w:t>
      </w:r>
      <w:r>
        <w:rPr>
          <w:kern w:val="0"/>
          <w:szCs w:val="21"/>
          <w:highlight w:val="none"/>
        </w:rPr>
        <w:t>，在</w:t>
      </w:r>
      <w:r>
        <w:rPr>
          <w:rFonts w:ascii="Times New Roman" w:hAnsi="Times New Roman"/>
          <w:kern w:val="0"/>
          <w:szCs w:val="21"/>
          <w:highlight w:val="none"/>
        </w:rPr>
        <w:t>深圳大学</w:t>
      </w:r>
      <w:r>
        <w:rPr>
          <w:rFonts w:hint="eastAsia" w:ascii="Times New Roman" w:hAnsi="Times New Roman"/>
          <w:kern w:val="0"/>
          <w:szCs w:val="21"/>
          <w:highlight w:val="none"/>
        </w:rPr>
        <w:t>总医院</w:t>
      </w:r>
      <w:r>
        <w:rPr>
          <w:rFonts w:ascii="Times New Roman" w:hAnsi="Times New Roman"/>
          <w:kern w:val="0"/>
          <w:szCs w:val="21"/>
          <w:highlight w:val="none"/>
        </w:rPr>
        <w:t>招投标管理</w:t>
      </w:r>
      <w:r>
        <w:rPr>
          <w:rFonts w:hint="eastAsia" w:ascii="Times New Roman" w:hAnsi="Times New Roman"/>
          <w:kern w:val="0"/>
          <w:szCs w:val="21"/>
          <w:highlight w:val="none"/>
        </w:rPr>
        <w:t>办公室</w:t>
      </w:r>
      <w:r>
        <w:rPr>
          <w:rFonts w:hint="eastAsia"/>
          <w:kern w:val="0"/>
          <w:szCs w:val="21"/>
          <w:highlight w:val="none"/>
          <w:lang w:eastAsia="zh-CN"/>
        </w:rPr>
        <w:t>评审</w:t>
      </w:r>
      <w:r>
        <w:rPr>
          <w:kern w:val="0"/>
          <w:szCs w:val="21"/>
          <w:highlight w:val="none"/>
        </w:rPr>
        <w:t>。</w:t>
      </w:r>
    </w:p>
    <w:p>
      <w:pPr>
        <w:pStyle w:val="94"/>
        <w:adjustRightInd w:val="0"/>
        <w:snapToGrid w:val="0"/>
        <w:spacing w:line="360" w:lineRule="auto"/>
        <w:ind w:left="420"/>
        <w:rPr>
          <w:kern w:val="0"/>
          <w:szCs w:val="21"/>
        </w:rPr>
      </w:pPr>
      <w:r>
        <w:rPr>
          <w:kern w:val="0"/>
          <w:szCs w:val="21"/>
        </w:rPr>
        <w:t>地点</w:t>
      </w:r>
      <w:r>
        <w:rPr>
          <w:rFonts w:hint="eastAsia"/>
          <w:kern w:val="0"/>
          <w:szCs w:val="21"/>
        </w:rPr>
        <w:t>：</w:t>
      </w:r>
      <w:r>
        <w:rPr>
          <w:kern w:val="0"/>
          <w:szCs w:val="21"/>
        </w:rPr>
        <w:t>深圳市南山区</w:t>
      </w:r>
      <w:r>
        <w:rPr>
          <w:rFonts w:hint="eastAsia"/>
          <w:kern w:val="0"/>
          <w:szCs w:val="21"/>
        </w:rPr>
        <w:t>学苑</w:t>
      </w:r>
      <w:r>
        <w:rPr>
          <w:kern w:val="0"/>
          <w:szCs w:val="21"/>
        </w:rPr>
        <w:t>大道1098号</w:t>
      </w:r>
      <w:r>
        <w:rPr>
          <w:rFonts w:hint="eastAsia"/>
          <w:kern w:val="0"/>
          <w:szCs w:val="21"/>
        </w:rPr>
        <w:t>（深圳大学总医院教学楼一楼1</w:t>
      </w:r>
      <w:r>
        <w:rPr>
          <w:kern w:val="0"/>
          <w:szCs w:val="21"/>
        </w:rPr>
        <w:t>04</w:t>
      </w:r>
      <w:r>
        <w:rPr>
          <w:rFonts w:hint="eastAsia"/>
          <w:kern w:val="0"/>
          <w:szCs w:val="21"/>
        </w:rPr>
        <w:t>室）</w:t>
      </w:r>
      <w:r>
        <w:rPr>
          <w:kern w:val="0"/>
          <w:szCs w:val="21"/>
        </w:rPr>
        <w:t>。已经</w:t>
      </w:r>
      <w:r>
        <w:rPr>
          <w:rFonts w:hint="eastAsia"/>
          <w:kern w:val="0"/>
          <w:szCs w:val="21"/>
        </w:rPr>
        <w:t>报名</w:t>
      </w:r>
      <w:r>
        <w:rPr>
          <w:kern w:val="0"/>
          <w:szCs w:val="21"/>
        </w:rPr>
        <w:t>的潜在</w:t>
      </w:r>
      <w:r>
        <w:rPr>
          <w:rFonts w:hint="eastAsia"/>
          <w:kern w:val="0"/>
          <w:szCs w:val="21"/>
          <w:lang w:eastAsia="zh-CN"/>
        </w:rPr>
        <w:t>银行</w:t>
      </w:r>
      <w:r>
        <w:rPr>
          <w:kern w:val="0"/>
          <w:szCs w:val="21"/>
        </w:rPr>
        <w:t>，若不参加</w:t>
      </w:r>
      <w:r>
        <w:rPr>
          <w:rFonts w:hint="eastAsia"/>
          <w:kern w:val="0"/>
          <w:szCs w:val="21"/>
          <w:lang w:eastAsia="zh-CN"/>
        </w:rPr>
        <w:t>遴选</w:t>
      </w:r>
      <w:r>
        <w:rPr>
          <w:kern w:val="0"/>
          <w:szCs w:val="21"/>
        </w:rPr>
        <w:t>应在</w:t>
      </w:r>
      <w:r>
        <w:rPr>
          <w:rFonts w:hint="eastAsia"/>
          <w:kern w:val="0"/>
          <w:szCs w:val="21"/>
          <w:lang w:eastAsia="zh-CN"/>
        </w:rPr>
        <w:t>评审会议</w:t>
      </w:r>
      <w:r>
        <w:rPr>
          <w:kern w:val="0"/>
          <w:szCs w:val="21"/>
        </w:rPr>
        <w:t>截止日前3天以书面形式通知</w:t>
      </w:r>
      <w:r>
        <w:rPr>
          <w:rFonts w:ascii="Times New Roman" w:hAnsi="Times New Roman"/>
          <w:kern w:val="0"/>
          <w:szCs w:val="21"/>
        </w:rPr>
        <w:t>深圳大学</w:t>
      </w:r>
      <w:r>
        <w:rPr>
          <w:rFonts w:hint="eastAsia" w:ascii="Times New Roman" w:hAnsi="Times New Roman"/>
          <w:kern w:val="0"/>
          <w:szCs w:val="21"/>
        </w:rPr>
        <w:t>总医院</w:t>
      </w:r>
      <w:r>
        <w:rPr>
          <w:rFonts w:ascii="Times New Roman" w:hAnsi="Times New Roman"/>
          <w:kern w:val="0"/>
          <w:szCs w:val="21"/>
        </w:rPr>
        <w:t>招投标管理</w:t>
      </w:r>
      <w:r>
        <w:rPr>
          <w:rFonts w:hint="eastAsia" w:ascii="Times New Roman" w:hAnsi="Times New Roman"/>
          <w:kern w:val="0"/>
          <w:szCs w:val="21"/>
        </w:rPr>
        <w:t>办公室</w:t>
      </w:r>
      <w:r>
        <w:rPr>
          <w:kern w:val="0"/>
          <w:szCs w:val="21"/>
        </w:rPr>
        <w:t>。</w:t>
      </w:r>
    </w:p>
    <w:p>
      <w:pPr>
        <w:spacing w:line="260" w:lineRule="exact"/>
        <w:ind w:firstLine="420" w:firstLineChars="200"/>
        <w:jc w:val="left"/>
        <w:rPr>
          <w:rFonts w:ascii="Times New Roman" w:hAnsi="Times New Roman" w:eastAsia="宋体" w:cs="Times New Roman"/>
          <w:szCs w:val="21"/>
          <w:u w:val="single"/>
        </w:rPr>
      </w:pPr>
    </w:p>
    <w:p>
      <w:pPr>
        <w:spacing w:before="231" w:beforeLines="50" w:line="260" w:lineRule="exact"/>
        <w:jc w:val="right"/>
        <w:rPr>
          <w:rFonts w:ascii="Times New Roman" w:hAnsi="Times New Roman" w:eastAsia="宋体" w:cs="Times New Roman"/>
          <w:color w:val="000000"/>
          <w:sz w:val="24"/>
        </w:rPr>
      </w:pPr>
      <w:r>
        <w:rPr>
          <w:rFonts w:hint="eastAsia" w:ascii="Times New Roman" w:hAnsi="Times New Roman" w:eastAsia="宋体" w:cs="Times New Roman"/>
          <w:color w:val="000000"/>
          <w:lang w:eastAsia="zh-CN"/>
        </w:rPr>
        <w:t>采购执行</w:t>
      </w:r>
      <w:r>
        <w:rPr>
          <w:rFonts w:ascii="Times New Roman" w:hAnsi="Times New Roman" w:eastAsia="宋体" w:cs="Times New Roman"/>
          <w:color w:val="000000"/>
        </w:rPr>
        <w:t>机构名称：</w:t>
      </w:r>
      <w:r>
        <w:rPr>
          <w:rFonts w:ascii="Times New Roman" w:hAnsi="Times New Roman" w:eastAsia="宋体" w:cs="Times New Roman"/>
          <w:kern w:val="0"/>
          <w:szCs w:val="21"/>
        </w:rPr>
        <w:t>深圳大学</w:t>
      </w:r>
      <w:r>
        <w:rPr>
          <w:rFonts w:hint="eastAsia" w:ascii="Times New Roman" w:hAnsi="Times New Roman" w:eastAsia="宋体" w:cs="Times New Roman"/>
          <w:kern w:val="0"/>
          <w:szCs w:val="21"/>
        </w:rPr>
        <w:t>总医院</w:t>
      </w:r>
      <w:r>
        <w:rPr>
          <w:rFonts w:ascii="Times New Roman" w:hAnsi="Times New Roman" w:eastAsia="宋体" w:cs="Times New Roman"/>
          <w:kern w:val="0"/>
          <w:szCs w:val="21"/>
        </w:rPr>
        <w:t>招投标管理</w:t>
      </w:r>
      <w:r>
        <w:rPr>
          <w:rFonts w:hint="eastAsia" w:ascii="Times New Roman" w:hAnsi="Times New Roman" w:eastAsia="宋体" w:cs="Times New Roman"/>
          <w:kern w:val="0"/>
          <w:szCs w:val="21"/>
        </w:rPr>
        <w:t>办公室</w:t>
      </w:r>
    </w:p>
    <w:p>
      <w:pPr>
        <w:wordWrap w:val="0"/>
        <w:spacing w:before="231" w:beforeLines="50" w:line="260" w:lineRule="exact"/>
        <w:jc w:val="right"/>
        <w:rPr>
          <w:rFonts w:hint="default" w:ascii="Times New Roman" w:hAnsi="Times New Roman" w:eastAsia="宋体" w:cs="Times New Roman"/>
          <w:color w:val="000000"/>
          <w:lang w:val="en-US" w:eastAsia="zh-CN"/>
        </w:rPr>
      </w:pPr>
      <w:r>
        <w:rPr>
          <w:rFonts w:ascii="Times New Roman" w:hAnsi="Times New Roman" w:eastAsia="宋体" w:cs="Times New Roman"/>
          <w:color w:val="000000"/>
        </w:rPr>
        <w:t>联系人：</w:t>
      </w:r>
      <w:r>
        <w:rPr>
          <w:rFonts w:hint="eastAsia" w:ascii="Times New Roman" w:hAnsi="Times New Roman" w:eastAsia="宋体" w:cs="Times New Roman"/>
          <w:color w:val="000000"/>
          <w:lang w:eastAsia="zh-CN"/>
        </w:rPr>
        <w:t>梁</w:t>
      </w:r>
      <w:r>
        <w:rPr>
          <w:rFonts w:ascii="Times New Roman" w:hAnsi="Times New Roman" w:eastAsia="宋体" w:cs="Times New Roman"/>
          <w:color w:val="000000"/>
        </w:rPr>
        <w:t>老师 电话：（0755）2183 99</w:t>
      </w:r>
      <w:r>
        <w:rPr>
          <w:rFonts w:hint="eastAsia" w:ascii="Times New Roman" w:hAnsi="Times New Roman" w:eastAsia="宋体" w:cs="Times New Roman"/>
          <w:color w:val="000000"/>
          <w:lang w:val="en-US" w:eastAsia="zh-CN"/>
        </w:rPr>
        <w:t>31</w:t>
      </w:r>
    </w:p>
    <w:p>
      <w:pPr>
        <w:spacing w:before="231" w:beforeLines="50" w:line="260" w:lineRule="exact"/>
        <w:jc w:val="right"/>
        <w:rPr>
          <w:rFonts w:ascii="Times New Roman" w:hAnsi="Times New Roman" w:eastAsia="宋体" w:cs="Times New Roman"/>
          <w:color w:val="000000"/>
        </w:rPr>
      </w:pPr>
      <w:r>
        <w:rPr>
          <w:rFonts w:hint="eastAsia" w:ascii="Times New Roman" w:hAnsi="Times New Roman" w:eastAsia="宋体" w:cs="Times New Roman"/>
          <w:color w:val="000000"/>
          <w:lang w:eastAsia="zh-CN"/>
        </w:rPr>
        <w:t>采购</w:t>
      </w:r>
      <w:r>
        <w:rPr>
          <w:rFonts w:ascii="Times New Roman" w:hAnsi="Times New Roman" w:eastAsia="宋体" w:cs="Times New Roman"/>
          <w:color w:val="000000"/>
        </w:rPr>
        <w:t>投诉电话：0755-2183 9935  投诉邮箱：</w:t>
      </w:r>
      <w:r>
        <w:fldChar w:fldCharType="begin"/>
      </w:r>
      <w:r>
        <w:instrText xml:space="preserve"> HYPERLINK "mailto:sughztb@szu.edu.cn" </w:instrText>
      </w:r>
      <w:r>
        <w:fldChar w:fldCharType="separate"/>
      </w:r>
      <w:r>
        <w:rPr>
          <w:rStyle w:val="48"/>
          <w:rFonts w:hint="eastAsia" w:ascii="宋体" w:hAnsi="宋体" w:eastAsia="宋体" w:cs="宋体"/>
          <w:color w:val="002BFF"/>
          <w:szCs w:val="21"/>
          <w:shd w:val="clear" w:color="auto" w:fill="FFFFFF"/>
        </w:rPr>
        <w:t>sughztb@szu.edu.cn</w:t>
      </w:r>
      <w:r>
        <w:rPr>
          <w:rStyle w:val="48"/>
          <w:rFonts w:hint="eastAsia" w:ascii="宋体" w:hAnsi="宋体" w:eastAsia="宋体" w:cs="宋体"/>
          <w:color w:val="002BFF"/>
          <w:szCs w:val="21"/>
          <w:shd w:val="clear" w:color="auto" w:fill="FFFFFF"/>
        </w:rPr>
        <w:fldChar w:fldCharType="end"/>
      </w:r>
    </w:p>
    <w:p>
      <w:pPr>
        <w:spacing w:before="231" w:beforeLines="50" w:line="260" w:lineRule="exact"/>
        <w:jc w:val="right"/>
        <w:rPr>
          <w:rFonts w:ascii="Times New Roman" w:hAnsi="Times New Roman" w:eastAsia="宋体" w:cs="Times New Roman"/>
          <w:color w:val="000000"/>
        </w:rPr>
      </w:pPr>
      <w:r>
        <w:rPr>
          <w:rFonts w:ascii="Times New Roman" w:hAnsi="Times New Roman" w:eastAsia="宋体" w:cs="Times New Roman"/>
          <w:color w:val="000000"/>
        </w:rPr>
        <w:t xml:space="preserve">受理单位:  </w:t>
      </w:r>
      <w:r>
        <w:rPr>
          <w:rFonts w:ascii="Times New Roman" w:hAnsi="Times New Roman" w:eastAsia="宋体" w:cs="Times New Roman"/>
          <w:kern w:val="0"/>
          <w:szCs w:val="21"/>
        </w:rPr>
        <w:t>深圳大学</w:t>
      </w:r>
      <w:r>
        <w:rPr>
          <w:rFonts w:hint="eastAsia" w:ascii="Times New Roman" w:hAnsi="Times New Roman" w:eastAsia="宋体" w:cs="Times New Roman"/>
          <w:kern w:val="0"/>
          <w:szCs w:val="21"/>
        </w:rPr>
        <w:t>总医院</w:t>
      </w:r>
      <w:r>
        <w:rPr>
          <w:rFonts w:ascii="Times New Roman" w:hAnsi="Times New Roman" w:eastAsia="宋体" w:cs="Times New Roman"/>
          <w:kern w:val="0"/>
          <w:szCs w:val="21"/>
        </w:rPr>
        <w:t>招投标管理</w:t>
      </w:r>
      <w:r>
        <w:rPr>
          <w:rFonts w:hint="eastAsia" w:ascii="Times New Roman" w:hAnsi="Times New Roman" w:eastAsia="宋体" w:cs="Times New Roman"/>
          <w:kern w:val="0"/>
          <w:szCs w:val="21"/>
        </w:rPr>
        <w:t>办公室</w:t>
      </w:r>
    </w:p>
    <w:p>
      <w:pPr>
        <w:spacing w:before="231" w:beforeLines="50" w:line="260" w:lineRule="exact"/>
        <w:jc w:val="right"/>
        <w:rPr>
          <w:rFonts w:ascii="Times New Roman" w:hAnsi="Times New Roman" w:eastAsia="宋体" w:cs="Times New Roman"/>
          <w:color w:val="FF0000"/>
        </w:rPr>
      </w:pPr>
      <w:r>
        <w:rPr>
          <w:rFonts w:ascii="Times New Roman" w:hAnsi="Times New Roman" w:eastAsia="宋体" w:cs="Times New Roman"/>
          <w:color w:val="000000"/>
        </w:rPr>
        <w:t>纪委监督电话：(0755)2183 9865</w:t>
      </w:r>
    </w:p>
    <w:p>
      <w:pPr>
        <w:rPr>
          <w:rFonts w:hint="eastAsia" w:ascii="宋体" w:hAnsi="宋体" w:eastAsia="宋体" w:cs="宋体"/>
          <w:b/>
          <w:bCs/>
        </w:rPr>
      </w:pPr>
    </w:p>
    <w:p>
      <w:pPr>
        <w:keepNext/>
        <w:keepLines/>
        <w:numPr>
          <w:ilvl w:val="0"/>
          <w:numId w:val="0"/>
        </w:numPr>
        <w:adjustRightInd w:val="0"/>
        <w:spacing w:before="260" w:after="260"/>
        <w:jc w:val="both"/>
        <w:textAlignment w:val="baseline"/>
        <w:outlineLvl w:val="1"/>
        <w:rPr>
          <w:rFonts w:hint="eastAsia" w:ascii="宋体" w:hAnsi="宋体" w:eastAsia="宋体" w:cs="宋体"/>
          <w:b/>
          <w:bCs/>
          <w:kern w:val="0"/>
          <w:sz w:val="24"/>
          <w:szCs w:val="20"/>
        </w:rPr>
      </w:pPr>
    </w:p>
    <w:p>
      <w:pPr>
        <w:pageBreakBefore/>
        <w:spacing w:line="276" w:lineRule="auto"/>
        <w:jc w:val="center"/>
        <w:rPr>
          <w:rFonts w:hint="eastAsia" w:ascii="宋体" w:hAnsi="宋体" w:eastAsia="宋体" w:cs="宋体"/>
          <w:sz w:val="36"/>
          <w:szCs w:val="36"/>
          <w:lang w:eastAsia="zh-CN"/>
        </w:rPr>
      </w:pPr>
      <w:r>
        <w:rPr>
          <w:rFonts w:hint="eastAsia" w:ascii="宋体" w:hAnsi="宋体" w:eastAsia="宋体" w:cs="宋体"/>
          <w:b/>
          <w:bCs/>
          <w:kern w:val="0"/>
          <w:sz w:val="36"/>
          <w:szCs w:val="36"/>
        </w:rPr>
        <w:t xml:space="preserve">第二章  </w:t>
      </w:r>
      <w:r>
        <w:rPr>
          <w:rFonts w:hint="eastAsia" w:ascii="宋体" w:hAnsi="宋体" w:eastAsia="宋体" w:cs="宋体"/>
          <w:b/>
          <w:bCs/>
          <w:kern w:val="0"/>
          <w:sz w:val="36"/>
          <w:szCs w:val="36"/>
          <w:lang w:eastAsia="zh-CN"/>
        </w:rPr>
        <w:t>项目需求及评审要求</w:t>
      </w:r>
    </w:p>
    <w:p>
      <w:pPr>
        <w:rPr>
          <w:rFonts w:hint="eastAsia" w:ascii="宋体" w:hAnsi="宋体" w:eastAsia="宋体" w:cs="宋体"/>
          <w:b/>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sz w:val="24"/>
          <w:szCs w:val="24"/>
        </w:rPr>
        <w:t xml:space="preserve"> </w:t>
      </w:r>
      <w:r>
        <w:rPr>
          <w:rFonts w:hint="eastAsia" w:ascii="宋体" w:hAnsi="宋体" w:eastAsia="宋体" w:cs="宋体"/>
          <w:b/>
          <w:bCs/>
          <w:sz w:val="24"/>
          <w:szCs w:val="24"/>
          <w:highlight w:val="none"/>
        </w:rPr>
        <w:t>一、基本情况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（一）医院概况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深大总医院坐落于南山西丽，依山傍水，环境优美，占地面积近9万平方米，规划总床位2000张，分两期建设。一期工程竣工于2017年9月，建筑面积约14万平方米，床位数800张，配置3.0T磁共振、256排CT、全自动生化分析仪等高精尖医疗设备。二期工程已开始筹划，计划新增可容纳1200张床位的住院大楼和教学科研大楼。二期建设完成后，总建筑面积将达60万平方米。2018年6月27日，深大总医院正式开业，目前已开</w:t>
      </w:r>
      <w:r>
        <w:rPr>
          <w:rFonts w:hint="eastAsia" w:ascii="宋体" w:hAnsi="宋体" w:eastAsia="宋体" w:cs="宋体"/>
          <w:sz w:val="24"/>
          <w:szCs w:val="24"/>
          <w:highlight w:val="none"/>
          <w:lang w:eastAsia="zh-CN"/>
        </w:rPr>
        <w:t>设专科门诊</w:t>
      </w:r>
      <w:r>
        <w:rPr>
          <w:rFonts w:hint="eastAsia" w:ascii="宋体" w:hAnsi="宋体" w:eastAsia="宋体" w:cs="宋体"/>
          <w:sz w:val="24"/>
          <w:szCs w:val="24"/>
          <w:highlight w:val="none"/>
          <w:lang w:val="en-US" w:eastAsia="zh-CN"/>
        </w:rPr>
        <w:t>31个，专病门诊62个，医技科室10个，病区21个</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（二）合作内容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1、一般账户服务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中选银行作为医院一般结算账户开户银行，需向医院提供以下金融服务：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（1）互联网建设金融服务平台；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）员工金融服务；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）一般存款结算服务；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）其他医院认为有需要的金融服务。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2、信息化建设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项目合作期限内，支持医院完成电子病历系统、医院统一支付平台、智慧银医自助终端、互联网医院、医院临床辅助决策分析系统等相关信息化建设工作。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p>
    <w:p>
      <w:pPr>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rPr>
        <w:t>三、遴选方法</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本次遴选将先对参选银行进行评分，将评分过程和结果提交我院院长书记办公会议集体讨论，集体决定资金存放银行。</w:t>
      </w:r>
    </w:p>
    <w:p>
      <w:pPr>
        <w:spacing w:line="360" w:lineRule="auto"/>
        <w:ind w:firstLine="480" w:firstLineChars="200"/>
        <w:jc w:val="left"/>
        <w:rPr>
          <w:rFonts w:hint="eastAsia" w:ascii="宋体" w:hAnsi="宋体" w:eastAsia="宋体" w:cs="宋体"/>
          <w:sz w:val="24"/>
          <w:szCs w:val="24"/>
        </w:rPr>
      </w:pPr>
    </w:p>
    <w:p>
      <w:pPr>
        <w:numPr>
          <w:ilvl w:val="0"/>
          <w:numId w:val="8"/>
        </w:numPr>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评分环节</w:t>
      </w:r>
    </w:p>
    <w:p>
      <w:pPr>
        <w:spacing w:line="360" w:lineRule="auto"/>
        <w:ind w:firstLine="720" w:firstLineChars="300"/>
        <w:jc w:val="left"/>
        <w:rPr>
          <w:rFonts w:hint="eastAsia" w:ascii="宋体" w:hAnsi="宋体" w:eastAsia="宋体" w:cs="宋体"/>
          <w:sz w:val="24"/>
          <w:szCs w:val="24"/>
          <w:lang w:eastAsia="zh-CN"/>
        </w:rPr>
      </w:pPr>
      <w:r>
        <w:rPr>
          <w:rFonts w:hint="eastAsia" w:ascii="宋体" w:hAnsi="宋体" w:eastAsia="宋体" w:cs="宋体"/>
          <w:sz w:val="24"/>
          <w:szCs w:val="24"/>
        </w:rPr>
        <w:t>本次遴选评审采用</w:t>
      </w:r>
      <w:r>
        <w:rPr>
          <w:rFonts w:hint="eastAsia" w:ascii="宋体" w:hAnsi="宋体" w:eastAsia="宋体" w:cs="宋体"/>
          <w:b/>
          <w:bCs/>
          <w:sz w:val="24"/>
          <w:szCs w:val="24"/>
        </w:rPr>
        <w:t>综合评分法</w:t>
      </w:r>
      <w:r>
        <w:rPr>
          <w:rFonts w:hint="eastAsia" w:ascii="宋体" w:hAnsi="宋体" w:eastAsia="宋体" w:cs="宋体"/>
          <w:sz w:val="24"/>
          <w:szCs w:val="24"/>
        </w:rPr>
        <w:t>进行评分。医院组织评审专家组，对参选银行进行综合评分。并按综合评分由高至低进行排序，若经评审专家组充分讨论综合评估后，认为各参选银行均不适合，可宣告本次遴选失败</w:t>
      </w:r>
      <w:r>
        <w:rPr>
          <w:rFonts w:hint="eastAsia" w:ascii="宋体" w:hAnsi="宋体" w:eastAsia="宋体" w:cs="宋体"/>
          <w:sz w:val="24"/>
          <w:szCs w:val="24"/>
          <w:lang w:eastAsia="zh-CN"/>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评标总得分＝F1×A1＋F2×A2＋……＋Fn×An</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F1、F2……Fn分别为各项评审因素的得分；</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A1、A2、……An 分别为各项评审因素所占的权重(A1＋A2＋……＋An＝1)。</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主观评分的评审因素的得分是所有评审委员打分的算数平均值（不得扣除最高分和最低分）。</w:t>
      </w:r>
    </w:p>
    <w:p>
      <w:pPr>
        <w:spacing w:line="360" w:lineRule="auto"/>
        <w:ind w:firstLine="602" w:firstLineChars="200"/>
        <w:jc w:val="center"/>
        <w:rPr>
          <w:rFonts w:hint="eastAsia" w:ascii="宋体" w:hAnsi="宋体" w:eastAsia="宋体" w:cs="宋体"/>
          <w:b/>
          <w:bCs/>
          <w:sz w:val="30"/>
          <w:szCs w:val="30"/>
          <w:highlight w:val="none"/>
          <w:lang w:val="en-US" w:eastAsia="zh-CN"/>
        </w:rPr>
      </w:pPr>
    </w:p>
    <w:p>
      <w:pPr>
        <w:spacing w:line="360" w:lineRule="auto"/>
        <w:ind w:firstLine="602" w:firstLineChars="200"/>
        <w:jc w:val="center"/>
        <w:rPr>
          <w:rFonts w:hint="eastAsia" w:ascii="宋体" w:hAnsi="宋体" w:eastAsia="宋体" w:cs="宋体"/>
          <w:b/>
          <w:bCs/>
          <w:sz w:val="30"/>
          <w:szCs w:val="30"/>
          <w:highlight w:val="none"/>
          <w:lang w:val="en-US" w:eastAsia="zh-CN"/>
        </w:rPr>
      </w:pPr>
    </w:p>
    <w:p>
      <w:pPr>
        <w:spacing w:line="360" w:lineRule="auto"/>
        <w:ind w:firstLine="602" w:firstLineChars="200"/>
        <w:jc w:val="center"/>
        <w:rPr>
          <w:rFonts w:hint="eastAsia" w:ascii="宋体" w:hAnsi="宋体" w:eastAsia="宋体" w:cs="宋体"/>
          <w:b/>
          <w:bCs/>
          <w:sz w:val="30"/>
          <w:szCs w:val="30"/>
          <w:highlight w:val="none"/>
          <w:lang w:val="en-US" w:eastAsia="zh-CN"/>
        </w:rPr>
      </w:pPr>
    </w:p>
    <w:p>
      <w:pPr>
        <w:spacing w:line="360" w:lineRule="auto"/>
        <w:ind w:firstLine="602" w:firstLineChars="200"/>
        <w:jc w:val="center"/>
        <w:rPr>
          <w:rFonts w:hint="eastAsia" w:ascii="宋体" w:hAnsi="宋体" w:eastAsia="宋体" w:cs="宋体"/>
          <w:b/>
          <w:bCs/>
          <w:sz w:val="30"/>
          <w:szCs w:val="30"/>
          <w:highlight w:val="none"/>
          <w:lang w:val="en-US" w:eastAsia="zh-CN"/>
        </w:rPr>
      </w:pPr>
    </w:p>
    <w:p>
      <w:pPr>
        <w:spacing w:line="360" w:lineRule="auto"/>
        <w:ind w:firstLine="602" w:firstLineChars="200"/>
        <w:jc w:val="center"/>
        <w:rPr>
          <w:rFonts w:hint="eastAsia" w:ascii="宋体" w:hAnsi="宋体" w:eastAsia="宋体" w:cs="宋体"/>
          <w:b/>
          <w:bCs/>
          <w:sz w:val="30"/>
          <w:szCs w:val="30"/>
          <w:highlight w:val="none"/>
          <w:lang w:val="en-US" w:eastAsia="zh-CN"/>
        </w:rPr>
      </w:pPr>
      <w:r>
        <w:rPr>
          <w:rFonts w:hint="eastAsia" w:ascii="宋体" w:hAnsi="宋体" w:eastAsia="宋体" w:cs="宋体"/>
          <w:b/>
          <w:bCs/>
          <w:sz w:val="30"/>
          <w:szCs w:val="30"/>
          <w:highlight w:val="none"/>
          <w:lang w:val="en-US" w:eastAsia="zh-CN"/>
        </w:rPr>
        <w:t>评分信息</w:t>
      </w:r>
    </w:p>
    <w:tbl>
      <w:tblPr>
        <w:tblStyle w:val="42"/>
        <w:tblW w:w="10059" w:type="dxa"/>
        <w:tblInd w:w="-3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6"/>
        <w:gridCol w:w="458"/>
        <w:gridCol w:w="1150"/>
        <w:gridCol w:w="532"/>
        <w:gridCol w:w="496"/>
        <w:gridCol w:w="6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2"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26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评分项</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6"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w:t>
            </w:r>
          </w:p>
        </w:tc>
        <w:tc>
          <w:tcPr>
            <w:tcW w:w="26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基本经营状况部分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lang w:val="en-US"/>
              </w:rPr>
            </w:pPr>
            <w:r>
              <w:rPr>
                <w:rFonts w:hint="eastAsia" w:ascii="宋体" w:hAnsi="宋体" w:eastAsia="宋体" w:cs="宋体"/>
                <w:b/>
                <w:i w:val="0"/>
                <w:color w:val="000000"/>
                <w:kern w:val="0"/>
                <w:sz w:val="21"/>
                <w:szCs w:val="21"/>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2" w:hRule="atLeast"/>
        </w:trPr>
        <w:tc>
          <w:tcPr>
            <w:tcW w:w="5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评分因素</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权重</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评分方式</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38" w:hRule="atLeast"/>
        </w:trPr>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资本充足率</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（总行）</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专家打分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考察内容：考察投标人总行2019年末资本充足率，以投标人总行2019年度财务报告数据为准。</w:t>
            </w:r>
            <w:r>
              <w:rPr>
                <w:rFonts w:hint="eastAsia" w:ascii="宋体" w:hAnsi="宋体" w:eastAsia="宋体" w:cs="宋体"/>
                <w:i w:val="0"/>
                <w:color w:val="000000"/>
                <w:kern w:val="0"/>
                <w:sz w:val="21"/>
                <w:szCs w:val="21"/>
                <w:u w:val="none"/>
                <w:lang w:val="en-US" w:eastAsia="zh-CN" w:bidi="ar"/>
              </w:rPr>
              <w:br w:type="textWrapping"/>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评分标准：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（1）评为优的（≥12%)，得100分；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（2）评为良的（≥11%＜12%），得80分；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（3）评为中的（≥10.5%＜11%），得60分；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（4）评为差的，（＜10.5%），得0分。</w:t>
            </w:r>
            <w:r>
              <w:rPr>
                <w:rFonts w:hint="eastAsia" w:ascii="宋体" w:hAnsi="宋体" w:eastAsia="宋体" w:cs="宋体"/>
                <w:i w:val="0"/>
                <w:color w:val="000000"/>
                <w:kern w:val="0"/>
                <w:sz w:val="21"/>
                <w:szCs w:val="21"/>
                <w:u w:val="none"/>
                <w:lang w:val="en-US" w:eastAsia="zh-CN" w:bidi="ar"/>
              </w:rPr>
              <w:br w:type="textWrapping"/>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要求投标人提供总行2019年度报告（公示版本）复印件，并注明摘自年报第几页，作为得分依据。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68" w:hRule="atLeast"/>
        </w:trPr>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流动性比例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（总行）</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专家打分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考察内容：考察投标人总行2019年末流动性比例（人民币），以投标人总行2019年度财务报告数据为准。</w:t>
            </w:r>
            <w:r>
              <w:rPr>
                <w:rFonts w:hint="eastAsia" w:ascii="宋体" w:hAnsi="宋体" w:eastAsia="宋体" w:cs="宋体"/>
                <w:i w:val="0"/>
                <w:color w:val="000000"/>
                <w:kern w:val="0"/>
                <w:sz w:val="21"/>
                <w:szCs w:val="21"/>
                <w:u w:val="none"/>
                <w:lang w:val="en-US" w:eastAsia="zh-CN" w:bidi="ar"/>
              </w:rPr>
              <w:br w:type="textWrapping"/>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评分标准：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（1）评为优的（≥50%），得100分；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（2）评为良的（≥40%＜50%)，得80分；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（3）评为中的（≥30%＜40%），得60分；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（4）评为较差的（＜30%)，得0分。</w:t>
            </w:r>
            <w:r>
              <w:rPr>
                <w:rFonts w:hint="eastAsia" w:ascii="宋体" w:hAnsi="宋体" w:eastAsia="宋体" w:cs="宋体"/>
                <w:i w:val="0"/>
                <w:color w:val="000000"/>
                <w:kern w:val="0"/>
                <w:sz w:val="21"/>
                <w:szCs w:val="21"/>
                <w:u w:val="none"/>
                <w:lang w:val="en-US" w:eastAsia="zh-CN" w:bidi="ar"/>
              </w:rPr>
              <w:br w:type="textWrapping"/>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要求投标人提供总行2019年度报告（公示版本）复印件，并注明摘自年报第几页，作为得分依据。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7"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不良贷款率</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（总行）</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专家打分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考察内容：考察投标人总行2019年末不良贷款率，以投标人总行2019年度财务报告数据为准。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评分标准：</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（1）评为优的（≤2%），得100分；</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（2）评为良的（＞2%≤5%），得80分；</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（3）评为中的（＞5%≤10%），得60分；</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（4）评为较差的(＞20%），得0分。</w:t>
            </w:r>
            <w:r>
              <w:rPr>
                <w:rFonts w:hint="eastAsia" w:ascii="宋体" w:hAnsi="宋体" w:eastAsia="宋体" w:cs="宋体"/>
                <w:i w:val="0"/>
                <w:color w:val="000000"/>
                <w:kern w:val="0"/>
                <w:sz w:val="21"/>
                <w:szCs w:val="21"/>
                <w:highlight w:val="none"/>
                <w:u w:val="none"/>
                <w:lang w:val="en-US" w:eastAsia="zh-CN" w:bidi="ar"/>
              </w:rPr>
              <w:br w:type="textWrapping"/>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要求投标人提供总行2019年度报告（公示版本）复印件，并注明摘自年报第几页，作为得分依据。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34"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拨备覆盖率</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（总行）</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专家打分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考察内容：考察投标人总行拨备覆盖率，以投标人总行2019年度财务报告数据为准。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评分标准：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（1）评为优的（≥100%），得100分；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（2）评为良的（≥70%＜100%），得80分；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（3）评为中的（≥60%＜70%），得60分；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（4）评为较差的(≥40%＜60%），得30分；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（5）评为很差的(＜40%），得0分。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要求投标人提供总行2019年度报告（公示版本）复印件，并注明摘自年报第几页，作为得分依据。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6"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w:t>
            </w:r>
          </w:p>
        </w:tc>
        <w:tc>
          <w:tcPr>
            <w:tcW w:w="26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服务水平部分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2" w:hRule="atLeast"/>
        </w:trPr>
        <w:tc>
          <w:tcPr>
            <w:tcW w:w="5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评分因素</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权重</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评分方式</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支付结算、对账分账核算服务</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专家打分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考察内容：考察投标人对医院支付结算、对账分账、核算等服务方案。</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（1）服务方案清晰可行、流程合理、保障措施到位，整体方案优秀，得100分；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（2）服务方案清较为晰可行、流程合理、保障措施到位，整体方案优良，得80分；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（3）服务方案一般、流程较为合理、保障措施到位，整体方案一般，得60分；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（4）服务方案差、流程不合理、缺乏保障措施，整体方案差，得0分。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69" w:hRule="atLeast"/>
        </w:trPr>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增值服务</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专家打分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考察内容：考察投标人提供的优惠和增值服务方案，至少应包含：对员工个人客户白金借记卡开卡手续费、账户管理费、短信通知费、专属产品及活动、附加特色增值服务。</w:t>
            </w:r>
            <w:r>
              <w:rPr>
                <w:rFonts w:hint="eastAsia" w:ascii="宋体" w:hAnsi="宋体" w:eastAsia="宋体" w:cs="宋体"/>
                <w:i w:val="0"/>
                <w:color w:val="000000"/>
                <w:kern w:val="0"/>
                <w:sz w:val="21"/>
                <w:szCs w:val="21"/>
                <w:u w:val="none"/>
                <w:lang w:val="en-US" w:eastAsia="zh-CN" w:bidi="ar"/>
              </w:rPr>
              <w:br w:type="textWrapping"/>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（1）服务方案评价为优，得100分；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（2）服务方案评价为良，得50分；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（3）服务方案评价为差，得0分。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02" w:hRule="atLeast"/>
        </w:trPr>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同类项目业绩情况</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专家打分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考察内容：考察投标人近三年（</w:t>
            </w:r>
            <w:r>
              <w:rPr>
                <w:rFonts w:hint="eastAsia" w:ascii="宋体" w:hAnsi="宋体" w:eastAsia="宋体" w:cs="宋体"/>
                <w:i w:val="0"/>
                <w:color w:val="auto"/>
                <w:kern w:val="0"/>
                <w:sz w:val="21"/>
                <w:szCs w:val="21"/>
                <w:highlight w:val="none"/>
                <w:u w:val="none"/>
                <w:lang w:val="en-US" w:eastAsia="zh-CN" w:bidi="ar"/>
              </w:rPr>
              <w:t>2017年9月1日</w:t>
            </w:r>
            <w:r>
              <w:rPr>
                <w:rFonts w:hint="eastAsia" w:ascii="宋体" w:hAnsi="宋体" w:eastAsia="宋体" w:cs="宋体"/>
                <w:i w:val="0"/>
                <w:color w:val="auto"/>
                <w:kern w:val="0"/>
                <w:sz w:val="21"/>
                <w:szCs w:val="21"/>
                <w:u w:val="none"/>
                <w:lang w:val="en-US" w:eastAsia="zh-CN" w:bidi="ar"/>
              </w:rPr>
              <w:t>至本</w:t>
            </w:r>
            <w:r>
              <w:rPr>
                <w:rFonts w:hint="eastAsia" w:ascii="宋体" w:hAnsi="宋体" w:eastAsia="宋体" w:cs="宋体"/>
                <w:i w:val="0"/>
                <w:color w:val="000000"/>
                <w:kern w:val="0"/>
                <w:sz w:val="21"/>
                <w:szCs w:val="21"/>
                <w:u w:val="none"/>
                <w:lang w:val="en-US" w:eastAsia="zh-CN" w:bidi="ar"/>
              </w:rPr>
              <w:t>项目开标之日，以项目签约时间为准）签订的同类项目（专指与三级医院合作的项目）的合同数。</w:t>
            </w:r>
            <w:r>
              <w:rPr>
                <w:rFonts w:hint="eastAsia" w:ascii="宋体" w:hAnsi="宋体" w:eastAsia="宋体" w:cs="宋体"/>
                <w:i w:val="0"/>
                <w:color w:val="000000"/>
                <w:kern w:val="0"/>
                <w:sz w:val="21"/>
                <w:szCs w:val="21"/>
                <w:u w:val="none"/>
                <w:lang w:val="en-US" w:eastAsia="zh-CN" w:bidi="ar"/>
              </w:rPr>
              <w:br w:type="textWrapping"/>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评分标准：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（1）近三年同类项目提供3个或以上，得100分；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（2）近三年同类项目提供1个，得50分；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（3）其他情况，得0分。 </w:t>
            </w:r>
            <w:r>
              <w:rPr>
                <w:rFonts w:hint="eastAsia" w:ascii="宋体" w:hAnsi="宋体" w:eastAsia="宋体" w:cs="宋体"/>
                <w:i w:val="0"/>
                <w:color w:val="000000"/>
                <w:kern w:val="0"/>
                <w:sz w:val="21"/>
                <w:szCs w:val="21"/>
                <w:u w:val="none"/>
                <w:lang w:val="en-US" w:eastAsia="zh-CN" w:bidi="ar"/>
              </w:rPr>
              <w:br w:type="textWrapping"/>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提供项目合同的关键页的复印件加盖投标人公章作为得分依据。评分中出现无证明资料或专家无法凭所提供资料判断是否得分的情况，一律作不得分处理。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6"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w:t>
            </w:r>
          </w:p>
        </w:tc>
        <w:tc>
          <w:tcPr>
            <w:tcW w:w="26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医院信息化建设支持部分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lang w:val="en-US"/>
              </w:rPr>
            </w:pPr>
            <w:r>
              <w:rPr>
                <w:rFonts w:hint="eastAsia" w:ascii="宋体" w:hAnsi="宋体" w:eastAsia="宋体" w:cs="宋体"/>
                <w:b/>
                <w:i w:val="0"/>
                <w:color w:val="000000"/>
                <w:kern w:val="0"/>
                <w:sz w:val="21"/>
                <w:szCs w:val="21"/>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4"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15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评分因素</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权重</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评分方式</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8"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15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智慧医院信息化建设支持方案</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35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专家打分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考察内容：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考察投标人在项目合作期内对医院智慧医院建设等信息化项目的支持方案，包括承诺投入金额、信息化建设的具体实施步骤等内容。</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评分标准：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（1）承诺投入金额明确，能全面支撑医院信息化发展方案；对医院信息化建设支持方案实施步骤清晰可行，方案实施后能全面推进医院现代化信息建设工作的发展，得100分；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（2）承诺投入金额明确，基本能支撑医院信息化发展方案；对医院信息化建设支持方案实施步骤较清晰可行，方案实施后能基本推进医院现代化信息建设工作的发展，得70分；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（3）承诺投入金额明确，能支撑医院信息化发展方案费用一部分；对医院信息化建设支持方案实施步骤较清晰可行，方案实施后能基本改善医院现代化信息建设工作，得40分；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（4）无承诺投入金额或投入金额难以基本支撑医院信息化发展方案，得0分。</w:t>
            </w:r>
            <w:r>
              <w:rPr>
                <w:rFonts w:hint="eastAsia" w:ascii="宋体" w:hAnsi="宋体" w:eastAsia="宋体" w:cs="宋体"/>
                <w:i w:val="0"/>
                <w:color w:val="000000"/>
                <w:kern w:val="0"/>
                <w:sz w:val="21"/>
                <w:szCs w:val="21"/>
                <w:u w:val="none"/>
                <w:lang w:val="en-US" w:eastAsia="zh-CN" w:bidi="ar"/>
              </w:rPr>
              <w:br w:type="textWrapping"/>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要求投标人出具相应承诺函（格式自拟）作为得分依据。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6"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color w:val="000000"/>
                <w:sz w:val="21"/>
                <w:szCs w:val="21"/>
                <w:highlight w:val="none"/>
                <w:u w:val="none"/>
                <w:lang w:eastAsia="zh-CN"/>
              </w:rPr>
            </w:pPr>
            <w:r>
              <w:rPr>
                <w:rFonts w:hint="eastAsia" w:ascii="宋体" w:hAnsi="宋体" w:eastAsia="宋体" w:cs="宋体"/>
                <w:b/>
                <w:bCs/>
                <w:i w:val="0"/>
                <w:color w:val="000000"/>
                <w:sz w:val="21"/>
                <w:szCs w:val="21"/>
                <w:highlight w:val="none"/>
                <w:u w:val="none"/>
                <w:lang w:eastAsia="zh-CN"/>
              </w:rPr>
              <w:t>四</w:t>
            </w:r>
          </w:p>
        </w:tc>
        <w:tc>
          <w:tcPr>
            <w:tcW w:w="26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color w:val="000000"/>
                <w:kern w:val="0"/>
                <w:sz w:val="21"/>
                <w:szCs w:val="21"/>
                <w:highlight w:val="none"/>
                <w:u w:val="none"/>
                <w:lang w:val="en-US" w:eastAsia="zh-CN" w:bidi="ar"/>
              </w:rPr>
            </w:pPr>
            <w:r>
              <w:rPr>
                <w:rFonts w:hint="eastAsia" w:ascii="宋体" w:hAnsi="宋体" w:eastAsia="宋体" w:cs="宋体"/>
                <w:b/>
                <w:bCs/>
                <w:szCs w:val="21"/>
                <w:highlight w:val="none"/>
              </w:rPr>
              <w:t>利率水平</w:t>
            </w:r>
            <w:r>
              <w:rPr>
                <w:rFonts w:hint="eastAsia" w:ascii="宋体" w:hAnsi="宋体" w:eastAsia="宋体" w:cs="宋体"/>
                <w:b/>
                <w:bCs/>
                <w:szCs w:val="21"/>
                <w:highlight w:val="none"/>
                <w:lang w:eastAsia="zh-CN"/>
              </w:rPr>
              <w:t>部分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6"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276" w:lineRule="auto"/>
              <w:ind w:left="0" w:right="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kern w:val="0"/>
                <w:szCs w:val="21"/>
              </w:rPr>
              <w:t>序号</w:t>
            </w:r>
          </w:p>
        </w:tc>
        <w:tc>
          <w:tcPr>
            <w:tcW w:w="1150" w:type="dxa"/>
            <w:tcBorders>
              <w:top w:val="single" w:color="000000" w:sz="4" w:space="0"/>
              <w:left w:val="single" w:color="000000" w:sz="4" w:space="0"/>
              <w:bottom w:val="single" w:color="000000" w:sz="4" w:space="0"/>
            </w:tcBorders>
            <w:shd w:val="clear" w:color="auto" w:fill="auto"/>
            <w:vAlign w:val="center"/>
          </w:tcPr>
          <w:p>
            <w:pPr>
              <w:pStyle w:val="7"/>
              <w:keepNext w:val="0"/>
              <w:keepLines w:val="0"/>
              <w:suppressLineNumbers w:val="0"/>
              <w:snapToGrid w:val="0"/>
              <w:spacing w:before="0" w:beforeAutospacing="0" w:after="0" w:afterAutospacing="0" w:line="276" w:lineRule="auto"/>
              <w:ind w:left="0" w:right="0" w:firstLine="0" w:firstLineChars="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Cs w:val="21"/>
              </w:rPr>
              <w:t>评分因素</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suppressLineNumbers w:val="0"/>
              <w:snapToGrid w:val="0"/>
              <w:spacing w:before="0" w:beforeAutospacing="0" w:after="0" w:afterAutospacing="0" w:line="276" w:lineRule="auto"/>
              <w:ind w:left="0" w:right="0" w:firstLine="0" w:firstLineChars="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Cs w:val="21"/>
              </w:rPr>
              <w:t>权重</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suppressLineNumbers w:val="0"/>
              <w:snapToGrid w:val="0"/>
              <w:spacing w:before="0" w:beforeAutospacing="0" w:after="0" w:afterAutospacing="0" w:line="276" w:lineRule="auto"/>
              <w:ind w:left="0" w:right="0" w:firstLine="0" w:firstLineChars="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Cs w:val="21"/>
              </w:rPr>
              <w:t>评分方式</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suppressLineNumbers w:val="0"/>
              <w:snapToGrid w:val="0"/>
              <w:spacing w:before="0" w:beforeAutospacing="0" w:after="0" w:afterAutospacing="0" w:line="288" w:lineRule="auto"/>
              <w:ind w:left="0" w:right="0" w:firstLine="0" w:firstLineChars="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Cs/>
                <w:szCs w:val="21"/>
              </w:rPr>
              <w:t>评分准则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276" w:lineRule="auto"/>
              <w:ind w:left="0" w:right="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kern w:val="0"/>
                <w:szCs w:val="21"/>
              </w:rPr>
              <w:t>1</w:t>
            </w:r>
          </w:p>
        </w:tc>
        <w:tc>
          <w:tcPr>
            <w:tcW w:w="1150" w:type="dxa"/>
            <w:tcBorders>
              <w:top w:val="single" w:color="000000" w:sz="4" w:space="0"/>
              <w:left w:val="single" w:color="000000" w:sz="4" w:space="0"/>
              <w:bottom w:val="single" w:color="000000" w:sz="4" w:space="0"/>
            </w:tcBorders>
            <w:shd w:val="clear" w:color="auto" w:fill="auto"/>
            <w:vAlign w:val="center"/>
          </w:tcPr>
          <w:p>
            <w:pPr>
              <w:pStyle w:val="7"/>
              <w:keepNext w:val="0"/>
              <w:keepLines w:val="0"/>
              <w:suppressLineNumbers w:val="0"/>
              <w:snapToGrid w:val="0"/>
              <w:spacing w:before="0" w:beforeAutospacing="0" w:after="0" w:afterAutospacing="0" w:line="276" w:lineRule="auto"/>
              <w:ind w:left="0" w:right="0" w:firstLine="0" w:firstLineChars="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Cs w:val="21"/>
              </w:rPr>
              <w:t>利率水平</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suppressLineNumbers w:val="0"/>
              <w:snapToGrid w:val="0"/>
              <w:spacing w:before="0" w:beforeAutospacing="0" w:after="0" w:afterAutospacing="0" w:line="276" w:lineRule="auto"/>
              <w:ind w:left="0" w:right="0" w:firstLine="0" w:firstLineChars="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Cs w:val="21"/>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suppressLineNumbers w:val="0"/>
              <w:snapToGrid w:val="0"/>
              <w:spacing w:before="0" w:beforeAutospacing="0" w:after="0" w:afterAutospacing="0" w:line="276" w:lineRule="auto"/>
              <w:ind w:left="0" w:right="0" w:firstLine="0" w:firstLineChars="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Cs w:val="21"/>
              </w:rPr>
              <w:t>专家打分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suppressLineNumbers w:val="0"/>
              <w:snapToGrid w:val="0"/>
              <w:spacing w:before="0" w:beforeAutospacing="0" w:after="0" w:afterAutospacing="0" w:line="288" w:lineRule="auto"/>
              <w:ind w:left="0" w:right="0" w:firstLine="0" w:firstLineChars="0"/>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Cs/>
                <w:szCs w:val="21"/>
              </w:rPr>
              <w:t>承诺存款利率符合或优于国家利率政策要求得满分，否则得</w:t>
            </w:r>
            <w:r>
              <w:rPr>
                <w:rFonts w:hint="eastAsia" w:ascii="宋体" w:hAnsi="宋体" w:eastAsia="宋体" w:cs="宋体"/>
                <w:bCs/>
                <w:szCs w:val="21"/>
                <w:lang w:val="en-US" w:eastAsia="zh-CN"/>
              </w:rPr>
              <w:t>0</w:t>
            </w:r>
            <w:r>
              <w:rPr>
                <w:rFonts w:hint="eastAsia" w:ascii="宋体" w:hAnsi="宋体" w:eastAsia="宋体" w:cs="宋体"/>
                <w:bCs/>
                <w:szCs w:val="21"/>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6"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五</w:t>
            </w:r>
          </w:p>
        </w:tc>
        <w:tc>
          <w:tcPr>
            <w:tcW w:w="26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对医院的其他支持部分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2" w:hRule="atLeast"/>
        </w:trPr>
        <w:tc>
          <w:tcPr>
            <w:tcW w:w="5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评分因素</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权重</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评分方式</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15" w:hRule="atLeast"/>
        </w:trPr>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体检合作</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专家打分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（1）为我院合作单位且于2020年9月1日前已签署合作协议的，得100分；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（2）承诺自本项目开标之日起算1年内将我院列入银行体检合作单位，得50分；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（3）其他情况，得0分。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要求投标人提供合作协议签署关键页复印件（原件备查）或承诺函作为得分依据。</w:t>
            </w:r>
          </w:p>
        </w:tc>
      </w:tr>
    </w:tbl>
    <w:p>
      <w:pPr>
        <w:spacing w:line="360" w:lineRule="auto"/>
        <w:jc w:val="left"/>
        <w:rPr>
          <w:rFonts w:hint="eastAsia" w:ascii="宋体" w:hAnsi="宋体" w:eastAsia="宋体" w:cs="宋体"/>
          <w:sz w:val="24"/>
          <w:szCs w:val="24"/>
        </w:rPr>
      </w:pPr>
    </w:p>
    <w:p>
      <w:pPr>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（二）集体决策</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评审环节的评分过程和结果提交院长书记会议进行集体讨论，通过集体决策方式确定中选银行。中选银行配合医院办理一般账户开户手续，若发生因财政部门未批准而无法办理医院一般账户开户的情况，则本次遴选结果无效。</w:t>
      </w:r>
    </w:p>
    <w:p>
      <w:pPr>
        <w:spacing w:line="360" w:lineRule="auto"/>
        <w:ind w:firstLine="480" w:firstLineChars="200"/>
        <w:jc w:val="left"/>
        <w:rPr>
          <w:rFonts w:hint="eastAsia" w:ascii="宋体" w:hAnsi="宋体" w:eastAsia="宋体" w:cs="宋体"/>
          <w:sz w:val="24"/>
          <w:szCs w:val="24"/>
          <w:lang w:eastAsia="zh-CN"/>
        </w:rPr>
      </w:pPr>
    </w:p>
    <w:p>
      <w:pPr>
        <w:spacing w:line="360" w:lineRule="auto"/>
        <w:ind w:firstLine="482" w:firstLineChars="200"/>
        <w:jc w:val="lef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（三）遴选采购失败的后续处理</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本项目遴选采购过程中若由于</w:t>
      </w:r>
      <w:r>
        <w:rPr>
          <w:rFonts w:hint="eastAsia" w:ascii="宋体" w:hAnsi="宋体" w:eastAsia="宋体" w:cs="宋体"/>
          <w:sz w:val="24"/>
          <w:szCs w:val="24"/>
          <w:lang w:eastAsia="zh-CN"/>
        </w:rPr>
        <w:t>报名</w:t>
      </w:r>
      <w:r>
        <w:rPr>
          <w:rFonts w:hint="eastAsia" w:ascii="宋体" w:hAnsi="宋体" w:eastAsia="宋体" w:cs="宋体"/>
          <w:sz w:val="24"/>
          <w:szCs w:val="24"/>
        </w:rPr>
        <w:t>截止后实际</w:t>
      </w:r>
      <w:r>
        <w:rPr>
          <w:rFonts w:hint="eastAsia" w:ascii="宋体" w:hAnsi="宋体" w:eastAsia="宋体" w:cs="宋体"/>
          <w:sz w:val="24"/>
          <w:szCs w:val="24"/>
          <w:lang w:eastAsia="zh-CN"/>
        </w:rPr>
        <w:t>报名参加遴选银行</w:t>
      </w:r>
      <w:r>
        <w:rPr>
          <w:rFonts w:hint="eastAsia" w:ascii="宋体" w:hAnsi="宋体" w:eastAsia="宋体" w:cs="宋体"/>
          <w:sz w:val="24"/>
          <w:szCs w:val="24"/>
        </w:rPr>
        <w:t>数量不足、经评</w:t>
      </w:r>
      <w:r>
        <w:rPr>
          <w:rFonts w:hint="eastAsia" w:ascii="宋体" w:hAnsi="宋体" w:eastAsia="宋体" w:cs="宋体"/>
          <w:sz w:val="24"/>
          <w:szCs w:val="24"/>
          <w:lang w:eastAsia="zh-CN"/>
        </w:rPr>
        <w:t>审</w:t>
      </w:r>
      <w:r>
        <w:rPr>
          <w:rFonts w:hint="eastAsia" w:ascii="宋体" w:hAnsi="宋体" w:eastAsia="宋体" w:cs="宋体"/>
          <w:sz w:val="24"/>
          <w:szCs w:val="24"/>
        </w:rPr>
        <w:t>会评审对</w:t>
      </w:r>
      <w:r>
        <w:rPr>
          <w:rFonts w:hint="eastAsia" w:ascii="宋体" w:hAnsi="宋体" w:eastAsia="宋体" w:cs="宋体"/>
          <w:sz w:val="24"/>
          <w:szCs w:val="24"/>
          <w:lang w:eastAsia="zh-CN"/>
        </w:rPr>
        <w:t>遴选采购</w:t>
      </w:r>
      <w:r>
        <w:rPr>
          <w:rFonts w:hint="eastAsia" w:ascii="宋体" w:hAnsi="宋体" w:eastAsia="宋体" w:cs="宋体"/>
          <w:sz w:val="24"/>
          <w:szCs w:val="24"/>
        </w:rPr>
        <w:t>文件作实质响应的供应商不足等原因造成</w:t>
      </w:r>
      <w:r>
        <w:rPr>
          <w:rFonts w:hint="eastAsia" w:ascii="宋体" w:hAnsi="宋体" w:eastAsia="宋体" w:cs="宋体"/>
          <w:sz w:val="24"/>
          <w:szCs w:val="24"/>
          <w:lang w:eastAsia="zh-CN"/>
        </w:rPr>
        <w:t>遴选采购</w:t>
      </w:r>
      <w:r>
        <w:rPr>
          <w:rFonts w:hint="eastAsia" w:ascii="宋体" w:hAnsi="宋体" w:eastAsia="宋体" w:cs="宋体"/>
          <w:sz w:val="24"/>
          <w:szCs w:val="24"/>
        </w:rPr>
        <w:t>失败，将重新组织采购或转为非公开</w:t>
      </w:r>
      <w:r>
        <w:rPr>
          <w:rFonts w:hint="eastAsia" w:ascii="宋体" w:hAnsi="宋体" w:eastAsia="宋体" w:cs="宋体"/>
          <w:sz w:val="24"/>
          <w:szCs w:val="24"/>
          <w:lang w:eastAsia="zh-CN"/>
        </w:rPr>
        <w:t>采购</w:t>
      </w:r>
      <w:r>
        <w:rPr>
          <w:rFonts w:hint="eastAsia" w:ascii="宋体" w:hAnsi="宋体" w:eastAsia="宋体" w:cs="宋体"/>
          <w:sz w:val="24"/>
          <w:szCs w:val="24"/>
        </w:rPr>
        <w:t>方式重新组织采购。</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遴选采购</w:t>
      </w:r>
      <w:r>
        <w:rPr>
          <w:rFonts w:hint="eastAsia" w:ascii="宋体" w:hAnsi="宋体" w:eastAsia="宋体" w:cs="宋体"/>
          <w:sz w:val="24"/>
          <w:szCs w:val="24"/>
        </w:rPr>
        <w:t>失败经</w:t>
      </w:r>
      <w:r>
        <w:rPr>
          <w:rFonts w:hint="eastAsia" w:ascii="宋体" w:hAnsi="宋体" w:eastAsia="宋体" w:cs="宋体"/>
          <w:sz w:val="24"/>
          <w:szCs w:val="24"/>
          <w:highlight w:val="none"/>
          <w:lang w:eastAsia="zh-CN"/>
        </w:rPr>
        <w:t>院长书记会议集体讨论</w:t>
      </w:r>
      <w:r>
        <w:rPr>
          <w:rFonts w:hint="eastAsia" w:ascii="宋体" w:hAnsi="宋体" w:eastAsia="宋体" w:cs="宋体"/>
          <w:sz w:val="24"/>
          <w:szCs w:val="24"/>
        </w:rPr>
        <w:t>批准转为竞争性谈判或单一来源谈判方式采购的，可不另行制作谈判文件，</w:t>
      </w:r>
      <w:r>
        <w:rPr>
          <w:rFonts w:hint="eastAsia" w:ascii="宋体" w:hAnsi="宋体" w:eastAsia="宋体" w:cs="宋体"/>
          <w:sz w:val="24"/>
          <w:szCs w:val="24"/>
          <w:lang w:eastAsia="zh-CN"/>
        </w:rPr>
        <w:t>医院</w:t>
      </w:r>
      <w:r>
        <w:rPr>
          <w:rFonts w:hint="eastAsia" w:ascii="宋体" w:hAnsi="宋体" w:eastAsia="宋体" w:cs="宋体"/>
          <w:sz w:val="24"/>
          <w:szCs w:val="24"/>
        </w:rPr>
        <w:t>可就原</w:t>
      </w:r>
      <w:r>
        <w:rPr>
          <w:rFonts w:hint="eastAsia" w:ascii="宋体" w:hAnsi="宋体" w:eastAsia="宋体" w:cs="宋体"/>
          <w:sz w:val="24"/>
          <w:szCs w:val="24"/>
          <w:lang w:eastAsia="zh-CN"/>
        </w:rPr>
        <w:t>遴选采购</w:t>
      </w:r>
      <w:r>
        <w:rPr>
          <w:rFonts w:hint="eastAsia" w:ascii="宋体" w:hAnsi="宋体" w:eastAsia="宋体" w:cs="宋体"/>
          <w:sz w:val="24"/>
          <w:szCs w:val="24"/>
        </w:rPr>
        <w:t>文件中资质、评</w:t>
      </w:r>
      <w:r>
        <w:rPr>
          <w:rFonts w:hint="eastAsia" w:ascii="宋体" w:hAnsi="宋体" w:eastAsia="宋体" w:cs="宋体"/>
          <w:sz w:val="24"/>
          <w:szCs w:val="24"/>
          <w:lang w:eastAsia="zh-CN"/>
        </w:rPr>
        <w:t>分</w:t>
      </w:r>
      <w:r>
        <w:rPr>
          <w:rFonts w:hint="eastAsia" w:ascii="宋体" w:hAnsi="宋体" w:eastAsia="宋体" w:cs="宋体"/>
          <w:sz w:val="24"/>
          <w:szCs w:val="24"/>
        </w:rPr>
        <w:t>方法等变动情况向拟谈判对象发出谈判邀请，与原</w:t>
      </w:r>
      <w:r>
        <w:rPr>
          <w:rFonts w:hint="eastAsia" w:ascii="宋体" w:hAnsi="宋体" w:eastAsia="宋体" w:cs="宋体"/>
          <w:sz w:val="24"/>
          <w:szCs w:val="24"/>
          <w:lang w:eastAsia="zh-CN"/>
        </w:rPr>
        <w:t>遴选采购</w:t>
      </w:r>
      <w:r>
        <w:rPr>
          <w:rFonts w:hint="eastAsia" w:ascii="宋体" w:hAnsi="宋体" w:eastAsia="宋体" w:cs="宋体"/>
          <w:sz w:val="24"/>
          <w:szCs w:val="24"/>
        </w:rPr>
        <w:t>文件具同等效力，变动部分以谈判邀请文件为准。转为竞争性谈判或单一来源谈判方式采购的，</w:t>
      </w:r>
      <w:r>
        <w:rPr>
          <w:rFonts w:hint="eastAsia" w:ascii="宋体" w:hAnsi="宋体" w:eastAsia="宋体" w:cs="宋体"/>
          <w:sz w:val="24"/>
          <w:szCs w:val="24"/>
          <w:lang w:eastAsia="zh-CN"/>
        </w:rPr>
        <w:t>银行</w:t>
      </w:r>
      <w:r>
        <w:rPr>
          <w:rFonts w:hint="eastAsia" w:ascii="宋体" w:hAnsi="宋体" w:eastAsia="宋体" w:cs="宋体"/>
          <w:sz w:val="24"/>
          <w:szCs w:val="24"/>
        </w:rPr>
        <w:t>的原</w:t>
      </w:r>
      <w:r>
        <w:rPr>
          <w:rFonts w:hint="eastAsia" w:ascii="宋体" w:hAnsi="宋体" w:eastAsia="宋体" w:cs="宋体"/>
          <w:sz w:val="24"/>
          <w:szCs w:val="24"/>
          <w:lang w:eastAsia="zh-CN"/>
        </w:rPr>
        <w:t>遴选</w:t>
      </w:r>
      <w:r>
        <w:rPr>
          <w:rFonts w:hint="eastAsia" w:ascii="宋体" w:hAnsi="宋体" w:eastAsia="宋体" w:cs="宋体"/>
          <w:sz w:val="24"/>
          <w:szCs w:val="24"/>
        </w:rPr>
        <w:t>投标文件转为谈判应答文件。</w:t>
      </w:r>
    </w:p>
    <w:p>
      <w:pPr>
        <w:spacing w:line="360" w:lineRule="auto"/>
        <w:ind w:firstLine="480" w:firstLineChars="200"/>
        <w:jc w:val="left"/>
        <w:rPr>
          <w:rFonts w:hint="eastAsia" w:ascii="宋体" w:hAnsi="宋体" w:eastAsia="宋体" w:cs="宋体"/>
          <w:sz w:val="24"/>
          <w:szCs w:val="24"/>
        </w:rPr>
      </w:pPr>
    </w:p>
    <w:p>
      <w:pPr>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rPr>
        <w:t>四、合作期限</w:t>
      </w:r>
    </w:p>
    <w:p>
      <w:pPr>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合作期限自正式签订合同之日起算</w:t>
      </w:r>
      <w:r>
        <w:rPr>
          <w:rFonts w:hint="eastAsia" w:ascii="宋体" w:hAnsi="宋体" w:eastAsia="宋体" w:cs="宋体"/>
          <w:b w:val="0"/>
          <w:bCs w:val="0"/>
          <w:color w:val="auto"/>
          <w:sz w:val="24"/>
          <w:szCs w:val="24"/>
          <w:highlight w:val="none"/>
          <w:lang w:eastAsia="zh-CN"/>
        </w:rPr>
        <w:t>五</w:t>
      </w:r>
      <w:r>
        <w:rPr>
          <w:rFonts w:hint="eastAsia" w:ascii="宋体" w:hAnsi="宋体" w:eastAsia="宋体" w:cs="宋体"/>
          <w:b w:val="0"/>
          <w:bCs w:val="0"/>
          <w:color w:val="auto"/>
          <w:sz w:val="24"/>
          <w:szCs w:val="24"/>
          <w:highlight w:val="none"/>
        </w:rPr>
        <w:t>年</w:t>
      </w:r>
      <w:r>
        <w:rPr>
          <w:rFonts w:hint="eastAsia" w:ascii="宋体" w:hAnsi="宋体" w:eastAsia="宋体" w:cs="宋体"/>
          <w:sz w:val="24"/>
          <w:szCs w:val="24"/>
        </w:rPr>
        <w:t>。合同期满前，双方可视合作情况，续签合作协议。</w:t>
      </w:r>
    </w:p>
    <w:p>
      <w:pPr>
        <w:spacing w:line="360" w:lineRule="auto"/>
        <w:ind w:firstLine="480"/>
        <w:jc w:val="left"/>
        <w:rPr>
          <w:rFonts w:hint="eastAsia" w:ascii="宋体" w:hAnsi="宋体" w:eastAsia="宋体" w:cs="宋体"/>
          <w:sz w:val="24"/>
          <w:szCs w:val="24"/>
        </w:rPr>
      </w:pPr>
    </w:p>
    <w:p>
      <w:pPr>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、保密责任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医院及银行方，在本次遴选或谈判过程中，获得的对方的信息、资料、财务数据、商业秘密等，均负有严格的保密义务。未经对方书面同意，任何一方不得向第三方泄露，由此违约造成的损失，违约方承担相应赔偿责任。</w:t>
      </w:r>
    </w:p>
    <w:p>
      <w:pPr>
        <w:spacing w:line="360" w:lineRule="auto"/>
        <w:ind w:firstLine="480"/>
        <w:jc w:val="left"/>
        <w:rPr>
          <w:rFonts w:hint="eastAsia" w:ascii="宋体" w:hAnsi="宋体" w:eastAsia="宋体" w:cs="宋体"/>
          <w:sz w:val="24"/>
          <w:szCs w:val="24"/>
        </w:rPr>
      </w:pPr>
    </w:p>
    <w:p>
      <w:pPr>
        <w:spacing w:line="360" w:lineRule="auto"/>
        <w:ind w:firstLine="480"/>
        <w:jc w:val="left"/>
        <w:rPr>
          <w:rFonts w:hint="eastAsia" w:ascii="宋体" w:hAnsi="宋体" w:eastAsia="宋体" w:cs="宋体"/>
          <w:sz w:val="24"/>
          <w:szCs w:val="24"/>
        </w:rPr>
      </w:pPr>
    </w:p>
    <w:p>
      <w:pPr>
        <w:spacing w:line="360" w:lineRule="auto"/>
        <w:ind w:firstLine="480"/>
        <w:jc w:val="center"/>
        <w:rPr>
          <w:rFonts w:hint="eastAsia" w:ascii="Times New Roman" w:hAnsi="Times New Roman" w:eastAsia="宋体" w:cs="Times New Roman"/>
          <w:b/>
          <w:sz w:val="36"/>
          <w:szCs w:val="36"/>
          <w:lang w:eastAsia="zh-CN"/>
        </w:rPr>
      </w:pPr>
      <w:r>
        <w:rPr>
          <w:rFonts w:hint="eastAsia" w:ascii="宋体" w:hAnsi="宋体" w:eastAsia="宋体" w:cs="Times New Roman"/>
          <w:b/>
          <w:bCs/>
          <w:sz w:val="36"/>
          <w:szCs w:val="36"/>
        </w:rPr>
        <w:t xml:space="preserve">第三章 </w:t>
      </w:r>
      <w:r>
        <w:rPr>
          <w:rFonts w:hint="eastAsia" w:ascii="宋体" w:hAnsi="宋体" w:eastAsia="宋体" w:cs="Times New Roman"/>
          <w:b/>
          <w:bCs/>
          <w:sz w:val="36"/>
          <w:szCs w:val="36"/>
          <w:lang w:eastAsia="zh-CN"/>
        </w:rPr>
        <w:t>遴选</w:t>
      </w:r>
      <w:r>
        <w:rPr>
          <w:rFonts w:hint="eastAsia" w:ascii="宋体" w:hAnsi="宋体" w:eastAsia="宋体" w:cs="Times New Roman"/>
          <w:b/>
          <w:bCs/>
          <w:sz w:val="36"/>
          <w:szCs w:val="36"/>
        </w:rPr>
        <w:t>投标文件</w:t>
      </w:r>
      <w:r>
        <w:rPr>
          <w:rFonts w:hint="eastAsia" w:ascii="宋体" w:hAnsi="宋体" w:eastAsia="宋体" w:cs="Times New Roman"/>
          <w:b/>
          <w:bCs/>
          <w:sz w:val="36"/>
          <w:szCs w:val="36"/>
          <w:lang w:eastAsia="zh-CN"/>
        </w:rPr>
        <w:t>格式</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r>
        <w:rPr>
          <w:rFonts w:hint="eastAsia" w:ascii="宋体" w:hAnsi="宋体" w:eastAsia="宋体" w:cs="Times New Roman"/>
          <w:sz w:val="24"/>
          <w:szCs w:val="24"/>
          <w:lang w:eastAsia="zh-CN"/>
        </w:rPr>
        <w:t>遴选</w:t>
      </w:r>
      <w:r>
        <w:rPr>
          <w:rFonts w:hint="eastAsia" w:ascii="宋体" w:hAnsi="宋体" w:eastAsia="宋体" w:cs="Times New Roman"/>
          <w:sz w:val="24"/>
          <w:szCs w:val="24"/>
        </w:rPr>
        <w:t>投标文件组成：</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p>
    <w:p>
      <w:pPr>
        <w:keepNext w:val="0"/>
        <w:keepLines w:val="0"/>
        <w:pageBreakBefore w:val="0"/>
        <w:widowControl w:val="0"/>
        <w:numPr>
          <w:ilvl w:val="0"/>
          <w:numId w:val="9"/>
        </w:numPr>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参加遴选申请书。</w:t>
      </w:r>
      <w:r>
        <w:rPr>
          <w:rFonts w:hint="eastAsia" w:ascii="宋体" w:hAnsi="宋体" w:eastAsia="宋体" w:cs="宋体"/>
          <w:sz w:val="24"/>
          <w:szCs w:val="24"/>
          <w:lang w:eastAsia="zh-CN"/>
        </w:rPr>
        <w:t>（格式自定，</w:t>
      </w:r>
      <w:r>
        <w:rPr>
          <w:rFonts w:hint="eastAsia" w:ascii="宋体" w:hAnsi="宋体" w:eastAsia="宋体" w:cs="宋体"/>
          <w:sz w:val="24"/>
          <w:szCs w:val="24"/>
        </w:rPr>
        <w:t>内容</w:t>
      </w:r>
      <w:r>
        <w:rPr>
          <w:rFonts w:hint="eastAsia" w:ascii="宋体" w:hAnsi="宋体" w:eastAsia="宋体" w:cs="宋体"/>
          <w:sz w:val="24"/>
          <w:szCs w:val="24"/>
          <w:lang w:eastAsia="zh-CN"/>
        </w:rPr>
        <w:t>至少</w:t>
      </w:r>
      <w:r>
        <w:rPr>
          <w:rFonts w:hint="eastAsia" w:ascii="宋体" w:hAnsi="宋体" w:eastAsia="宋体" w:cs="宋体"/>
          <w:sz w:val="24"/>
          <w:szCs w:val="24"/>
        </w:rPr>
        <w:t>包括：银行已认真阅读公告各项内容，同意认真履行各项要求，现申请参加遴选</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2、银行营业执照复印件。</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3、经办人员身份证。</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4、授权委托书。</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5、银行经营状况</w:t>
      </w:r>
      <w:r>
        <w:rPr>
          <w:rFonts w:hint="eastAsia" w:ascii="宋体" w:hAnsi="宋体" w:eastAsia="宋体" w:cs="宋体"/>
          <w:sz w:val="24"/>
          <w:szCs w:val="24"/>
          <w:lang w:eastAsia="zh-CN"/>
        </w:rPr>
        <w:t>证明材料</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6、支付结算</w:t>
      </w:r>
      <w:r>
        <w:rPr>
          <w:rFonts w:hint="eastAsia" w:ascii="宋体" w:hAnsi="宋体" w:eastAsia="宋体" w:cs="宋体"/>
          <w:sz w:val="24"/>
          <w:szCs w:val="24"/>
          <w:lang w:eastAsia="zh-CN"/>
        </w:rPr>
        <w:t>、</w:t>
      </w:r>
      <w:r>
        <w:rPr>
          <w:rFonts w:hint="eastAsia" w:ascii="宋体" w:hAnsi="宋体" w:eastAsia="宋体" w:cs="宋体"/>
          <w:sz w:val="24"/>
          <w:szCs w:val="24"/>
        </w:rPr>
        <w:t>对账分账核算服务</w:t>
      </w:r>
      <w:r>
        <w:rPr>
          <w:rFonts w:hint="eastAsia" w:ascii="宋体" w:hAnsi="宋体" w:eastAsia="宋体" w:cs="宋体"/>
          <w:sz w:val="24"/>
          <w:szCs w:val="24"/>
          <w:lang w:eastAsia="zh-CN"/>
        </w:rPr>
        <w:t>证明材料</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其他增值服务方案</w:t>
      </w:r>
      <w:r>
        <w:rPr>
          <w:rFonts w:hint="eastAsia" w:ascii="宋体" w:hAnsi="宋体" w:eastAsia="宋体" w:cs="宋体"/>
          <w:sz w:val="24"/>
          <w:szCs w:val="24"/>
          <w:lang w:eastAsia="zh-CN"/>
        </w:rPr>
        <w:t>证明材料</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、智慧医院信息化建设支持方案</w:t>
      </w:r>
      <w:r>
        <w:rPr>
          <w:rFonts w:hint="eastAsia" w:ascii="宋体" w:hAnsi="宋体" w:eastAsia="宋体" w:cs="宋体"/>
          <w:sz w:val="24"/>
          <w:szCs w:val="24"/>
          <w:lang w:eastAsia="zh-CN"/>
        </w:rPr>
        <w:t>证明材料</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9、</w:t>
      </w:r>
      <w:r>
        <w:rPr>
          <w:rFonts w:hint="eastAsia" w:ascii="宋体" w:hAnsi="宋体" w:eastAsia="宋体" w:cs="宋体"/>
          <w:sz w:val="24"/>
          <w:szCs w:val="24"/>
        </w:rPr>
        <w:t>利率水平</w:t>
      </w:r>
      <w:r>
        <w:rPr>
          <w:rFonts w:hint="eastAsia" w:ascii="宋体" w:hAnsi="宋体" w:eastAsia="宋体" w:cs="宋体"/>
          <w:sz w:val="24"/>
          <w:szCs w:val="24"/>
          <w:lang w:eastAsia="zh-CN"/>
        </w:rPr>
        <w:t>证明材料。</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体检合作</w:t>
      </w:r>
      <w:r>
        <w:rPr>
          <w:rFonts w:hint="eastAsia" w:ascii="宋体" w:hAnsi="宋体" w:eastAsia="宋体" w:cs="宋体"/>
          <w:sz w:val="24"/>
          <w:szCs w:val="24"/>
          <w:lang w:eastAsia="zh-CN"/>
        </w:rPr>
        <w:t>证明文件。</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、提供与三级医院合作实施医院信息化项目相关案例的证明文件</w:t>
      </w:r>
      <w:r>
        <w:rPr>
          <w:rFonts w:hint="eastAsia" w:ascii="宋体" w:hAnsi="宋体" w:eastAsia="宋体" w:cs="宋体"/>
          <w:color w:val="auto"/>
          <w:sz w:val="24"/>
          <w:szCs w:val="24"/>
        </w:rPr>
        <w:t>（包括双方合同或协议,与实施信息化建设的第三方签署的合同和第三方的信息化建设相关资质文件）。</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、参与本项目投标前三年内，在经营活动中没有重大违法记录承诺书。</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、其他银行认为有必要的材料。</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b/>
          <w:bCs/>
          <w:color w:val="FF0000"/>
          <w:sz w:val="30"/>
          <w:szCs w:val="30"/>
          <w:lang w:eastAsia="zh-CN"/>
        </w:rPr>
      </w:pPr>
      <w:r>
        <w:rPr>
          <w:rFonts w:hint="eastAsia" w:ascii="宋体" w:hAnsi="宋体" w:eastAsia="宋体" w:cs="宋体"/>
          <w:b/>
          <w:bCs/>
          <w:color w:val="FF0000"/>
          <w:sz w:val="30"/>
          <w:szCs w:val="30"/>
          <w:lang w:eastAsia="zh-CN"/>
        </w:rPr>
        <w:t>备注</w:t>
      </w:r>
      <w:r>
        <w:rPr>
          <w:rFonts w:hint="eastAsia" w:ascii="宋体" w:hAnsi="宋体" w:eastAsia="宋体" w:cs="宋体"/>
          <w:b/>
          <w:bCs/>
          <w:color w:val="FF0000"/>
          <w:sz w:val="30"/>
          <w:szCs w:val="30"/>
          <w:lang w:val="en-US" w:eastAsia="zh-CN"/>
        </w:rPr>
        <w:t xml:space="preserve"> </w:t>
      </w:r>
      <w:r>
        <w:rPr>
          <w:rFonts w:hint="eastAsia" w:ascii="宋体" w:hAnsi="宋体" w:eastAsia="宋体" w:cs="宋体"/>
          <w:b/>
          <w:bCs/>
          <w:color w:val="FF0000"/>
          <w:sz w:val="30"/>
          <w:szCs w:val="30"/>
          <w:lang w:eastAsia="zh-CN"/>
        </w:rPr>
        <w:t>遴选投标文件要求：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bCs/>
          <w:color w:val="FF0000"/>
          <w:sz w:val="30"/>
          <w:szCs w:val="30"/>
          <w:lang w:eastAsia="zh-CN"/>
        </w:rPr>
      </w:pPr>
      <w:r>
        <w:rPr>
          <w:rFonts w:hint="eastAsia" w:ascii="宋体" w:hAnsi="宋体" w:eastAsia="宋体" w:cs="宋体"/>
          <w:b/>
          <w:bCs/>
          <w:color w:val="FF0000"/>
          <w:sz w:val="30"/>
          <w:szCs w:val="30"/>
          <w:lang w:eastAsia="zh-CN"/>
        </w:rPr>
        <w:t>（</w:t>
      </w:r>
      <w:r>
        <w:rPr>
          <w:rFonts w:hint="eastAsia" w:ascii="宋体" w:hAnsi="宋体" w:eastAsia="宋体" w:cs="宋体"/>
          <w:b/>
          <w:bCs/>
          <w:color w:val="FF0000"/>
          <w:sz w:val="30"/>
          <w:szCs w:val="30"/>
          <w:lang w:val="en-US" w:eastAsia="zh-CN"/>
        </w:rPr>
        <w:t>1</w:t>
      </w:r>
      <w:r>
        <w:rPr>
          <w:rFonts w:hint="eastAsia" w:ascii="宋体" w:hAnsi="宋体" w:eastAsia="宋体" w:cs="宋体"/>
          <w:b/>
          <w:bCs/>
          <w:color w:val="FF0000"/>
          <w:sz w:val="30"/>
          <w:szCs w:val="30"/>
          <w:lang w:eastAsia="zh-CN"/>
        </w:rPr>
        <w:t>）格式自定，一式五份，一正四副。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textAlignment w:val="auto"/>
        <w:rPr>
          <w:rFonts w:ascii="宋体" w:hAnsi="宋体" w:eastAsia="宋体" w:cs="Times New Roman"/>
          <w:b/>
          <w:bCs/>
          <w:color w:val="FF0000"/>
          <w:sz w:val="30"/>
          <w:szCs w:val="30"/>
        </w:rPr>
      </w:pPr>
      <w:r>
        <w:rPr>
          <w:rFonts w:hint="eastAsia" w:ascii="宋体" w:hAnsi="宋体" w:eastAsia="宋体" w:cs="宋体"/>
          <w:b/>
          <w:bCs/>
          <w:color w:val="FF0000"/>
          <w:sz w:val="30"/>
          <w:szCs w:val="30"/>
          <w:lang w:eastAsia="zh-CN"/>
        </w:rPr>
        <w:t>（</w:t>
      </w:r>
      <w:r>
        <w:rPr>
          <w:rFonts w:hint="eastAsia" w:ascii="宋体" w:hAnsi="宋体" w:eastAsia="宋体" w:cs="宋体"/>
          <w:b/>
          <w:bCs/>
          <w:color w:val="FF0000"/>
          <w:sz w:val="30"/>
          <w:szCs w:val="30"/>
          <w:lang w:val="en-US" w:eastAsia="zh-CN"/>
        </w:rPr>
        <w:t>2</w:t>
      </w:r>
      <w:r>
        <w:rPr>
          <w:rFonts w:hint="eastAsia" w:ascii="宋体" w:hAnsi="宋体" w:eastAsia="宋体" w:cs="宋体"/>
          <w:b/>
          <w:bCs/>
          <w:color w:val="FF0000"/>
          <w:sz w:val="30"/>
          <w:szCs w:val="30"/>
          <w:lang w:eastAsia="zh-CN"/>
        </w:rPr>
        <w:t>）加盖银行公章，统一装订密封封装提交。</w:t>
      </w:r>
    </w:p>
    <w:p>
      <w:pPr>
        <w:spacing w:line="360" w:lineRule="auto"/>
        <w:jc w:val="left"/>
        <w:rPr>
          <w:rFonts w:hint="eastAsia" w:ascii="宋体" w:hAnsi="宋体" w:eastAsia="宋体" w:cs="宋体"/>
          <w:sz w:val="24"/>
          <w:szCs w:val="24"/>
          <w:lang w:eastAsia="zh-CN"/>
        </w:rPr>
      </w:pPr>
    </w:p>
    <w:bookmarkEnd w:id="0"/>
    <w:bookmarkEnd w:id="1"/>
    <w:bookmarkEnd w:id="2"/>
    <w:p>
      <w:pPr>
        <w:widowControl/>
        <w:jc w:val="left"/>
        <w:rPr>
          <w:rFonts w:ascii="宋体" w:hAnsi="宋体" w:eastAsia="宋体"/>
        </w:rPr>
      </w:pPr>
    </w:p>
    <w:sectPr>
      <w:headerReference r:id="rId3" w:type="default"/>
      <w:footerReference r:id="rId4" w:type="default"/>
      <w:footerReference r:id="rId5" w:type="even"/>
      <w:pgSz w:w="11907" w:h="16840"/>
      <w:pgMar w:top="1440" w:right="1797" w:bottom="1440" w:left="1797" w:header="851" w:footer="992" w:gutter="0"/>
      <w:pgBorders>
        <w:top w:val="none" w:sz="0" w:space="0"/>
        <w:left w:val="none" w:sz="0" w:space="0"/>
        <w:bottom w:val="none" w:sz="0" w:space="0"/>
        <w:right w:val="none" w:sz="0" w:space="0"/>
      </w:pgBorders>
      <w:cols w:space="425" w:num="1"/>
      <w:docGrid w:type="line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汉仪细等线简">
    <w:altName w:val="宋体"/>
    <w:panose1 w:val="00000000000000000000"/>
    <w:charset w:val="86"/>
    <w:family w:val="auto"/>
    <w:pitch w:val="default"/>
    <w:sig w:usb0="00000000" w:usb1="00000000" w:usb2="00000012"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t xml:space="preserve">- </w:t>
    </w:r>
    <w:r>
      <w:fldChar w:fldCharType="begin"/>
    </w:r>
    <w:r>
      <w:instrText xml:space="preserve"> PAGE </w:instrText>
    </w:r>
    <w:r>
      <w:fldChar w:fldCharType="separate"/>
    </w:r>
    <w:r>
      <w:t>21</w:t>
    </w:r>
    <w:r>
      <w:fldChar w:fldCharType="end"/>
    </w:r>
    <w:r>
      <w:t xml:space="preserve"> -</w:t>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rPr>
        <w:rStyle w:val="46"/>
      </w:rPr>
      <w:fldChar w:fldCharType="begin"/>
    </w:r>
    <w:r>
      <w:rPr>
        <w:rStyle w:val="46"/>
      </w:rPr>
      <w:instrText xml:space="preserve">PAGE  </w:instrText>
    </w:r>
    <w:r>
      <w:rPr>
        <w:rStyle w:val="46"/>
      </w:rP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180"/>
      <w:jc w:val="center"/>
    </w:pPr>
    <w:r>
      <w:rPr>
        <w:rFonts w:hint="eastAsia"/>
      </w:rPr>
      <w:t>深圳大学总医院招投标管理办公室</w:t>
    </w:r>
    <w:r>
      <w:rPr>
        <w:rFonts w:hint="eastAsia"/>
        <w:lang w:eastAsia="zh-CN"/>
      </w:rPr>
      <w:t>遴选采购</w:t>
    </w:r>
    <w:r>
      <w:rPr>
        <w:rFonts w:hint="eastAsia"/>
      </w:rPr>
      <w:t>文件</w:t>
    </w:r>
    <w:r>
      <w:t xml:space="preserve">                             </w:t>
    </w:r>
    <w:r>
      <w:rPr>
        <w:rFonts w:hint="eastAsia"/>
        <w:lang w:eastAsia="zh-CN"/>
      </w:rPr>
      <w:t>SUGHCG202001</w:t>
    </w:r>
    <w:r>
      <w:rPr>
        <w:rFonts w:hint="eastAsia"/>
        <w:lang w:val="en-US" w:eastAsia="zh-CN"/>
      </w:rPr>
      <w:t>8</w:t>
    </w:r>
    <w:r>
      <w:rPr>
        <w:rFonts w:hint="eastAsia"/>
        <w:lang w:eastAsia="zh-CN"/>
      </w:rPr>
      <w:t>FW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BEDFB"/>
    <w:multiLevelType w:val="singleLevel"/>
    <w:tmpl w:val="DA8BEDFB"/>
    <w:lvl w:ilvl="0" w:tentative="0">
      <w:start w:val="1"/>
      <w:numFmt w:val="chineseCounting"/>
      <w:suff w:val="nothing"/>
      <w:lvlText w:val="（%1）"/>
      <w:lvlJc w:val="left"/>
      <w:rPr>
        <w:rFonts w:hint="eastAsia"/>
      </w:rPr>
    </w:lvl>
  </w:abstractNum>
  <w:abstractNum w:abstractNumId="1">
    <w:nsid w:val="FFFFFF7C"/>
    <w:multiLevelType w:val="singleLevel"/>
    <w:tmpl w:val="FFFFFF7C"/>
    <w:lvl w:ilvl="0" w:tentative="0">
      <w:start w:val="1"/>
      <w:numFmt w:val="decimal"/>
      <w:pStyle w:val="80"/>
      <w:lvlText w:val="%1."/>
      <w:lvlJc w:val="left"/>
      <w:pPr>
        <w:tabs>
          <w:tab w:val="left" w:pos="2040"/>
        </w:tabs>
        <w:ind w:left="2040" w:leftChars="800" w:hanging="360" w:hangingChars="200"/>
      </w:pPr>
    </w:lvl>
  </w:abstractNum>
  <w:abstractNum w:abstractNumId="2">
    <w:nsid w:val="FFFFFF89"/>
    <w:multiLevelType w:val="singleLevel"/>
    <w:tmpl w:val="FFFFFF89"/>
    <w:lvl w:ilvl="0" w:tentative="0">
      <w:start w:val="1"/>
      <w:numFmt w:val="bullet"/>
      <w:pStyle w:val="14"/>
      <w:lvlText w:val=""/>
      <w:lvlJc w:val="left"/>
      <w:pPr>
        <w:tabs>
          <w:tab w:val="left" w:pos="360"/>
        </w:tabs>
        <w:ind w:left="360" w:hanging="360" w:hangingChars="200"/>
      </w:pPr>
      <w:rPr>
        <w:rFonts w:hint="default" w:ascii="Wingdings" w:hAnsi="Wingdings"/>
      </w:rPr>
    </w:lvl>
  </w:abstractNum>
  <w:abstractNum w:abstractNumId="3">
    <w:nsid w:val="12503483"/>
    <w:multiLevelType w:val="multilevel"/>
    <w:tmpl w:val="12503483"/>
    <w:lvl w:ilvl="0" w:tentative="0">
      <w:start w:val="1"/>
      <w:numFmt w:val="bullet"/>
      <w:pStyle w:val="129"/>
      <w:lvlText w:val=""/>
      <w:lvlJc w:val="left"/>
      <w:pPr>
        <w:tabs>
          <w:tab w:val="left" w:pos="420"/>
        </w:tabs>
        <w:ind w:left="420" w:hanging="420"/>
      </w:pPr>
      <w:rPr>
        <w:rFonts w:hint="default" w:ascii="Wingdings" w:hAnsi="Wingdings"/>
      </w:rPr>
    </w:lvl>
    <w:lvl w:ilvl="1" w:tentative="0">
      <w:start w:val="1"/>
      <w:numFmt w:val="bullet"/>
      <w:pStyle w:val="128"/>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160D20D0"/>
    <w:multiLevelType w:val="multilevel"/>
    <w:tmpl w:val="160D20D0"/>
    <w:lvl w:ilvl="0" w:tentative="0">
      <w:start w:val="1"/>
      <w:numFmt w:val="bullet"/>
      <w:pStyle w:val="96"/>
      <w:lvlText w:val=""/>
      <w:lvlJc w:val="left"/>
      <w:pPr>
        <w:tabs>
          <w:tab w:val="left" w:pos="840"/>
        </w:tabs>
        <w:ind w:left="840" w:hanging="420"/>
      </w:pPr>
      <w:rPr>
        <w:rFonts w:hint="default" w:ascii="Wingdings" w:hAnsi="Wingdings"/>
      </w:rPr>
    </w:lvl>
    <w:lvl w:ilvl="1" w:tentative="0">
      <w:start w:val="1"/>
      <w:numFmt w:val="bullet"/>
      <w:pStyle w:val="97"/>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1C6C169E"/>
    <w:multiLevelType w:val="singleLevel"/>
    <w:tmpl w:val="1C6C169E"/>
    <w:lvl w:ilvl="0" w:tentative="0">
      <w:start w:val="1"/>
      <w:numFmt w:val="decimal"/>
      <w:suff w:val="nothing"/>
      <w:lvlText w:val="%1、"/>
      <w:lvlJc w:val="left"/>
    </w:lvl>
  </w:abstractNum>
  <w:abstractNum w:abstractNumId="6">
    <w:nsid w:val="2F395B7B"/>
    <w:multiLevelType w:val="multilevel"/>
    <w:tmpl w:val="2F395B7B"/>
    <w:lvl w:ilvl="0" w:tentative="0">
      <w:start w:val="1"/>
      <w:numFmt w:val="bullet"/>
      <w:pStyle w:val="192"/>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7">
    <w:nsid w:val="492A045B"/>
    <w:multiLevelType w:val="multilevel"/>
    <w:tmpl w:val="492A045B"/>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80"/>
        </w:tabs>
        <w:ind w:left="780" w:hanging="360"/>
      </w:pPr>
      <w:rPr>
        <w:rFonts w:ascii="宋体" w:hAnsi="宋体" w:eastAsia="宋体" w:cs="宋体"/>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AEF7716"/>
    <w:multiLevelType w:val="multilevel"/>
    <w:tmpl w:val="7AEF7716"/>
    <w:lvl w:ilvl="0" w:tentative="0">
      <w:start w:val="1"/>
      <w:numFmt w:val="chineseCountingThousand"/>
      <w:pStyle w:val="142"/>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4"/>
  </w:num>
  <w:num w:numId="4">
    <w:abstractNumId w:val="3"/>
  </w:num>
  <w:num w:numId="5">
    <w:abstractNumId w:val="8"/>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23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A9"/>
    <w:rsid w:val="00000B25"/>
    <w:rsid w:val="00000E23"/>
    <w:rsid w:val="00002FA0"/>
    <w:rsid w:val="000037C0"/>
    <w:rsid w:val="000038F5"/>
    <w:rsid w:val="00003F41"/>
    <w:rsid w:val="000064A4"/>
    <w:rsid w:val="000071BF"/>
    <w:rsid w:val="000074E5"/>
    <w:rsid w:val="00012241"/>
    <w:rsid w:val="00015546"/>
    <w:rsid w:val="00020E85"/>
    <w:rsid w:val="00020FE6"/>
    <w:rsid w:val="00022F93"/>
    <w:rsid w:val="000248A1"/>
    <w:rsid w:val="00025068"/>
    <w:rsid w:val="000264C4"/>
    <w:rsid w:val="00027244"/>
    <w:rsid w:val="000276E0"/>
    <w:rsid w:val="000300FD"/>
    <w:rsid w:val="00030B9B"/>
    <w:rsid w:val="00030D41"/>
    <w:rsid w:val="0003110B"/>
    <w:rsid w:val="00032B19"/>
    <w:rsid w:val="000342A7"/>
    <w:rsid w:val="00034CA1"/>
    <w:rsid w:val="000354D9"/>
    <w:rsid w:val="0003589D"/>
    <w:rsid w:val="00037847"/>
    <w:rsid w:val="0004166E"/>
    <w:rsid w:val="000416AB"/>
    <w:rsid w:val="0004268A"/>
    <w:rsid w:val="000473A7"/>
    <w:rsid w:val="00050BC6"/>
    <w:rsid w:val="00051EFD"/>
    <w:rsid w:val="00052BF7"/>
    <w:rsid w:val="00052C12"/>
    <w:rsid w:val="00053C48"/>
    <w:rsid w:val="00053DDF"/>
    <w:rsid w:val="00054FAF"/>
    <w:rsid w:val="0005721D"/>
    <w:rsid w:val="000606D8"/>
    <w:rsid w:val="00061857"/>
    <w:rsid w:val="00062675"/>
    <w:rsid w:val="00062B0F"/>
    <w:rsid w:val="00063760"/>
    <w:rsid w:val="0006535A"/>
    <w:rsid w:val="000673E7"/>
    <w:rsid w:val="0007132F"/>
    <w:rsid w:val="00071DC2"/>
    <w:rsid w:val="0007294E"/>
    <w:rsid w:val="00074795"/>
    <w:rsid w:val="00074CA1"/>
    <w:rsid w:val="00075998"/>
    <w:rsid w:val="00076E14"/>
    <w:rsid w:val="00077DD4"/>
    <w:rsid w:val="000803A4"/>
    <w:rsid w:val="000804CC"/>
    <w:rsid w:val="0008068B"/>
    <w:rsid w:val="000820B7"/>
    <w:rsid w:val="0008490D"/>
    <w:rsid w:val="00084FB7"/>
    <w:rsid w:val="00085565"/>
    <w:rsid w:val="0008568C"/>
    <w:rsid w:val="00087A6A"/>
    <w:rsid w:val="00090490"/>
    <w:rsid w:val="000910B2"/>
    <w:rsid w:val="0009134C"/>
    <w:rsid w:val="00091751"/>
    <w:rsid w:val="00091F27"/>
    <w:rsid w:val="000928A0"/>
    <w:rsid w:val="0009470F"/>
    <w:rsid w:val="00094A5D"/>
    <w:rsid w:val="00094E6B"/>
    <w:rsid w:val="000960AE"/>
    <w:rsid w:val="00096608"/>
    <w:rsid w:val="00096F65"/>
    <w:rsid w:val="000A006D"/>
    <w:rsid w:val="000A16AE"/>
    <w:rsid w:val="000A22D1"/>
    <w:rsid w:val="000A2391"/>
    <w:rsid w:val="000A2A96"/>
    <w:rsid w:val="000A3EFF"/>
    <w:rsid w:val="000A6EEA"/>
    <w:rsid w:val="000A7222"/>
    <w:rsid w:val="000B1DCA"/>
    <w:rsid w:val="000B4F5F"/>
    <w:rsid w:val="000B6511"/>
    <w:rsid w:val="000B7456"/>
    <w:rsid w:val="000C21C0"/>
    <w:rsid w:val="000C3DD2"/>
    <w:rsid w:val="000C3EFE"/>
    <w:rsid w:val="000C630B"/>
    <w:rsid w:val="000D0755"/>
    <w:rsid w:val="000D1C5D"/>
    <w:rsid w:val="000D28B4"/>
    <w:rsid w:val="000D296B"/>
    <w:rsid w:val="000D38C7"/>
    <w:rsid w:val="000D4601"/>
    <w:rsid w:val="000D55AE"/>
    <w:rsid w:val="000D6412"/>
    <w:rsid w:val="000D66D9"/>
    <w:rsid w:val="000D6AE3"/>
    <w:rsid w:val="000D7969"/>
    <w:rsid w:val="000E40E2"/>
    <w:rsid w:val="000E4EE4"/>
    <w:rsid w:val="000E5C02"/>
    <w:rsid w:val="000E69F7"/>
    <w:rsid w:val="000E6E75"/>
    <w:rsid w:val="000E7651"/>
    <w:rsid w:val="000F1804"/>
    <w:rsid w:val="000F2B56"/>
    <w:rsid w:val="000F5594"/>
    <w:rsid w:val="000F693F"/>
    <w:rsid w:val="000F6E11"/>
    <w:rsid w:val="001001A7"/>
    <w:rsid w:val="001002F7"/>
    <w:rsid w:val="001028E7"/>
    <w:rsid w:val="00102F7B"/>
    <w:rsid w:val="00103732"/>
    <w:rsid w:val="0010431D"/>
    <w:rsid w:val="00105321"/>
    <w:rsid w:val="00105DF9"/>
    <w:rsid w:val="0010623F"/>
    <w:rsid w:val="001076BF"/>
    <w:rsid w:val="00107BC5"/>
    <w:rsid w:val="00111F24"/>
    <w:rsid w:val="00113944"/>
    <w:rsid w:val="00114949"/>
    <w:rsid w:val="00114AB7"/>
    <w:rsid w:val="00114B80"/>
    <w:rsid w:val="00117ECD"/>
    <w:rsid w:val="00121252"/>
    <w:rsid w:val="00121E5C"/>
    <w:rsid w:val="00124FD3"/>
    <w:rsid w:val="00130599"/>
    <w:rsid w:val="001307C5"/>
    <w:rsid w:val="00130F10"/>
    <w:rsid w:val="00131726"/>
    <w:rsid w:val="00131A90"/>
    <w:rsid w:val="00132101"/>
    <w:rsid w:val="00132D2B"/>
    <w:rsid w:val="00134CAF"/>
    <w:rsid w:val="00142E83"/>
    <w:rsid w:val="00144CC3"/>
    <w:rsid w:val="001460BD"/>
    <w:rsid w:val="00146A0B"/>
    <w:rsid w:val="001501CE"/>
    <w:rsid w:val="00150FB1"/>
    <w:rsid w:val="00151145"/>
    <w:rsid w:val="00152234"/>
    <w:rsid w:val="001528BA"/>
    <w:rsid w:val="001537FA"/>
    <w:rsid w:val="00154F4A"/>
    <w:rsid w:val="00155E25"/>
    <w:rsid w:val="00156591"/>
    <w:rsid w:val="00160CCD"/>
    <w:rsid w:val="00162490"/>
    <w:rsid w:val="00165062"/>
    <w:rsid w:val="00176C95"/>
    <w:rsid w:val="00177342"/>
    <w:rsid w:val="001805BA"/>
    <w:rsid w:val="00180702"/>
    <w:rsid w:val="001816AC"/>
    <w:rsid w:val="001825C2"/>
    <w:rsid w:val="0018291B"/>
    <w:rsid w:val="00183CD6"/>
    <w:rsid w:val="00184075"/>
    <w:rsid w:val="001854CB"/>
    <w:rsid w:val="00186B12"/>
    <w:rsid w:val="00192CA8"/>
    <w:rsid w:val="00194E23"/>
    <w:rsid w:val="00195462"/>
    <w:rsid w:val="00195A85"/>
    <w:rsid w:val="001969D8"/>
    <w:rsid w:val="00196C39"/>
    <w:rsid w:val="001A1B42"/>
    <w:rsid w:val="001A4C53"/>
    <w:rsid w:val="001A63A1"/>
    <w:rsid w:val="001B0CD8"/>
    <w:rsid w:val="001B12E4"/>
    <w:rsid w:val="001B18D2"/>
    <w:rsid w:val="001B317C"/>
    <w:rsid w:val="001B3C27"/>
    <w:rsid w:val="001B7C8E"/>
    <w:rsid w:val="001C09A2"/>
    <w:rsid w:val="001C526E"/>
    <w:rsid w:val="001C5399"/>
    <w:rsid w:val="001C611C"/>
    <w:rsid w:val="001C6180"/>
    <w:rsid w:val="001C7BC1"/>
    <w:rsid w:val="001C7BE9"/>
    <w:rsid w:val="001D05D5"/>
    <w:rsid w:val="001D0C57"/>
    <w:rsid w:val="001D0FE9"/>
    <w:rsid w:val="001D1393"/>
    <w:rsid w:val="001D29B6"/>
    <w:rsid w:val="001D3E1D"/>
    <w:rsid w:val="001D41BF"/>
    <w:rsid w:val="001D51EE"/>
    <w:rsid w:val="001D587A"/>
    <w:rsid w:val="001D7718"/>
    <w:rsid w:val="001D7C12"/>
    <w:rsid w:val="001E0D72"/>
    <w:rsid w:val="001E1628"/>
    <w:rsid w:val="001E2530"/>
    <w:rsid w:val="001E36B2"/>
    <w:rsid w:val="001E39AA"/>
    <w:rsid w:val="001E3DD9"/>
    <w:rsid w:val="001E4D68"/>
    <w:rsid w:val="001E57E1"/>
    <w:rsid w:val="001E6897"/>
    <w:rsid w:val="001E7C28"/>
    <w:rsid w:val="001F080E"/>
    <w:rsid w:val="001F0C2A"/>
    <w:rsid w:val="001F0D69"/>
    <w:rsid w:val="001F1AB3"/>
    <w:rsid w:val="001F234C"/>
    <w:rsid w:val="001F3563"/>
    <w:rsid w:val="001F4863"/>
    <w:rsid w:val="001F5733"/>
    <w:rsid w:val="001F5E0D"/>
    <w:rsid w:val="00200425"/>
    <w:rsid w:val="00200BAB"/>
    <w:rsid w:val="002026D1"/>
    <w:rsid w:val="0020319B"/>
    <w:rsid w:val="00203823"/>
    <w:rsid w:val="00205289"/>
    <w:rsid w:val="00207A4F"/>
    <w:rsid w:val="00207C6B"/>
    <w:rsid w:val="00211AA1"/>
    <w:rsid w:val="002154FD"/>
    <w:rsid w:val="00220E9D"/>
    <w:rsid w:val="002226D1"/>
    <w:rsid w:val="00222A52"/>
    <w:rsid w:val="00226CF8"/>
    <w:rsid w:val="002278F4"/>
    <w:rsid w:val="0023078C"/>
    <w:rsid w:val="00233731"/>
    <w:rsid w:val="00235792"/>
    <w:rsid w:val="002365C4"/>
    <w:rsid w:val="0023740D"/>
    <w:rsid w:val="00237914"/>
    <w:rsid w:val="002379F0"/>
    <w:rsid w:val="002425FE"/>
    <w:rsid w:val="00243628"/>
    <w:rsid w:val="00244432"/>
    <w:rsid w:val="00244A22"/>
    <w:rsid w:val="00244BD0"/>
    <w:rsid w:val="0025078C"/>
    <w:rsid w:val="0025082F"/>
    <w:rsid w:val="00251B6D"/>
    <w:rsid w:val="00252CC2"/>
    <w:rsid w:val="00253549"/>
    <w:rsid w:val="002556F8"/>
    <w:rsid w:val="00255732"/>
    <w:rsid w:val="00255E3B"/>
    <w:rsid w:val="00256261"/>
    <w:rsid w:val="002573AB"/>
    <w:rsid w:val="0025740E"/>
    <w:rsid w:val="002603F1"/>
    <w:rsid w:val="00260988"/>
    <w:rsid w:val="00263374"/>
    <w:rsid w:val="002636D1"/>
    <w:rsid w:val="002640AA"/>
    <w:rsid w:val="002642C1"/>
    <w:rsid w:val="00265070"/>
    <w:rsid w:val="002656D8"/>
    <w:rsid w:val="00265968"/>
    <w:rsid w:val="00265D02"/>
    <w:rsid w:val="00266CAE"/>
    <w:rsid w:val="00270CAE"/>
    <w:rsid w:val="002718B2"/>
    <w:rsid w:val="00274246"/>
    <w:rsid w:val="00275DC1"/>
    <w:rsid w:val="00277CB9"/>
    <w:rsid w:val="00280105"/>
    <w:rsid w:val="00280888"/>
    <w:rsid w:val="00281399"/>
    <w:rsid w:val="00281C6E"/>
    <w:rsid w:val="00283FBF"/>
    <w:rsid w:val="00286C95"/>
    <w:rsid w:val="0029012A"/>
    <w:rsid w:val="00291294"/>
    <w:rsid w:val="00291BD8"/>
    <w:rsid w:val="002921F2"/>
    <w:rsid w:val="00292A30"/>
    <w:rsid w:val="002944C3"/>
    <w:rsid w:val="00294879"/>
    <w:rsid w:val="00294E73"/>
    <w:rsid w:val="00295B1D"/>
    <w:rsid w:val="002966C2"/>
    <w:rsid w:val="00296D75"/>
    <w:rsid w:val="00296DE9"/>
    <w:rsid w:val="00297ED8"/>
    <w:rsid w:val="002A004A"/>
    <w:rsid w:val="002A0486"/>
    <w:rsid w:val="002A0C89"/>
    <w:rsid w:val="002A4653"/>
    <w:rsid w:val="002A4E8B"/>
    <w:rsid w:val="002A5D2A"/>
    <w:rsid w:val="002A5DDF"/>
    <w:rsid w:val="002A6C7A"/>
    <w:rsid w:val="002B2F44"/>
    <w:rsid w:val="002B3B8B"/>
    <w:rsid w:val="002B4915"/>
    <w:rsid w:val="002B5297"/>
    <w:rsid w:val="002B5EBD"/>
    <w:rsid w:val="002B6DF4"/>
    <w:rsid w:val="002C0CD4"/>
    <w:rsid w:val="002C14B7"/>
    <w:rsid w:val="002C21B1"/>
    <w:rsid w:val="002C2E06"/>
    <w:rsid w:val="002C6056"/>
    <w:rsid w:val="002C6095"/>
    <w:rsid w:val="002C60A0"/>
    <w:rsid w:val="002C6A45"/>
    <w:rsid w:val="002C7E6C"/>
    <w:rsid w:val="002D000D"/>
    <w:rsid w:val="002D161B"/>
    <w:rsid w:val="002D446D"/>
    <w:rsid w:val="002D4C07"/>
    <w:rsid w:val="002D54EE"/>
    <w:rsid w:val="002D5778"/>
    <w:rsid w:val="002D6614"/>
    <w:rsid w:val="002D6A87"/>
    <w:rsid w:val="002E2005"/>
    <w:rsid w:val="002E21F0"/>
    <w:rsid w:val="002E24D4"/>
    <w:rsid w:val="002E3750"/>
    <w:rsid w:val="002E48AF"/>
    <w:rsid w:val="002E48F1"/>
    <w:rsid w:val="002E600C"/>
    <w:rsid w:val="002E656D"/>
    <w:rsid w:val="002F120C"/>
    <w:rsid w:val="002F2D3D"/>
    <w:rsid w:val="002F32CA"/>
    <w:rsid w:val="002F4243"/>
    <w:rsid w:val="002F443B"/>
    <w:rsid w:val="002F45BA"/>
    <w:rsid w:val="002F4865"/>
    <w:rsid w:val="002F57E3"/>
    <w:rsid w:val="002F6191"/>
    <w:rsid w:val="002F6EB4"/>
    <w:rsid w:val="0030253F"/>
    <w:rsid w:val="003039E0"/>
    <w:rsid w:val="00303AB3"/>
    <w:rsid w:val="00303BD6"/>
    <w:rsid w:val="00303F32"/>
    <w:rsid w:val="00304A6B"/>
    <w:rsid w:val="00305BE2"/>
    <w:rsid w:val="00306599"/>
    <w:rsid w:val="00310586"/>
    <w:rsid w:val="00310D1D"/>
    <w:rsid w:val="00312E36"/>
    <w:rsid w:val="00313164"/>
    <w:rsid w:val="00314B66"/>
    <w:rsid w:val="00316F19"/>
    <w:rsid w:val="00321E9B"/>
    <w:rsid w:val="003224DD"/>
    <w:rsid w:val="00322B7B"/>
    <w:rsid w:val="00323B61"/>
    <w:rsid w:val="00323D59"/>
    <w:rsid w:val="00325718"/>
    <w:rsid w:val="00326D4D"/>
    <w:rsid w:val="003311CE"/>
    <w:rsid w:val="00332566"/>
    <w:rsid w:val="003329A6"/>
    <w:rsid w:val="003346E7"/>
    <w:rsid w:val="00335B2F"/>
    <w:rsid w:val="003360A2"/>
    <w:rsid w:val="003365BB"/>
    <w:rsid w:val="0034243D"/>
    <w:rsid w:val="003433F3"/>
    <w:rsid w:val="003436D6"/>
    <w:rsid w:val="003444A4"/>
    <w:rsid w:val="0034494C"/>
    <w:rsid w:val="00346241"/>
    <w:rsid w:val="00346758"/>
    <w:rsid w:val="003472F4"/>
    <w:rsid w:val="00351EC2"/>
    <w:rsid w:val="00352D0B"/>
    <w:rsid w:val="00361895"/>
    <w:rsid w:val="00362FD7"/>
    <w:rsid w:val="00363285"/>
    <w:rsid w:val="00363C21"/>
    <w:rsid w:val="0036637F"/>
    <w:rsid w:val="00366C87"/>
    <w:rsid w:val="00367269"/>
    <w:rsid w:val="003737A7"/>
    <w:rsid w:val="00373E92"/>
    <w:rsid w:val="00375144"/>
    <w:rsid w:val="003762CA"/>
    <w:rsid w:val="00381B45"/>
    <w:rsid w:val="003826AB"/>
    <w:rsid w:val="003831AD"/>
    <w:rsid w:val="00383F98"/>
    <w:rsid w:val="00386030"/>
    <w:rsid w:val="003864E8"/>
    <w:rsid w:val="00387678"/>
    <w:rsid w:val="00392216"/>
    <w:rsid w:val="00392624"/>
    <w:rsid w:val="00393D56"/>
    <w:rsid w:val="003942D9"/>
    <w:rsid w:val="003944F6"/>
    <w:rsid w:val="00394928"/>
    <w:rsid w:val="00395F74"/>
    <w:rsid w:val="00397F4C"/>
    <w:rsid w:val="003A0786"/>
    <w:rsid w:val="003A1CFD"/>
    <w:rsid w:val="003A20D6"/>
    <w:rsid w:val="003A2EB7"/>
    <w:rsid w:val="003A4D0F"/>
    <w:rsid w:val="003A6157"/>
    <w:rsid w:val="003A65A5"/>
    <w:rsid w:val="003B1057"/>
    <w:rsid w:val="003B18A1"/>
    <w:rsid w:val="003B1ACD"/>
    <w:rsid w:val="003B1CCB"/>
    <w:rsid w:val="003B1E66"/>
    <w:rsid w:val="003B219B"/>
    <w:rsid w:val="003B275C"/>
    <w:rsid w:val="003B3C27"/>
    <w:rsid w:val="003B44C9"/>
    <w:rsid w:val="003B5FDB"/>
    <w:rsid w:val="003B63AD"/>
    <w:rsid w:val="003B6E13"/>
    <w:rsid w:val="003B7390"/>
    <w:rsid w:val="003C1620"/>
    <w:rsid w:val="003C269F"/>
    <w:rsid w:val="003C30F0"/>
    <w:rsid w:val="003C4A07"/>
    <w:rsid w:val="003C4D20"/>
    <w:rsid w:val="003C51F5"/>
    <w:rsid w:val="003C5219"/>
    <w:rsid w:val="003C61B0"/>
    <w:rsid w:val="003C7114"/>
    <w:rsid w:val="003D0C8B"/>
    <w:rsid w:val="003D1C20"/>
    <w:rsid w:val="003D269A"/>
    <w:rsid w:val="003D3DE8"/>
    <w:rsid w:val="003D5ECD"/>
    <w:rsid w:val="003D63E1"/>
    <w:rsid w:val="003D684A"/>
    <w:rsid w:val="003D6BEA"/>
    <w:rsid w:val="003E01A8"/>
    <w:rsid w:val="003E0F82"/>
    <w:rsid w:val="003E4BB4"/>
    <w:rsid w:val="003E6D96"/>
    <w:rsid w:val="003E7A33"/>
    <w:rsid w:val="003E7F1D"/>
    <w:rsid w:val="003F08A6"/>
    <w:rsid w:val="003F1338"/>
    <w:rsid w:val="003F25A0"/>
    <w:rsid w:val="003F47ED"/>
    <w:rsid w:val="003F4AAB"/>
    <w:rsid w:val="003F4B19"/>
    <w:rsid w:val="003F5D54"/>
    <w:rsid w:val="003F6EE3"/>
    <w:rsid w:val="00400BB4"/>
    <w:rsid w:val="0040231D"/>
    <w:rsid w:val="004029B1"/>
    <w:rsid w:val="00407855"/>
    <w:rsid w:val="00412C1B"/>
    <w:rsid w:val="00413903"/>
    <w:rsid w:val="00413B01"/>
    <w:rsid w:val="004141D3"/>
    <w:rsid w:val="0041573A"/>
    <w:rsid w:val="00416F3D"/>
    <w:rsid w:val="0041756C"/>
    <w:rsid w:val="004204D0"/>
    <w:rsid w:val="00420E52"/>
    <w:rsid w:val="00422E95"/>
    <w:rsid w:val="004231D1"/>
    <w:rsid w:val="004240AD"/>
    <w:rsid w:val="00425CC6"/>
    <w:rsid w:val="00426388"/>
    <w:rsid w:val="004270DB"/>
    <w:rsid w:val="0043249F"/>
    <w:rsid w:val="00432841"/>
    <w:rsid w:val="0043443D"/>
    <w:rsid w:val="00434FA9"/>
    <w:rsid w:val="00435566"/>
    <w:rsid w:val="004364E3"/>
    <w:rsid w:val="00436599"/>
    <w:rsid w:val="00436AC3"/>
    <w:rsid w:val="00436E36"/>
    <w:rsid w:val="004415AD"/>
    <w:rsid w:val="004438A6"/>
    <w:rsid w:val="0044603F"/>
    <w:rsid w:val="004467BA"/>
    <w:rsid w:val="004468C8"/>
    <w:rsid w:val="004470E7"/>
    <w:rsid w:val="004475B7"/>
    <w:rsid w:val="00447A0D"/>
    <w:rsid w:val="00451758"/>
    <w:rsid w:val="00451C92"/>
    <w:rsid w:val="00455926"/>
    <w:rsid w:val="004600BC"/>
    <w:rsid w:val="004627FE"/>
    <w:rsid w:val="00463894"/>
    <w:rsid w:val="00464D10"/>
    <w:rsid w:val="00465B40"/>
    <w:rsid w:val="00465ECC"/>
    <w:rsid w:val="00466EE7"/>
    <w:rsid w:val="00470054"/>
    <w:rsid w:val="00470971"/>
    <w:rsid w:val="00470F97"/>
    <w:rsid w:val="00471B01"/>
    <w:rsid w:val="004731D8"/>
    <w:rsid w:val="0047347E"/>
    <w:rsid w:val="00474409"/>
    <w:rsid w:val="00475F2F"/>
    <w:rsid w:val="00476BD8"/>
    <w:rsid w:val="0047737D"/>
    <w:rsid w:val="004778BB"/>
    <w:rsid w:val="00480D05"/>
    <w:rsid w:val="004812C1"/>
    <w:rsid w:val="00481DA7"/>
    <w:rsid w:val="00482BD4"/>
    <w:rsid w:val="004846B3"/>
    <w:rsid w:val="00485FD3"/>
    <w:rsid w:val="004865D5"/>
    <w:rsid w:val="004873A4"/>
    <w:rsid w:val="00487C73"/>
    <w:rsid w:val="0049070D"/>
    <w:rsid w:val="00493CF6"/>
    <w:rsid w:val="0049438F"/>
    <w:rsid w:val="004949C5"/>
    <w:rsid w:val="004959BE"/>
    <w:rsid w:val="00495F67"/>
    <w:rsid w:val="00497917"/>
    <w:rsid w:val="004A12AC"/>
    <w:rsid w:val="004A2602"/>
    <w:rsid w:val="004A42C2"/>
    <w:rsid w:val="004A567E"/>
    <w:rsid w:val="004A75E2"/>
    <w:rsid w:val="004A7BDA"/>
    <w:rsid w:val="004A7C67"/>
    <w:rsid w:val="004B1FF4"/>
    <w:rsid w:val="004B29E9"/>
    <w:rsid w:val="004B386A"/>
    <w:rsid w:val="004B4430"/>
    <w:rsid w:val="004B5194"/>
    <w:rsid w:val="004B637A"/>
    <w:rsid w:val="004B746A"/>
    <w:rsid w:val="004C0594"/>
    <w:rsid w:val="004C05E7"/>
    <w:rsid w:val="004C0B03"/>
    <w:rsid w:val="004C10E0"/>
    <w:rsid w:val="004C393B"/>
    <w:rsid w:val="004C3A2E"/>
    <w:rsid w:val="004C3CC9"/>
    <w:rsid w:val="004C549E"/>
    <w:rsid w:val="004C5923"/>
    <w:rsid w:val="004D0FE2"/>
    <w:rsid w:val="004D360F"/>
    <w:rsid w:val="004D3787"/>
    <w:rsid w:val="004D46F1"/>
    <w:rsid w:val="004D6D1F"/>
    <w:rsid w:val="004D7C2E"/>
    <w:rsid w:val="004E0E33"/>
    <w:rsid w:val="004E205D"/>
    <w:rsid w:val="004E2197"/>
    <w:rsid w:val="004E4E8C"/>
    <w:rsid w:val="004E55A7"/>
    <w:rsid w:val="004E64AF"/>
    <w:rsid w:val="004E7B63"/>
    <w:rsid w:val="004F00DD"/>
    <w:rsid w:val="004F0C0E"/>
    <w:rsid w:val="004F1369"/>
    <w:rsid w:val="004F1A74"/>
    <w:rsid w:val="004F234A"/>
    <w:rsid w:val="004F2665"/>
    <w:rsid w:val="004F6A89"/>
    <w:rsid w:val="00500871"/>
    <w:rsid w:val="005012A2"/>
    <w:rsid w:val="00501646"/>
    <w:rsid w:val="0050665C"/>
    <w:rsid w:val="005069AB"/>
    <w:rsid w:val="00507CDE"/>
    <w:rsid w:val="0051034C"/>
    <w:rsid w:val="00510FBD"/>
    <w:rsid w:val="00511070"/>
    <w:rsid w:val="0051168A"/>
    <w:rsid w:val="00511E2B"/>
    <w:rsid w:val="00512FA0"/>
    <w:rsid w:val="00514473"/>
    <w:rsid w:val="00515013"/>
    <w:rsid w:val="00516C80"/>
    <w:rsid w:val="005172F5"/>
    <w:rsid w:val="00517F4C"/>
    <w:rsid w:val="00520AE7"/>
    <w:rsid w:val="0052123F"/>
    <w:rsid w:val="0052234F"/>
    <w:rsid w:val="00522F9D"/>
    <w:rsid w:val="005230EF"/>
    <w:rsid w:val="00525E1F"/>
    <w:rsid w:val="0052648B"/>
    <w:rsid w:val="005268CF"/>
    <w:rsid w:val="00527FE7"/>
    <w:rsid w:val="00530019"/>
    <w:rsid w:val="005303D1"/>
    <w:rsid w:val="00530F03"/>
    <w:rsid w:val="00531AA3"/>
    <w:rsid w:val="00533802"/>
    <w:rsid w:val="005352BC"/>
    <w:rsid w:val="00535E81"/>
    <w:rsid w:val="0053673D"/>
    <w:rsid w:val="00536D5E"/>
    <w:rsid w:val="005379D2"/>
    <w:rsid w:val="00540A40"/>
    <w:rsid w:val="00541494"/>
    <w:rsid w:val="00541888"/>
    <w:rsid w:val="00542AAF"/>
    <w:rsid w:val="0054344B"/>
    <w:rsid w:val="00543544"/>
    <w:rsid w:val="00543D8B"/>
    <w:rsid w:val="00545438"/>
    <w:rsid w:val="00546183"/>
    <w:rsid w:val="00550434"/>
    <w:rsid w:val="00550BF9"/>
    <w:rsid w:val="00551E12"/>
    <w:rsid w:val="00552B45"/>
    <w:rsid w:val="00553D54"/>
    <w:rsid w:val="00553E82"/>
    <w:rsid w:val="00554A47"/>
    <w:rsid w:val="005565C2"/>
    <w:rsid w:val="00557FA4"/>
    <w:rsid w:val="00560E01"/>
    <w:rsid w:val="005617D4"/>
    <w:rsid w:val="00562A14"/>
    <w:rsid w:val="00563094"/>
    <w:rsid w:val="0056375B"/>
    <w:rsid w:val="005639E6"/>
    <w:rsid w:val="005651C4"/>
    <w:rsid w:val="0056521C"/>
    <w:rsid w:val="00565936"/>
    <w:rsid w:val="0056674E"/>
    <w:rsid w:val="00566A83"/>
    <w:rsid w:val="005670DF"/>
    <w:rsid w:val="0057156A"/>
    <w:rsid w:val="0057176A"/>
    <w:rsid w:val="00573983"/>
    <w:rsid w:val="00574E09"/>
    <w:rsid w:val="005752F4"/>
    <w:rsid w:val="005755E6"/>
    <w:rsid w:val="00577996"/>
    <w:rsid w:val="00580201"/>
    <w:rsid w:val="00580F4F"/>
    <w:rsid w:val="00581A2A"/>
    <w:rsid w:val="00582896"/>
    <w:rsid w:val="00582C67"/>
    <w:rsid w:val="00583E45"/>
    <w:rsid w:val="005865D3"/>
    <w:rsid w:val="00586C04"/>
    <w:rsid w:val="00591B47"/>
    <w:rsid w:val="00591E3F"/>
    <w:rsid w:val="00595069"/>
    <w:rsid w:val="0059634C"/>
    <w:rsid w:val="00596D09"/>
    <w:rsid w:val="005A265F"/>
    <w:rsid w:val="005A3123"/>
    <w:rsid w:val="005A55F2"/>
    <w:rsid w:val="005A6FE8"/>
    <w:rsid w:val="005A7988"/>
    <w:rsid w:val="005B06E5"/>
    <w:rsid w:val="005B1002"/>
    <w:rsid w:val="005B1BF9"/>
    <w:rsid w:val="005B372D"/>
    <w:rsid w:val="005B5D60"/>
    <w:rsid w:val="005B670E"/>
    <w:rsid w:val="005B773F"/>
    <w:rsid w:val="005B77FD"/>
    <w:rsid w:val="005C0383"/>
    <w:rsid w:val="005C112C"/>
    <w:rsid w:val="005C192E"/>
    <w:rsid w:val="005C29B7"/>
    <w:rsid w:val="005C3C7C"/>
    <w:rsid w:val="005C6784"/>
    <w:rsid w:val="005D19FB"/>
    <w:rsid w:val="005D388F"/>
    <w:rsid w:val="005D446C"/>
    <w:rsid w:val="005D59F5"/>
    <w:rsid w:val="005E0F00"/>
    <w:rsid w:val="005E1509"/>
    <w:rsid w:val="005E170C"/>
    <w:rsid w:val="005E30F2"/>
    <w:rsid w:val="005E3490"/>
    <w:rsid w:val="005E41CC"/>
    <w:rsid w:val="005E5286"/>
    <w:rsid w:val="005E5DB3"/>
    <w:rsid w:val="005F2B1E"/>
    <w:rsid w:val="005F335B"/>
    <w:rsid w:val="005F50E8"/>
    <w:rsid w:val="005F5555"/>
    <w:rsid w:val="005F6907"/>
    <w:rsid w:val="005F75AD"/>
    <w:rsid w:val="005F774E"/>
    <w:rsid w:val="005F7951"/>
    <w:rsid w:val="005F7DCF"/>
    <w:rsid w:val="00601313"/>
    <w:rsid w:val="00601A1F"/>
    <w:rsid w:val="0060251D"/>
    <w:rsid w:val="00603695"/>
    <w:rsid w:val="00604A20"/>
    <w:rsid w:val="00605BF0"/>
    <w:rsid w:val="0060609A"/>
    <w:rsid w:val="00606729"/>
    <w:rsid w:val="00606E95"/>
    <w:rsid w:val="00610B27"/>
    <w:rsid w:val="00610FCF"/>
    <w:rsid w:val="006114C2"/>
    <w:rsid w:val="00613959"/>
    <w:rsid w:val="00615E99"/>
    <w:rsid w:val="00617F0D"/>
    <w:rsid w:val="0062084E"/>
    <w:rsid w:val="00622CDC"/>
    <w:rsid w:val="006230CF"/>
    <w:rsid w:val="006252F7"/>
    <w:rsid w:val="00627803"/>
    <w:rsid w:val="00627FA3"/>
    <w:rsid w:val="00630FF5"/>
    <w:rsid w:val="00634CFF"/>
    <w:rsid w:val="00634F76"/>
    <w:rsid w:val="00635A91"/>
    <w:rsid w:val="00635CCC"/>
    <w:rsid w:val="00636644"/>
    <w:rsid w:val="00636679"/>
    <w:rsid w:val="00642692"/>
    <w:rsid w:val="006444EB"/>
    <w:rsid w:val="00644B46"/>
    <w:rsid w:val="00644DF0"/>
    <w:rsid w:val="006450B9"/>
    <w:rsid w:val="0065000C"/>
    <w:rsid w:val="00650507"/>
    <w:rsid w:val="0065113A"/>
    <w:rsid w:val="00652EEC"/>
    <w:rsid w:val="00653618"/>
    <w:rsid w:val="00653C78"/>
    <w:rsid w:val="00656322"/>
    <w:rsid w:val="0066013E"/>
    <w:rsid w:val="0066098F"/>
    <w:rsid w:val="00663140"/>
    <w:rsid w:val="00665233"/>
    <w:rsid w:val="00665951"/>
    <w:rsid w:val="00672A6E"/>
    <w:rsid w:val="00677278"/>
    <w:rsid w:val="006806B9"/>
    <w:rsid w:val="00682A81"/>
    <w:rsid w:val="00690B18"/>
    <w:rsid w:val="006923D3"/>
    <w:rsid w:val="006938FE"/>
    <w:rsid w:val="0069519E"/>
    <w:rsid w:val="00695D99"/>
    <w:rsid w:val="006965FD"/>
    <w:rsid w:val="006975CE"/>
    <w:rsid w:val="006A376A"/>
    <w:rsid w:val="006A3F59"/>
    <w:rsid w:val="006A4D07"/>
    <w:rsid w:val="006A6293"/>
    <w:rsid w:val="006A6F05"/>
    <w:rsid w:val="006A75FE"/>
    <w:rsid w:val="006B0840"/>
    <w:rsid w:val="006B0C3E"/>
    <w:rsid w:val="006B2177"/>
    <w:rsid w:val="006B3795"/>
    <w:rsid w:val="006B5C4A"/>
    <w:rsid w:val="006B6A7E"/>
    <w:rsid w:val="006C112A"/>
    <w:rsid w:val="006C20BD"/>
    <w:rsid w:val="006C22E6"/>
    <w:rsid w:val="006C25AE"/>
    <w:rsid w:val="006C3535"/>
    <w:rsid w:val="006C3E23"/>
    <w:rsid w:val="006C5175"/>
    <w:rsid w:val="006C6A56"/>
    <w:rsid w:val="006C6B50"/>
    <w:rsid w:val="006D01ED"/>
    <w:rsid w:val="006D11F1"/>
    <w:rsid w:val="006D18F0"/>
    <w:rsid w:val="006D1AE8"/>
    <w:rsid w:val="006D6182"/>
    <w:rsid w:val="006D65CA"/>
    <w:rsid w:val="006D7187"/>
    <w:rsid w:val="006E007D"/>
    <w:rsid w:val="006E0708"/>
    <w:rsid w:val="006E0B83"/>
    <w:rsid w:val="006E434A"/>
    <w:rsid w:val="006E576B"/>
    <w:rsid w:val="006E753F"/>
    <w:rsid w:val="006F02CA"/>
    <w:rsid w:val="006F0BE2"/>
    <w:rsid w:val="006F36AA"/>
    <w:rsid w:val="006F3718"/>
    <w:rsid w:val="00700852"/>
    <w:rsid w:val="00700C1D"/>
    <w:rsid w:val="007025D7"/>
    <w:rsid w:val="00702A11"/>
    <w:rsid w:val="00703526"/>
    <w:rsid w:val="007036B2"/>
    <w:rsid w:val="007067D7"/>
    <w:rsid w:val="00706A46"/>
    <w:rsid w:val="00707740"/>
    <w:rsid w:val="0071029C"/>
    <w:rsid w:val="00710866"/>
    <w:rsid w:val="00710A4E"/>
    <w:rsid w:val="007120E2"/>
    <w:rsid w:val="00713DBE"/>
    <w:rsid w:val="00715829"/>
    <w:rsid w:val="00716CAD"/>
    <w:rsid w:val="00720CA1"/>
    <w:rsid w:val="00724154"/>
    <w:rsid w:val="00724943"/>
    <w:rsid w:val="007264D3"/>
    <w:rsid w:val="0072750D"/>
    <w:rsid w:val="00730B67"/>
    <w:rsid w:val="00732CFE"/>
    <w:rsid w:val="00733870"/>
    <w:rsid w:val="007341B4"/>
    <w:rsid w:val="00735CA8"/>
    <w:rsid w:val="00737206"/>
    <w:rsid w:val="007376A3"/>
    <w:rsid w:val="00740923"/>
    <w:rsid w:val="0074134F"/>
    <w:rsid w:val="00742938"/>
    <w:rsid w:val="0074327D"/>
    <w:rsid w:val="00745548"/>
    <w:rsid w:val="00745CC8"/>
    <w:rsid w:val="00745E97"/>
    <w:rsid w:val="00746EF4"/>
    <w:rsid w:val="0075251B"/>
    <w:rsid w:val="0075283D"/>
    <w:rsid w:val="00752DF1"/>
    <w:rsid w:val="00753245"/>
    <w:rsid w:val="00755036"/>
    <w:rsid w:val="00756735"/>
    <w:rsid w:val="00760EF9"/>
    <w:rsid w:val="007617CC"/>
    <w:rsid w:val="00762080"/>
    <w:rsid w:val="00763D9C"/>
    <w:rsid w:val="00764C1C"/>
    <w:rsid w:val="007650F6"/>
    <w:rsid w:val="0077052B"/>
    <w:rsid w:val="0077067B"/>
    <w:rsid w:val="00773985"/>
    <w:rsid w:val="007740E9"/>
    <w:rsid w:val="00776419"/>
    <w:rsid w:val="007764AD"/>
    <w:rsid w:val="00776539"/>
    <w:rsid w:val="00776692"/>
    <w:rsid w:val="00776CF7"/>
    <w:rsid w:val="00777833"/>
    <w:rsid w:val="007816B0"/>
    <w:rsid w:val="00782D1E"/>
    <w:rsid w:val="00784D55"/>
    <w:rsid w:val="007857FC"/>
    <w:rsid w:val="00785AF2"/>
    <w:rsid w:val="00785B7A"/>
    <w:rsid w:val="00787E9C"/>
    <w:rsid w:val="00790AD6"/>
    <w:rsid w:val="007910C0"/>
    <w:rsid w:val="00794B75"/>
    <w:rsid w:val="00795CBD"/>
    <w:rsid w:val="00797C2C"/>
    <w:rsid w:val="00797E2D"/>
    <w:rsid w:val="007A1334"/>
    <w:rsid w:val="007A18F7"/>
    <w:rsid w:val="007A1918"/>
    <w:rsid w:val="007A2AC5"/>
    <w:rsid w:val="007A5361"/>
    <w:rsid w:val="007A5C83"/>
    <w:rsid w:val="007A5E2E"/>
    <w:rsid w:val="007A604D"/>
    <w:rsid w:val="007A7CA2"/>
    <w:rsid w:val="007B08AB"/>
    <w:rsid w:val="007B13D2"/>
    <w:rsid w:val="007B5975"/>
    <w:rsid w:val="007B6E62"/>
    <w:rsid w:val="007B6F37"/>
    <w:rsid w:val="007C0345"/>
    <w:rsid w:val="007C0ECB"/>
    <w:rsid w:val="007C1778"/>
    <w:rsid w:val="007C3EA3"/>
    <w:rsid w:val="007C4949"/>
    <w:rsid w:val="007C6CBF"/>
    <w:rsid w:val="007C707B"/>
    <w:rsid w:val="007C7C2E"/>
    <w:rsid w:val="007D200E"/>
    <w:rsid w:val="007D27C8"/>
    <w:rsid w:val="007D2BD7"/>
    <w:rsid w:val="007D50F8"/>
    <w:rsid w:val="007D5B61"/>
    <w:rsid w:val="007E10AB"/>
    <w:rsid w:val="007E41D2"/>
    <w:rsid w:val="007E4267"/>
    <w:rsid w:val="007E43D7"/>
    <w:rsid w:val="007E455A"/>
    <w:rsid w:val="007E4EFE"/>
    <w:rsid w:val="007F03C1"/>
    <w:rsid w:val="007F1D8D"/>
    <w:rsid w:val="007F1F80"/>
    <w:rsid w:val="007F2A26"/>
    <w:rsid w:val="007F38A5"/>
    <w:rsid w:val="007F52A5"/>
    <w:rsid w:val="007F7448"/>
    <w:rsid w:val="007F7783"/>
    <w:rsid w:val="00803310"/>
    <w:rsid w:val="00805B86"/>
    <w:rsid w:val="00806E5A"/>
    <w:rsid w:val="008073E4"/>
    <w:rsid w:val="00807F3F"/>
    <w:rsid w:val="00810AB0"/>
    <w:rsid w:val="008114A4"/>
    <w:rsid w:val="00811ED9"/>
    <w:rsid w:val="00812C37"/>
    <w:rsid w:val="00813F80"/>
    <w:rsid w:val="00814372"/>
    <w:rsid w:val="00815A99"/>
    <w:rsid w:val="008173A4"/>
    <w:rsid w:val="0081785A"/>
    <w:rsid w:val="00820097"/>
    <w:rsid w:val="00820B8B"/>
    <w:rsid w:val="00822592"/>
    <w:rsid w:val="00822C75"/>
    <w:rsid w:val="00825D64"/>
    <w:rsid w:val="00825D94"/>
    <w:rsid w:val="008272DC"/>
    <w:rsid w:val="008278F0"/>
    <w:rsid w:val="00830B82"/>
    <w:rsid w:val="00831106"/>
    <w:rsid w:val="008328CA"/>
    <w:rsid w:val="00833A4C"/>
    <w:rsid w:val="00836055"/>
    <w:rsid w:val="008364A8"/>
    <w:rsid w:val="008367C3"/>
    <w:rsid w:val="008368DD"/>
    <w:rsid w:val="00837271"/>
    <w:rsid w:val="008403D9"/>
    <w:rsid w:val="00841013"/>
    <w:rsid w:val="00841A72"/>
    <w:rsid w:val="00843BA2"/>
    <w:rsid w:val="00846180"/>
    <w:rsid w:val="00846D13"/>
    <w:rsid w:val="00847463"/>
    <w:rsid w:val="00847990"/>
    <w:rsid w:val="0085104A"/>
    <w:rsid w:val="00852509"/>
    <w:rsid w:val="00853F2D"/>
    <w:rsid w:val="00854F0D"/>
    <w:rsid w:val="00855C40"/>
    <w:rsid w:val="00856CDF"/>
    <w:rsid w:val="008609C0"/>
    <w:rsid w:val="00863E1E"/>
    <w:rsid w:val="00866AEE"/>
    <w:rsid w:val="008700F1"/>
    <w:rsid w:val="008706EB"/>
    <w:rsid w:val="008742A3"/>
    <w:rsid w:val="008744C1"/>
    <w:rsid w:val="008761CA"/>
    <w:rsid w:val="00877639"/>
    <w:rsid w:val="00880E0D"/>
    <w:rsid w:val="00880E35"/>
    <w:rsid w:val="00880EA1"/>
    <w:rsid w:val="0088236B"/>
    <w:rsid w:val="00885980"/>
    <w:rsid w:val="00885E2B"/>
    <w:rsid w:val="0089007D"/>
    <w:rsid w:val="008922D5"/>
    <w:rsid w:val="0089268D"/>
    <w:rsid w:val="00892722"/>
    <w:rsid w:val="00893DD0"/>
    <w:rsid w:val="0089662F"/>
    <w:rsid w:val="008966BF"/>
    <w:rsid w:val="00896E3C"/>
    <w:rsid w:val="0089734A"/>
    <w:rsid w:val="00897A28"/>
    <w:rsid w:val="008A02A8"/>
    <w:rsid w:val="008A0561"/>
    <w:rsid w:val="008A119E"/>
    <w:rsid w:val="008A2816"/>
    <w:rsid w:val="008A4149"/>
    <w:rsid w:val="008A465C"/>
    <w:rsid w:val="008A481A"/>
    <w:rsid w:val="008A4E56"/>
    <w:rsid w:val="008A70BD"/>
    <w:rsid w:val="008B0C3E"/>
    <w:rsid w:val="008B141B"/>
    <w:rsid w:val="008B1BD1"/>
    <w:rsid w:val="008B2B41"/>
    <w:rsid w:val="008C00A7"/>
    <w:rsid w:val="008C0BFE"/>
    <w:rsid w:val="008C0FFA"/>
    <w:rsid w:val="008D02DD"/>
    <w:rsid w:val="008D0CAB"/>
    <w:rsid w:val="008D18E8"/>
    <w:rsid w:val="008D2094"/>
    <w:rsid w:val="008D2407"/>
    <w:rsid w:val="008D2DC7"/>
    <w:rsid w:val="008D5A04"/>
    <w:rsid w:val="008E08A2"/>
    <w:rsid w:val="008E1785"/>
    <w:rsid w:val="008E2427"/>
    <w:rsid w:val="008E300F"/>
    <w:rsid w:val="008E5568"/>
    <w:rsid w:val="008E776F"/>
    <w:rsid w:val="008F044E"/>
    <w:rsid w:val="008F05D0"/>
    <w:rsid w:val="008F1F46"/>
    <w:rsid w:val="008F2D28"/>
    <w:rsid w:val="008F31AB"/>
    <w:rsid w:val="008F48D2"/>
    <w:rsid w:val="008F5941"/>
    <w:rsid w:val="008F60D4"/>
    <w:rsid w:val="008F6A3A"/>
    <w:rsid w:val="008F73FB"/>
    <w:rsid w:val="0090149B"/>
    <w:rsid w:val="00902C82"/>
    <w:rsid w:val="00904D9C"/>
    <w:rsid w:val="00905B72"/>
    <w:rsid w:val="0090678A"/>
    <w:rsid w:val="00906C41"/>
    <w:rsid w:val="00912867"/>
    <w:rsid w:val="00912BCA"/>
    <w:rsid w:val="00913CF0"/>
    <w:rsid w:val="009140A8"/>
    <w:rsid w:val="00914833"/>
    <w:rsid w:val="00914969"/>
    <w:rsid w:val="00921C48"/>
    <w:rsid w:val="00921C56"/>
    <w:rsid w:val="00923218"/>
    <w:rsid w:val="00923266"/>
    <w:rsid w:val="009236CC"/>
    <w:rsid w:val="00926991"/>
    <w:rsid w:val="009303D5"/>
    <w:rsid w:val="009305AC"/>
    <w:rsid w:val="0093130E"/>
    <w:rsid w:val="009313C9"/>
    <w:rsid w:val="0093190D"/>
    <w:rsid w:val="009319DA"/>
    <w:rsid w:val="00932D19"/>
    <w:rsid w:val="00932FA6"/>
    <w:rsid w:val="0093479D"/>
    <w:rsid w:val="009356F9"/>
    <w:rsid w:val="00935A5A"/>
    <w:rsid w:val="00936361"/>
    <w:rsid w:val="00940A60"/>
    <w:rsid w:val="00940EB4"/>
    <w:rsid w:val="00941B79"/>
    <w:rsid w:val="00941D96"/>
    <w:rsid w:val="009438ED"/>
    <w:rsid w:val="009441CA"/>
    <w:rsid w:val="0094423B"/>
    <w:rsid w:val="009464BA"/>
    <w:rsid w:val="0094656E"/>
    <w:rsid w:val="00952AC1"/>
    <w:rsid w:val="00952F99"/>
    <w:rsid w:val="009533A0"/>
    <w:rsid w:val="0095519D"/>
    <w:rsid w:val="00955C88"/>
    <w:rsid w:val="00956011"/>
    <w:rsid w:val="0095643E"/>
    <w:rsid w:val="00957654"/>
    <w:rsid w:val="00957EF3"/>
    <w:rsid w:val="00960FFE"/>
    <w:rsid w:val="00962291"/>
    <w:rsid w:val="00963A1F"/>
    <w:rsid w:val="00963F1A"/>
    <w:rsid w:val="009672B8"/>
    <w:rsid w:val="00967BEF"/>
    <w:rsid w:val="00970A99"/>
    <w:rsid w:val="00972582"/>
    <w:rsid w:val="00972D61"/>
    <w:rsid w:val="00973291"/>
    <w:rsid w:val="00973E25"/>
    <w:rsid w:val="009743C4"/>
    <w:rsid w:val="00974DE4"/>
    <w:rsid w:val="00975C23"/>
    <w:rsid w:val="0097628A"/>
    <w:rsid w:val="00977F07"/>
    <w:rsid w:val="00980B6F"/>
    <w:rsid w:val="00980D04"/>
    <w:rsid w:val="009822B4"/>
    <w:rsid w:val="00982623"/>
    <w:rsid w:val="0098476F"/>
    <w:rsid w:val="00984EDC"/>
    <w:rsid w:val="009850F4"/>
    <w:rsid w:val="009903D1"/>
    <w:rsid w:val="00990560"/>
    <w:rsid w:val="009914C6"/>
    <w:rsid w:val="00997C61"/>
    <w:rsid w:val="009A0862"/>
    <w:rsid w:val="009A34C1"/>
    <w:rsid w:val="009A457F"/>
    <w:rsid w:val="009B43BA"/>
    <w:rsid w:val="009C07D6"/>
    <w:rsid w:val="009C11D0"/>
    <w:rsid w:val="009C1323"/>
    <w:rsid w:val="009C1EA2"/>
    <w:rsid w:val="009C229B"/>
    <w:rsid w:val="009C2998"/>
    <w:rsid w:val="009C2A38"/>
    <w:rsid w:val="009C487E"/>
    <w:rsid w:val="009C48CC"/>
    <w:rsid w:val="009C5272"/>
    <w:rsid w:val="009C59F3"/>
    <w:rsid w:val="009C6903"/>
    <w:rsid w:val="009D3528"/>
    <w:rsid w:val="009D3E95"/>
    <w:rsid w:val="009D57F4"/>
    <w:rsid w:val="009D69C5"/>
    <w:rsid w:val="009E2722"/>
    <w:rsid w:val="009E4499"/>
    <w:rsid w:val="009E46E9"/>
    <w:rsid w:val="009F06F4"/>
    <w:rsid w:val="009F2F45"/>
    <w:rsid w:val="009F4439"/>
    <w:rsid w:val="009F48BE"/>
    <w:rsid w:val="009F57C3"/>
    <w:rsid w:val="009F70E1"/>
    <w:rsid w:val="009F7A6D"/>
    <w:rsid w:val="009F7E76"/>
    <w:rsid w:val="009F7ED8"/>
    <w:rsid w:val="00A02874"/>
    <w:rsid w:val="00A02EFA"/>
    <w:rsid w:val="00A02F54"/>
    <w:rsid w:val="00A03865"/>
    <w:rsid w:val="00A04CD0"/>
    <w:rsid w:val="00A04FB8"/>
    <w:rsid w:val="00A05106"/>
    <w:rsid w:val="00A05CBC"/>
    <w:rsid w:val="00A05FFD"/>
    <w:rsid w:val="00A0625C"/>
    <w:rsid w:val="00A06799"/>
    <w:rsid w:val="00A072EA"/>
    <w:rsid w:val="00A11102"/>
    <w:rsid w:val="00A12C58"/>
    <w:rsid w:val="00A1420F"/>
    <w:rsid w:val="00A14802"/>
    <w:rsid w:val="00A15A8A"/>
    <w:rsid w:val="00A16DB3"/>
    <w:rsid w:val="00A2052E"/>
    <w:rsid w:val="00A213BA"/>
    <w:rsid w:val="00A22379"/>
    <w:rsid w:val="00A24E9D"/>
    <w:rsid w:val="00A26814"/>
    <w:rsid w:val="00A30982"/>
    <w:rsid w:val="00A311BF"/>
    <w:rsid w:val="00A325F8"/>
    <w:rsid w:val="00A3292A"/>
    <w:rsid w:val="00A32B73"/>
    <w:rsid w:val="00A40FEB"/>
    <w:rsid w:val="00A4105E"/>
    <w:rsid w:val="00A43C56"/>
    <w:rsid w:val="00A44261"/>
    <w:rsid w:val="00A442A9"/>
    <w:rsid w:val="00A447A4"/>
    <w:rsid w:val="00A45305"/>
    <w:rsid w:val="00A45996"/>
    <w:rsid w:val="00A459E4"/>
    <w:rsid w:val="00A46291"/>
    <w:rsid w:val="00A47EA0"/>
    <w:rsid w:val="00A508F5"/>
    <w:rsid w:val="00A512E7"/>
    <w:rsid w:val="00A51B13"/>
    <w:rsid w:val="00A54B68"/>
    <w:rsid w:val="00A54E5A"/>
    <w:rsid w:val="00A55D13"/>
    <w:rsid w:val="00A5626F"/>
    <w:rsid w:val="00A56C93"/>
    <w:rsid w:val="00A570EF"/>
    <w:rsid w:val="00A57713"/>
    <w:rsid w:val="00A603FC"/>
    <w:rsid w:val="00A61630"/>
    <w:rsid w:val="00A61888"/>
    <w:rsid w:val="00A63701"/>
    <w:rsid w:val="00A65C8C"/>
    <w:rsid w:val="00A662CC"/>
    <w:rsid w:val="00A67CCA"/>
    <w:rsid w:val="00A70939"/>
    <w:rsid w:val="00A7208B"/>
    <w:rsid w:val="00A726DF"/>
    <w:rsid w:val="00A72D61"/>
    <w:rsid w:val="00A738A4"/>
    <w:rsid w:val="00A74676"/>
    <w:rsid w:val="00A770EB"/>
    <w:rsid w:val="00A84DFC"/>
    <w:rsid w:val="00A85721"/>
    <w:rsid w:val="00A85BA2"/>
    <w:rsid w:val="00A862E3"/>
    <w:rsid w:val="00A86368"/>
    <w:rsid w:val="00A86675"/>
    <w:rsid w:val="00A87564"/>
    <w:rsid w:val="00A87B5C"/>
    <w:rsid w:val="00A87E8F"/>
    <w:rsid w:val="00A92895"/>
    <w:rsid w:val="00A92A7B"/>
    <w:rsid w:val="00A94CC3"/>
    <w:rsid w:val="00A9676C"/>
    <w:rsid w:val="00A97111"/>
    <w:rsid w:val="00A9763E"/>
    <w:rsid w:val="00AA101E"/>
    <w:rsid w:val="00AA1967"/>
    <w:rsid w:val="00AA1AFD"/>
    <w:rsid w:val="00AA4073"/>
    <w:rsid w:val="00AA4606"/>
    <w:rsid w:val="00AA535C"/>
    <w:rsid w:val="00AA5C41"/>
    <w:rsid w:val="00AA67D3"/>
    <w:rsid w:val="00AA774A"/>
    <w:rsid w:val="00AA78F6"/>
    <w:rsid w:val="00AA7A39"/>
    <w:rsid w:val="00AB03A9"/>
    <w:rsid w:val="00AB0782"/>
    <w:rsid w:val="00AB245B"/>
    <w:rsid w:val="00AB24FE"/>
    <w:rsid w:val="00AB37A2"/>
    <w:rsid w:val="00AB4A53"/>
    <w:rsid w:val="00AB4C50"/>
    <w:rsid w:val="00AB53DA"/>
    <w:rsid w:val="00AB5411"/>
    <w:rsid w:val="00AB5BF5"/>
    <w:rsid w:val="00AB6ACA"/>
    <w:rsid w:val="00AB6D68"/>
    <w:rsid w:val="00AB74FC"/>
    <w:rsid w:val="00AB77C7"/>
    <w:rsid w:val="00AC221C"/>
    <w:rsid w:val="00AC2F46"/>
    <w:rsid w:val="00AC382B"/>
    <w:rsid w:val="00AC6F05"/>
    <w:rsid w:val="00AC7AC1"/>
    <w:rsid w:val="00AD213F"/>
    <w:rsid w:val="00AD59AC"/>
    <w:rsid w:val="00AD5BF0"/>
    <w:rsid w:val="00AD6B18"/>
    <w:rsid w:val="00AD710B"/>
    <w:rsid w:val="00AE077E"/>
    <w:rsid w:val="00AE0A68"/>
    <w:rsid w:val="00AE205C"/>
    <w:rsid w:val="00AE39F1"/>
    <w:rsid w:val="00AF0999"/>
    <w:rsid w:val="00AF1B06"/>
    <w:rsid w:val="00AF22ED"/>
    <w:rsid w:val="00AF4060"/>
    <w:rsid w:val="00AF4D70"/>
    <w:rsid w:val="00AF4EFA"/>
    <w:rsid w:val="00B01571"/>
    <w:rsid w:val="00B01923"/>
    <w:rsid w:val="00B01B21"/>
    <w:rsid w:val="00B01E66"/>
    <w:rsid w:val="00B02783"/>
    <w:rsid w:val="00B029AC"/>
    <w:rsid w:val="00B03441"/>
    <w:rsid w:val="00B03615"/>
    <w:rsid w:val="00B04F25"/>
    <w:rsid w:val="00B05FA3"/>
    <w:rsid w:val="00B06094"/>
    <w:rsid w:val="00B07B87"/>
    <w:rsid w:val="00B12984"/>
    <w:rsid w:val="00B143AA"/>
    <w:rsid w:val="00B14552"/>
    <w:rsid w:val="00B158F4"/>
    <w:rsid w:val="00B15E02"/>
    <w:rsid w:val="00B16D43"/>
    <w:rsid w:val="00B1736C"/>
    <w:rsid w:val="00B17F90"/>
    <w:rsid w:val="00B20507"/>
    <w:rsid w:val="00B2296C"/>
    <w:rsid w:val="00B2418C"/>
    <w:rsid w:val="00B241C1"/>
    <w:rsid w:val="00B24347"/>
    <w:rsid w:val="00B25137"/>
    <w:rsid w:val="00B272E3"/>
    <w:rsid w:val="00B3175E"/>
    <w:rsid w:val="00B33388"/>
    <w:rsid w:val="00B33B1B"/>
    <w:rsid w:val="00B34C4D"/>
    <w:rsid w:val="00B35E59"/>
    <w:rsid w:val="00B37110"/>
    <w:rsid w:val="00B379BE"/>
    <w:rsid w:val="00B37A83"/>
    <w:rsid w:val="00B40134"/>
    <w:rsid w:val="00B404E4"/>
    <w:rsid w:val="00B41D0C"/>
    <w:rsid w:val="00B43B05"/>
    <w:rsid w:val="00B45715"/>
    <w:rsid w:val="00B45CF4"/>
    <w:rsid w:val="00B467F7"/>
    <w:rsid w:val="00B5034C"/>
    <w:rsid w:val="00B50581"/>
    <w:rsid w:val="00B50AB9"/>
    <w:rsid w:val="00B51673"/>
    <w:rsid w:val="00B5198E"/>
    <w:rsid w:val="00B521DB"/>
    <w:rsid w:val="00B52DB6"/>
    <w:rsid w:val="00B552D0"/>
    <w:rsid w:val="00B57F70"/>
    <w:rsid w:val="00B61F30"/>
    <w:rsid w:val="00B61FE2"/>
    <w:rsid w:val="00B62D99"/>
    <w:rsid w:val="00B67935"/>
    <w:rsid w:val="00B72F5E"/>
    <w:rsid w:val="00B738F9"/>
    <w:rsid w:val="00B73F14"/>
    <w:rsid w:val="00B75FC5"/>
    <w:rsid w:val="00B772C8"/>
    <w:rsid w:val="00B80AC1"/>
    <w:rsid w:val="00B80AC6"/>
    <w:rsid w:val="00B80D52"/>
    <w:rsid w:val="00B81272"/>
    <w:rsid w:val="00B826AC"/>
    <w:rsid w:val="00B85394"/>
    <w:rsid w:val="00B87353"/>
    <w:rsid w:val="00B9109F"/>
    <w:rsid w:val="00B91696"/>
    <w:rsid w:val="00B91F76"/>
    <w:rsid w:val="00B92A46"/>
    <w:rsid w:val="00B92CCE"/>
    <w:rsid w:val="00B92F37"/>
    <w:rsid w:val="00B9315D"/>
    <w:rsid w:val="00B93183"/>
    <w:rsid w:val="00B9420A"/>
    <w:rsid w:val="00B951F2"/>
    <w:rsid w:val="00B97A3C"/>
    <w:rsid w:val="00BA000B"/>
    <w:rsid w:val="00BA003A"/>
    <w:rsid w:val="00BA0721"/>
    <w:rsid w:val="00BA1E03"/>
    <w:rsid w:val="00BA27C8"/>
    <w:rsid w:val="00BA37BC"/>
    <w:rsid w:val="00BA3838"/>
    <w:rsid w:val="00BA59A4"/>
    <w:rsid w:val="00BA7725"/>
    <w:rsid w:val="00BB0101"/>
    <w:rsid w:val="00BB56C4"/>
    <w:rsid w:val="00BB5FB0"/>
    <w:rsid w:val="00BC0A04"/>
    <w:rsid w:val="00BC0B42"/>
    <w:rsid w:val="00BC0E1A"/>
    <w:rsid w:val="00BC1AD5"/>
    <w:rsid w:val="00BC1C76"/>
    <w:rsid w:val="00BC2251"/>
    <w:rsid w:val="00BC24BD"/>
    <w:rsid w:val="00BC2E6D"/>
    <w:rsid w:val="00BC32F8"/>
    <w:rsid w:val="00BC74EE"/>
    <w:rsid w:val="00BD0938"/>
    <w:rsid w:val="00BD2354"/>
    <w:rsid w:val="00BD2826"/>
    <w:rsid w:val="00BD3788"/>
    <w:rsid w:val="00BD5EA4"/>
    <w:rsid w:val="00BD66B8"/>
    <w:rsid w:val="00BD7291"/>
    <w:rsid w:val="00BD7688"/>
    <w:rsid w:val="00BE03F3"/>
    <w:rsid w:val="00BE0CD7"/>
    <w:rsid w:val="00BE6109"/>
    <w:rsid w:val="00BE6708"/>
    <w:rsid w:val="00BE6729"/>
    <w:rsid w:val="00BF12EC"/>
    <w:rsid w:val="00BF203A"/>
    <w:rsid w:val="00BF2287"/>
    <w:rsid w:val="00BF2EB2"/>
    <w:rsid w:val="00BF4D78"/>
    <w:rsid w:val="00BF640A"/>
    <w:rsid w:val="00BF67B3"/>
    <w:rsid w:val="00C0039F"/>
    <w:rsid w:val="00C0116E"/>
    <w:rsid w:val="00C02445"/>
    <w:rsid w:val="00C04693"/>
    <w:rsid w:val="00C05D3B"/>
    <w:rsid w:val="00C07070"/>
    <w:rsid w:val="00C109EF"/>
    <w:rsid w:val="00C10D63"/>
    <w:rsid w:val="00C115C1"/>
    <w:rsid w:val="00C1216F"/>
    <w:rsid w:val="00C127DA"/>
    <w:rsid w:val="00C14F03"/>
    <w:rsid w:val="00C1639B"/>
    <w:rsid w:val="00C16977"/>
    <w:rsid w:val="00C179C8"/>
    <w:rsid w:val="00C20249"/>
    <w:rsid w:val="00C22309"/>
    <w:rsid w:val="00C22634"/>
    <w:rsid w:val="00C23508"/>
    <w:rsid w:val="00C23E21"/>
    <w:rsid w:val="00C244DA"/>
    <w:rsid w:val="00C30890"/>
    <w:rsid w:val="00C30B2B"/>
    <w:rsid w:val="00C310A2"/>
    <w:rsid w:val="00C34931"/>
    <w:rsid w:val="00C35E61"/>
    <w:rsid w:val="00C43C9B"/>
    <w:rsid w:val="00C44E22"/>
    <w:rsid w:val="00C4607D"/>
    <w:rsid w:val="00C462A6"/>
    <w:rsid w:val="00C46665"/>
    <w:rsid w:val="00C47190"/>
    <w:rsid w:val="00C5012D"/>
    <w:rsid w:val="00C53DAB"/>
    <w:rsid w:val="00C542EE"/>
    <w:rsid w:val="00C5574D"/>
    <w:rsid w:val="00C56F12"/>
    <w:rsid w:val="00C57316"/>
    <w:rsid w:val="00C5748E"/>
    <w:rsid w:val="00C57D48"/>
    <w:rsid w:val="00C60EFE"/>
    <w:rsid w:val="00C6206E"/>
    <w:rsid w:val="00C634F3"/>
    <w:rsid w:val="00C64393"/>
    <w:rsid w:val="00C653B1"/>
    <w:rsid w:val="00C6540D"/>
    <w:rsid w:val="00C65BE6"/>
    <w:rsid w:val="00C67F6B"/>
    <w:rsid w:val="00C7062A"/>
    <w:rsid w:val="00C713BF"/>
    <w:rsid w:val="00C715A6"/>
    <w:rsid w:val="00C7258C"/>
    <w:rsid w:val="00C741B3"/>
    <w:rsid w:val="00C741E2"/>
    <w:rsid w:val="00C765E7"/>
    <w:rsid w:val="00C76B68"/>
    <w:rsid w:val="00C806BB"/>
    <w:rsid w:val="00C81CFA"/>
    <w:rsid w:val="00C835F7"/>
    <w:rsid w:val="00C84B81"/>
    <w:rsid w:val="00C85489"/>
    <w:rsid w:val="00C870B5"/>
    <w:rsid w:val="00C872F9"/>
    <w:rsid w:val="00C914E1"/>
    <w:rsid w:val="00C91554"/>
    <w:rsid w:val="00C915B8"/>
    <w:rsid w:val="00C92838"/>
    <w:rsid w:val="00C92BE8"/>
    <w:rsid w:val="00C93822"/>
    <w:rsid w:val="00C93AEF"/>
    <w:rsid w:val="00C94399"/>
    <w:rsid w:val="00C9532B"/>
    <w:rsid w:val="00C9595D"/>
    <w:rsid w:val="00C9736C"/>
    <w:rsid w:val="00C97455"/>
    <w:rsid w:val="00CA0FD9"/>
    <w:rsid w:val="00CA1591"/>
    <w:rsid w:val="00CA1A81"/>
    <w:rsid w:val="00CA282A"/>
    <w:rsid w:val="00CA320F"/>
    <w:rsid w:val="00CA4A44"/>
    <w:rsid w:val="00CA6001"/>
    <w:rsid w:val="00CA64C7"/>
    <w:rsid w:val="00CB0628"/>
    <w:rsid w:val="00CB19AF"/>
    <w:rsid w:val="00CB1ED3"/>
    <w:rsid w:val="00CB290E"/>
    <w:rsid w:val="00CB4785"/>
    <w:rsid w:val="00CB7A9C"/>
    <w:rsid w:val="00CC06C6"/>
    <w:rsid w:val="00CC137F"/>
    <w:rsid w:val="00CC1E24"/>
    <w:rsid w:val="00CC3E9E"/>
    <w:rsid w:val="00CC493C"/>
    <w:rsid w:val="00CC5325"/>
    <w:rsid w:val="00CC54E4"/>
    <w:rsid w:val="00CC5CDE"/>
    <w:rsid w:val="00CC703D"/>
    <w:rsid w:val="00CC72FA"/>
    <w:rsid w:val="00CC7534"/>
    <w:rsid w:val="00CC7684"/>
    <w:rsid w:val="00CD04BF"/>
    <w:rsid w:val="00CD0A5B"/>
    <w:rsid w:val="00CD18FF"/>
    <w:rsid w:val="00CD2A67"/>
    <w:rsid w:val="00CD412D"/>
    <w:rsid w:val="00CE098D"/>
    <w:rsid w:val="00CE160D"/>
    <w:rsid w:val="00CE31A0"/>
    <w:rsid w:val="00CE43FF"/>
    <w:rsid w:val="00CE5B0E"/>
    <w:rsid w:val="00CE5ECB"/>
    <w:rsid w:val="00CE7518"/>
    <w:rsid w:val="00CE7787"/>
    <w:rsid w:val="00CE7B6E"/>
    <w:rsid w:val="00CF3DA9"/>
    <w:rsid w:val="00CF439E"/>
    <w:rsid w:val="00CF66DC"/>
    <w:rsid w:val="00CF6A08"/>
    <w:rsid w:val="00D0093F"/>
    <w:rsid w:val="00D02324"/>
    <w:rsid w:val="00D03E59"/>
    <w:rsid w:val="00D03F73"/>
    <w:rsid w:val="00D04F3F"/>
    <w:rsid w:val="00D07885"/>
    <w:rsid w:val="00D10A23"/>
    <w:rsid w:val="00D115BB"/>
    <w:rsid w:val="00D11BEC"/>
    <w:rsid w:val="00D1219E"/>
    <w:rsid w:val="00D12C02"/>
    <w:rsid w:val="00D15B44"/>
    <w:rsid w:val="00D171A5"/>
    <w:rsid w:val="00D17B2D"/>
    <w:rsid w:val="00D20091"/>
    <w:rsid w:val="00D21A5D"/>
    <w:rsid w:val="00D21EFA"/>
    <w:rsid w:val="00D23DB5"/>
    <w:rsid w:val="00D2480E"/>
    <w:rsid w:val="00D254CB"/>
    <w:rsid w:val="00D2581C"/>
    <w:rsid w:val="00D267AB"/>
    <w:rsid w:val="00D269F0"/>
    <w:rsid w:val="00D27997"/>
    <w:rsid w:val="00D27D44"/>
    <w:rsid w:val="00D30896"/>
    <w:rsid w:val="00D32AC2"/>
    <w:rsid w:val="00D32C15"/>
    <w:rsid w:val="00D332B8"/>
    <w:rsid w:val="00D332EE"/>
    <w:rsid w:val="00D33330"/>
    <w:rsid w:val="00D35DA4"/>
    <w:rsid w:val="00D36CAE"/>
    <w:rsid w:val="00D37217"/>
    <w:rsid w:val="00D37E95"/>
    <w:rsid w:val="00D4016E"/>
    <w:rsid w:val="00D40559"/>
    <w:rsid w:val="00D40973"/>
    <w:rsid w:val="00D41B48"/>
    <w:rsid w:val="00D4239E"/>
    <w:rsid w:val="00D42832"/>
    <w:rsid w:val="00D458EC"/>
    <w:rsid w:val="00D4628B"/>
    <w:rsid w:val="00D4682F"/>
    <w:rsid w:val="00D46901"/>
    <w:rsid w:val="00D4778E"/>
    <w:rsid w:val="00D516AC"/>
    <w:rsid w:val="00D5431D"/>
    <w:rsid w:val="00D54963"/>
    <w:rsid w:val="00D549F7"/>
    <w:rsid w:val="00D571B3"/>
    <w:rsid w:val="00D6071E"/>
    <w:rsid w:val="00D60CB9"/>
    <w:rsid w:val="00D617BE"/>
    <w:rsid w:val="00D62E60"/>
    <w:rsid w:val="00D63330"/>
    <w:rsid w:val="00D6443F"/>
    <w:rsid w:val="00D64618"/>
    <w:rsid w:val="00D64B0E"/>
    <w:rsid w:val="00D64B34"/>
    <w:rsid w:val="00D6581F"/>
    <w:rsid w:val="00D66292"/>
    <w:rsid w:val="00D73441"/>
    <w:rsid w:val="00D75606"/>
    <w:rsid w:val="00D77D9E"/>
    <w:rsid w:val="00D804DC"/>
    <w:rsid w:val="00D8065B"/>
    <w:rsid w:val="00D80777"/>
    <w:rsid w:val="00D80FFC"/>
    <w:rsid w:val="00D84716"/>
    <w:rsid w:val="00D84E4B"/>
    <w:rsid w:val="00D86C79"/>
    <w:rsid w:val="00D870D3"/>
    <w:rsid w:val="00D87925"/>
    <w:rsid w:val="00D90156"/>
    <w:rsid w:val="00D90F63"/>
    <w:rsid w:val="00D911DF"/>
    <w:rsid w:val="00D9239A"/>
    <w:rsid w:val="00D92847"/>
    <w:rsid w:val="00D93A55"/>
    <w:rsid w:val="00D9462E"/>
    <w:rsid w:val="00D95807"/>
    <w:rsid w:val="00D9694F"/>
    <w:rsid w:val="00DA09A8"/>
    <w:rsid w:val="00DA37A5"/>
    <w:rsid w:val="00DA58F5"/>
    <w:rsid w:val="00DA6343"/>
    <w:rsid w:val="00DA6387"/>
    <w:rsid w:val="00DA7954"/>
    <w:rsid w:val="00DB0769"/>
    <w:rsid w:val="00DB32B5"/>
    <w:rsid w:val="00DB7231"/>
    <w:rsid w:val="00DC12E8"/>
    <w:rsid w:val="00DC1C82"/>
    <w:rsid w:val="00DC2F8B"/>
    <w:rsid w:val="00DC6214"/>
    <w:rsid w:val="00DC6989"/>
    <w:rsid w:val="00DD3805"/>
    <w:rsid w:val="00DD41B2"/>
    <w:rsid w:val="00DD5763"/>
    <w:rsid w:val="00DD6D14"/>
    <w:rsid w:val="00DD770C"/>
    <w:rsid w:val="00DE062C"/>
    <w:rsid w:val="00DE4777"/>
    <w:rsid w:val="00DE4C91"/>
    <w:rsid w:val="00DE5C24"/>
    <w:rsid w:val="00DE5E90"/>
    <w:rsid w:val="00DE64C9"/>
    <w:rsid w:val="00DE7425"/>
    <w:rsid w:val="00DF0612"/>
    <w:rsid w:val="00DF11E8"/>
    <w:rsid w:val="00DF2C2A"/>
    <w:rsid w:val="00DF30CB"/>
    <w:rsid w:val="00DF5388"/>
    <w:rsid w:val="00DF6C86"/>
    <w:rsid w:val="00E00076"/>
    <w:rsid w:val="00E01C59"/>
    <w:rsid w:val="00E02375"/>
    <w:rsid w:val="00E04082"/>
    <w:rsid w:val="00E078E6"/>
    <w:rsid w:val="00E10680"/>
    <w:rsid w:val="00E106B3"/>
    <w:rsid w:val="00E10E7B"/>
    <w:rsid w:val="00E11239"/>
    <w:rsid w:val="00E11A1C"/>
    <w:rsid w:val="00E132B7"/>
    <w:rsid w:val="00E133FF"/>
    <w:rsid w:val="00E20BB1"/>
    <w:rsid w:val="00E21586"/>
    <w:rsid w:val="00E21E62"/>
    <w:rsid w:val="00E238D3"/>
    <w:rsid w:val="00E24164"/>
    <w:rsid w:val="00E25447"/>
    <w:rsid w:val="00E25F95"/>
    <w:rsid w:val="00E26975"/>
    <w:rsid w:val="00E27B82"/>
    <w:rsid w:val="00E32727"/>
    <w:rsid w:val="00E32F56"/>
    <w:rsid w:val="00E334AF"/>
    <w:rsid w:val="00E33B02"/>
    <w:rsid w:val="00E33DCB"/>
    <w:rsid w:val="00E341AD"/>
    <w:rsid w:val="00E37352"/>
    <w:rsid w:val="00E37528"/>
    <w:rsid w:val="00E412C6"/>
    <w:rsid w:val="00E423A4"/>
    <w:rsid w:val="00E42F44"/>
    <w:rsid w:val="00E44C7C"/>
    <w:rsid w:val="00E457C3"/>
    <w:rsid w:val="00E479E2"/>
    <w:rsid w:val="00E5237B"/>
    <w:rsid w:val="00E53506"/>
    <w:rsid w:val="00E55805"/>
    <w:rsid w:val="00E562BF"/>
    <w:rsid w:val="00E5647F"/>
    <w:rsid w:val="00E5710E"/>
    <w:rsid w:val="00E578FD"/>
    <w:rsid w:val="00E6070B"/>
    <w:rsid w:val="00E61C37"/>
    <w:rsid w:val="00E63453"/>
    <w:rsid w:val="00E63621"/>
    <w:rsid w:val="00E6519E"/>
    <w:rsid w:val="00E6526C"/>
    <w:rsid w:val="00E658C6"/>
    <w:rsid w:val="00E65C95"/>
    <w:rsid w:val="00E720F1"/>
    <w:rsid w:val="00E7287C"/>
    <w:rsid w:val="00E72D34"/>
    <w:rsid w:val="00E739DA"/>
    <w:rsid w:val="00E75E59"/>
    <w:rsid w:val="00E775FA"/>
    <w:rsid w:val="00E82103"/>
    <w:rsid w:val="00E82555"/>
    <w:rsid w:val="00E8351F"/>
    <w:rsid w:val="00E8560F"/>
    <w:rsid w:val="00E86A82"/>
    <w:rsid w:val="00E87958"/>
    <w:rsid w:val="00E87FF4"/>
    <w:rsid w:val="00E90BDB"/>
    <w:rsid w:val="00E91562"/>
    <w:rsid w:val="00E9171F"/>
    <w:rsid w:val="00E91DE4"/>
    <w:rsid w:val="00E9429F"/>
    <w:rsid w:val="00E95225"/>
    <w:rsid w:val="00E95967"/>
    <w:rsid w:val="00E95FE7"/>
    <w:rsid w:val="00E974EA"/>
    <w:rsid w:val="00EA079A"/>
    <w:rsid w:val="00EA140B"/>
    <w:rsid w:val="00EA2C68"/>
    <w:rsid w:val="00EA3332"/>
    <w:rsid w:val="00EA5641"/>
    <w:rsid w:val="00EA782F"/>
    <w:rsid w:val="00EB0E0E"/>
    <w:rsid w:val="00EB0EB1"/>
    <w:rsid w:val="00EB1A7C"/>
    <w:rsid w:val="00EB287D"/>
    <w:rsid w:val="00EB3259"/>
    <w:rsid w:val="00EB4277"/>
    <w:rsid w:val="00EB4369"/>
    <w:rsid w:val="00EB45C8"/>
    <w:rsid w:val="00EB4CFB"/>
    <w:rsid w:val="00EB5957"/>
    <w:rsid w:val="00EB5FFA"/>
    <w:rsid w:val="00EB620C"/>
    <w:rsid w:val="00EB63CE"/>
    <w:rsid w:val="00EB64F5"/>
    <w:rsid w:val="00EB7A18"/>
    <w:rsid w:val="00EB7CD1"/>
    <w:rsid w:val="00EC036D"/>
    <w:rsid w:val="00EC0D27"/>
    <w:rsid w:val="00EC1366"/>
    <w:rsid w:val="00EC2193"/>
    <w:rsid w:val="00EC27EE"/>
    <w:rsid w:val="00EC2A87"/>
    <w:rsid w:val="00EC37B9"/>
    <w:rsid w:val="00EC47F8"/>
    <w:rsid w:val="00EC627E"/>
    <w:rsid w:val="00ED1764"/>
    <w:rsid w:val="00ED2109"/>
    <w:rsid w:val="00ED31FE"/>
    <w:rsid w:val="00ED3899"/>
    <w:rsid w:val="00ED3CB2"/>
    <w:rsid w:val="00ED4BBE"/>
    <w:rsid w:val="00ED51E0"/>
    <w:rsid w:val="00ED58BF"/>
    <w:rsid w:val="00ED650B"/>
    <w:rsid w:val="00ED7B16"/>
    <w:rsid w:val="00EE09F6"/>
    <w:rsid w:val="00EE38C9"/>
    <w:rsid w:val="00EF138B"/>
    <w:rsid w:val="00EF1EC1"/>
    <w:rsid w:val="00EF2A6F"/>
    <w:rsid w:val="00EF3524"/>
    <w:rsid w:val="00EF3B57"/>
    <w:rsid w:val="00EF5F70"/>
    <w:rsid w:val="00EF6503"/>
    <w:rsid w:val="00EF758E"/>
    <w:rsid w:val="00EF795A"/>
    <w:rsid w:val="00F01771"/>
    <w:rsid w:val="00F04ED2"/>
    <w:rsid w:val="00F06F6F"/>
    <w:rsid w:val="00F06FB3"/>
    <w:rsid w:val="00F07865"/>
    <w:rsid w:val="00F10C39"/>
    <w:rsid w:val="00F10F02"/>
    <w:rsid w:val="00F13113"/>
    <w:rsid w:val="00F13497"/>
    <w:rsid w:val="00F13E65"/>
    <w:rsid w:val="00F1565B"/>
    <w:rsid w:val="00F16E87"/>
    <w:rsid w:val="00F17CFC"/>
    <w:rsid w:val="00F21516"/>
    <w:rsid w:val="00F22128"/>
    <w:rsid w:val="00F248E5"/>
    <w:rsid w:val="00F30ED3"/>
    <w:rsid w:val="00F320E1"/>
    <w:rsid w:val="00F336DD"/>
    <w:rsid w:val="00F343F2"/>
    <w:rsid w:val="00F34FDA"/>
    <w:rsid w:val="00F35270"/>
    <w:rsid w:val="00F35978"/>
    <w:rsid w:val="00F364DC"/>
    <w:rsid w:val="00F379FC"/>
    <w:rsid w:val="00F37DFD"/>
    <w:rsid w:val="00F40083"/>
    <w:rsid w:val="00F421D5"/>
    <w:rsid w:val="00F4225C"/>
    <w:rsid w:val="00F43EB8"/>
    <w:rsid w:val="00F46372"/>
    <w:rsid w:val="00F470A7"/>
    <w:rsid w:val="00F47DB0"/>
    <w:rsid w:val="00F51A14"/>
    <w:rsid w:val="00F51A28"/>
    <w:rsid w:val="00F52A68"/>
    <w:rsid w:val="00F53906"/>
    <w:rsid w:val="00F54419"/>
    <w:rsid w:val="00F54D22"/>
    <w:rsid w:val="00F60BC9"/>
    <w:rsid w:val="00F60C5D"/>
    <w:rsid w:val="00F615EC"/>
    <w:rsid w:val="00F61AA8"/>
    <w:rsid w:val="00F63E2C"/>
    <w:rsid w:val="00F63FE6"/>
    <w:rsid w:val="00F65609"/>
    <w:rsid w:val="00F65D30"/>
    <w:rsid w:val="00F65E85"/>
    <w:rsid w:val="00F67219"/>
    <w:rsid w:val="00F674D4"/>
    <w:rsid w:val="00F67A2C"/>
    <w:rsid w:val="00F67C81"/>
    <w:rsid w:val="00F70753"/>
    <w:rsid w:val="00F71A6E"/>
    <w:rsid w:val="00F71BAC"/>
    <w:rsid w:val="00F72657"/>
    <w:rsid w:val="00F72E85"/>
    <w:rsid w:val="00F73F4C"/>
    <w:rsid w:val="00F77A34"/>
    <w:rsid w:val="00F77B03"/>
    <w:rsid w:val="00F80477"/>
    <w:rsid w:val="00F82177"/>
    <w:rsid w:val="00F82F85"/>
    <w:rsid w:val="00F83350"/>
    <w:rsid w:val="00F855D8"/>
    <w:rsid w:val="00F93C30"/>
    <w:rsid w:val="00F97948"/>
    <w:rsid w:val="00F97BB1"/>
    <w:rsid w:val="00FA24D1"/>
    <w:rsid w:val="00FA372B"/>
    <w:rsid w:val="00FA6D0A"/>
    <w:rsid w:val="00FA6DD4"/>
    <w:rsid w:val="00FB2143"/>
    <w:rsid w:val="00FB2308"/>
    <w:rsid w:val="00FB2514"/>
    <w:rsid w:val="00FB4305"/>
    <w:rsid w:val="00FB5054"/>
    <w:rsid w:val="00FB55B9"/>
    <w:rsid w:val="00FB6003"/>
    <w:rsid w:val="00FC06DD"/>
    <w:rsid w:val="00FC2C8F"/>
    <w:rsid w:val="00FC3DF0"/>
    <w:rsid w:val="00FC430C"/>
    <w:rsid w:val="00FC47ED"/>
    <w:rsid w:val="00FC4B25"/>
    <w:rsid w:val="00FC57AC"/>
    <w:rsid w:val="00FC69C9"/>
    <w:rsid w:val="00FC6FCA"/>
    <w:rsid w:val="00FD08A6"/>
    <w:rsid w:val="00FD113A"/>
    <w:rsid w:val="00FD19B4"/>
    <w:rsid w:val="00FD373C"/>
    <w:rsid w:val="00FD47E2"/>
    <w:rsid w:val="00FD4C34"/>
    <w:rsid w:val="00FD5353"/>
    <w:rsid w:val="00FD5937"/>
    <w:rsid w:val="00FD67B1"/>
    <w:rsid w:val="00FD6D15"/>
    <w:rsid w:val="00FE0F33"/>
    <w:rsid w:val="00FE3C3A"/>
    <w:rsid w:val="00FE4AE2"/>
    <w:rsid w:val="00FE5509"/>
    <w:rsid w:val="00FE59E8"/>
    <w:rsid w:val="00FF036E"/>
    <w:rsid w:val="00FF06CF"/>
    <w:rsid w:val="00FF0BD5"/>
    <w:rsid w:val="00FF3334"/>
    <w:rsid w:val="00FF33DB"/>
    <w:rsid w:val="00FF373F"/>
    <w:rsid w:val="00FF39CA"/>
    <w:rsid w:val="00FF6535"/>
    <w:rsid w:val="00FF76DB"/>
    <w:rsid w:val="00FF7D0B"/>
    <w:rsid w:val="01800EE7"/>
    <w:rsid w:val="04CB57BC"/>
    <w:rsid w:val="0BAD3F9D"/>
    <w:rsid w:val="14966A74"/>
    <w:rsid w:val="180F792D"/>
    <w:rsid w:val="1D9A4475"/>
    <w:rsid w:val="20AD00F0"/>
    <w:rsid w:val="219F1E5C"/>
    <w:rsid w:val="2A9F23E7"/>
    <w:rsid w:val="32031EAE"/>
    <w:rsid w:val="3533064F"/>
    <w:rsid w:val="36722F61"/>
    <w:rsid w:val="383A1350"/>
    <w:rsid w:val="38D75850"/>
    <w:rsid w:val="391C6B4F"/>
    <w:rsid w:val="395016C1"/>
    <w:rsid w:val="47E60D56"/>
    <w:rsid w:val="4AAE0033"/>
    <w:rsid w:val="5D6511D3"/>
    <w:rsid w:val="693241E0"/>
    <w:rsid w:val="69BA3FC9"/>
    <w:rsid w:val="7371471E"/>
    <w:rsid w:val="787A70FB"/>
    <w:rsid w:val="7BBE2D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qFormat="1" w:unhideWhenUsed="0" w:uiPriority="39" w:semiHidden="0" w:name="toc 3"/>
    <w:lsdException w:unhideWhenUsed="0" w:uiPriority="0" w:name="toc 4"/>
    <w:lsdException w:qFormat="1" w:unhideWhenUsed="0" w:uiPriority="0" w:name="toc 5"/>
    <w:lsdException w:unhideWhenUsed="0" w:uiPriority="0" w:name="toc 6"/>
    <w:lsdException w:qFormat="1" w:unhideWhenUsed="0" w:uiPriority="0" w:name="toc 7"/>
    <w:lsdException w:qFormat="1" w:unhideWhenUsed="0" w:uiPriority="0" w:name="toc 8"/>
    <w:lsdException w:unhideWhenUsed="0" w:uiPriority="0" w:name="toc 9"/>
    <w:lsdException w:qFormat="1" w:unhideWhenUsed="0" w:uiPriority="0" w:semiHidden="0" w:name="Normal Indent"/>
    <w:lsdException w:uiPriority="99" w:name="footnote text"/>
    <w:lsdException w:qFormat="1" w:unhideWhenUsed="0" w:uiPriority="0" w:semiHidden="0"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nhideWhenUsed="0" w:uiPriority="0" w:semiHidden="0" w:name="Body Text First Indent"/>
    <w:lsdException w:uiPriority="99" w:name="Body Text First Indent 2"/>
    <w:lsdException w:uiPriority="99"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62"/>
    <w:qFormat/>
    <w:uiPriority w:val="0"/>
    <w:pPr>
      <w:spacing w:before="340" w:after="330" w:line="360" w:lineRule="auto"/>
      <w:jc w:val="center"/>
      <w:outlineLvl w:val="0"/>
    </w:pPr>
    <w:rPr>
      <w:rFonts w:eastAsia="黑体"/>
      <w:kern w:val="44"/>
      <w:szCs w:val="44"/>
    </w:rPr>
  </w:style>
  <w:style w:type="paragraph" w:styleId="5">
    <w:name w:val="heading 2"/>
    <w:basedOn w:val="3"/>
    <w:next w:val="4"/>
    <w:link w:val="92"/>
    <w:qFormat/>
    <w:uiPriority w:val="0"/>
    <w:pPr>
      <w:adjustRightInd w:val="0"/>
      <w:jc w:val="center"/>
      <w:textAlignment w:val="baseline"/>
      <w:outlineLvl w:val="1"/>
    </w:pPr>
    <w:rPr>
      <w:kern w:val="0"/>
      <w:sz w:val="24"/>
      <w:szCs w:val="20"/>
    </w:rPr>
  </w:style>
  <w:style w:type="paragraph" w:styleId="3">
    <w:name w:val="heading 3"/>
    <w:basedOn w:val="4"/>
    <w:next w:val="1"/>
    <w:link w:val="61"/>
    <w:qFormat/>
    <w:uiPriority w:val="0"/>
    <w:pPr>
      <w:spacing w:before="260" w:after="260" w:line="240" w:lineRule="auto"/>
      <w:outlineLvl w:val="2"/>
    </w:pPr>
    <w:rPr>
      <w:rFonts w:ascii="宋体" w:hAnsi="宋体" w:eastAsia="宋体"/>
      <w:szCs w:val="32"/>
    </w:rPr>
  </w:style>
  <w:style w:type="paragraph" w:styleId="4">
    <w:name w:val="heading 4"/>
    <w:basedOn w:val="1"/>
    <w:next w:val="1"/>
    <w:link w:val="59"/>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7"/>
    <w:link w:val="101"/>
    <w:qFormat/>
    <w:uiPriority w:val="0"/>
    <w:pPr>
      <w:keepNext/>
      <w:keepLines/>
      <w:spacing w:before="280" w:after="290" w:line="376" w:lineRule="auto"/>
      <w:outlineLvl w:val="4"/>
    </w:pPr>
    <w:rPr>
      <w:rFonts w:ascii="Times New Roman" w:hAnsi="Times New Roman" w:eastAsia="宋体" w:cs="Times New Roman"/>
      <w:b/>
      <w:sz w:val="28"/>
      <w:szCs w:val="20"/>
    </w:rPr>
  </w:style>
  <w:style w:type="paragraph" w:styleId="8">
    <w:name w:val="heading 6"/>
    <w:basedOn w:val="1"/>
    <w:next w:val="7"/>
    <w:link w:val="104"/>
    <w:qFormat/>
    <w:uiPriority w:val="0"/>
    <w:pPr>
      <w:keepNext/>
      <w:keepLines/>
      <w:spacing w:before="240" w:after="64" w:line="320" w:lineRule="auto"/>
      <w:outlineLvl w:val="5"/>
    </w:pPr>
    <w:rPr>
      <w:rFonts w:ascii="Arial" w:hAnsi="Arial" w:eastAsia="黑体" w:cs="Times New Roman"/>
      <w:b/>
      <w:sz w:val="24"/>
      <w:szCs w:val="20"/>
    </w:rPr>
  </w:style>
  <w:style w:type="paragraph" w:styleId="9">
    <w:name w:val="heading 7"/>
    <w:basedOn w:val="1"/>
    <w:next w:val="7"/>
    <w:link w:val="105"/>
    <w:qFormat/>
    <w:uiPriority w:val="0"/>
    <w:pPr>
      <w:keepNext/>
      <w:keepLines/>
      <w:spacing w:before="240" w:after="64" w:line="320" w:lineRule="auto"/>
      <w:outlineLvl w:val="6"/>
    </w:pPr>
    <w:rPr>
      <w:rFonts w:ascii="Times New Roman" w:hAnsi="Times New Roman" w:eastAsia="宋体" w:cs="Times New Roman"/>
      <w:b/>
      <w:sz w:val="24"/>
      <w:szCs w:val="20"/>
    </w:rPr>
  </w:style>
  <w:style w:type="paragraph" w:styleId="10">
    <w:name w:val="heading 8"/>
    <w:basedOn w:val="1"/>
    <w:next w:val="7"/>
    <w:link w:val="106"/>
    <w:qFormat/>
    <w:uiPriority w:val="0"/>
    <w:pPr>
      <w:keepNext/>
      <w:keepLines/>
      <w:spacing w:before="240" w:after="64" w:line="320" w:lineRule="auto"/>
      <w:outlineLvl w:val="7"/>
    </w:pPr>
    <w:rPr>
      <w:rFonts w:ascii="Arial" w:hAnsi="Arial" w:eastAsia="黑体" w:cs="Times New Roman"/>
      <w:sz w:val="24"/>
      <w:szCs w:val="20"/>
    </w:rPr>
  </w:style>
  <w:style w:type="paragraph" w:styleId="11">
    <w:name w:val="heading 9"/>
    <w:basedOn w:val="1"/>
    <w:next w:val="7"/>
    <w:link w:val="107"/>
    <w:qFormat/>
    <w:uiPriority w:val="0"/>
    <w:pPr>
      <w:keepNext/>
      <w:keepLines/>
      <w:spacing w:before="240" w:after="64" w:line="320" w:lineRule="auto"/>
      <w:outlineLvl w:val="8"/>
    </w:pPr>
    <w:rPr>
      <w:rFonts w:ascii="Arial" w:hAnsi="Arial" w:eastAsia="黑体" w:cs="Times New Roman"/>
      <w:szCs w:val="20"/>
    </w:rPr>
  </w:style>
  <w:style w:type="character" w:default="1" w:styleId="44">
    <w:name w:val="Default Paragraph Font"/>
    <w:semiHidden/>
    <w:unhideWhenUsed/>
    <w:qFormat/>
    <w:uiPriority w:val="1"/>
  </w:style>
  <w:style w:type="table" w:default="1" w:styleId="4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7">
    <w:name w:val="Normal Indent"/>
    <w:basedOn w:val="1"/>
    <w:link w:val="63"/>
    <w:qFormat/>
    <w:uiPriority w:val="0"/>
    <w:pPr>
      <w:ind w:firstLine="420"/>
    </w:pPr>
    <w:rPr>
      <w:rFonts w:ascii="Times New Roman" w:hAnsi="Times New Roman" w:eastAsia="宋体" w:cs="Times New Roman"/>
      <w:szCs w:val="20"/>
    </w:rPr>
  </w:style>
  <w:style w:type="paragraph" w:styleId="12">
    <w:name w:val="toc 7"/>
    <w:basedOn w:val="1"/>
    <w:next w:val="1"/>
    <w:semiHidden/>
    <w:qFormat/>
    <w:uiPriority w:val="0"/>
    <w:pPr>
      <w:ind w:left="1260"/>
      <w:jc w:val="left"/>
    </w:pPr>
    <w:rPr>
      <w:rFonts w:ascii="Times New Roman" w:hAnsi="Times New Roman" w:eastAsia="宋体" w:cs="Times New Roman"/>
      <w:szCs w:val="21"/>
    </w:rPr>
  </w:style>
  <w:style w:type="paragraph" w:styleId="13">
    <w:name w:val="caption"/>
    <w:basedOn w:val="1"/>
    <w:next w:val="1"/>
    <w:qFormat/>
    <w:uiPriority w:val="0"/>
    <w:pPr>
      <w:widowControl/>
      <w:spacing w:line="360" w:lineRule="auto"/>
      <w:ind w:firstLine="1940" w:firstLineChars="920"/>
      <w:jc w:val="left"/>
    </w:pPr>
    <w:rPr>
      <w:rFonts w:ascii="宋体" w:hAnsi="宋体" w:eastAsia="宋体" w:cs="Times New Roman"/>
      <w:b/>
      <w:bCs/>
      <w:kern w:val="0"/>
      <w:sz w:val="20"/>
      <w:szCs w:val="20"/>
    </w:rPr>
  </w:style>
  <w:style w:type="paragraph" w:styleId="14">
    <w:name w:val="List Bullet"/>
    <w:basedOn w:val="1"/>
    <w:qFormat/>
    <w:uiPriority w:val="0"/>
    <w:pPr>
      <w:numPr>
        <w:ilvl w:val="0"/>
        <w:numId w:val="1"/>
      </w:numPr>
    </w:pPr>
    <w:rPr>
      <w:rFonts w:ascii="Times New Roman" w:hAnsi="Times New Roman" w:eastAsia="宋体" w:cs="Times New Roman"/>
      <w:szCs w:val="20"/>
    </w:rPr>
  </w:style>
  <w:style w:type="paragraph" w:styleId="15">
    <w:name w:val="Document Map"/>
    <w:basedOn w:val="1"/>
    <w:link w:val="77"/>
    <w:semiHidden/>
    <w:qFormat/>
    <w:uiPriority w:val="0"/>
    <w:pPr>
      <w:shd w:val="clear" w:color="auto" w:fill="000080"/>
    </w:pPr>
    <w:rPr>
      <w:rFonts w:ascii="Times New Roman" w:hAnsi="Times New Roman" w:eastAsia="宋体" w:cs="Times New Roman"/>
      <w:szCs w:val="24"/>
    </w:rPr>
  </w:style>
  <w:style w:type="paragraph" w:styleId="16">
    <w:name w:val="annotation text"/>
    <w:basedOn w:val="1"/>
    <w:link w:val="211"/>
    <w:qFormat/>
    <w:uiPriority w:val="0"/>
    <w:pPr>
      <w:autoSpaceDE w:val="0"/>
      <w:autoSpaceDN w:val="0"/>
      <w:adjustRightInd w:val="0"/>
      <w:jc w:val="left"/>
      <w:textAlignment w:val="baseline"/>
    </w:pPr>
    <w:rPr>
      <w:rFonts w:ascii="宋体" w:hAnsi="Times New Roman" w:eastAsia="宋体" w:cs="Times New Roman"/>
      <w:kern w:val="0"/>
      <w:sz w:val="34"/>
      <w:szCs w:val="20"/>
    </w:rPr>
  </w:style>
  <w:style w:type="paragraph" w:styleId="17">
    <w:name w:val="Body Text 3"/>
    <w:basedOn w:val="1"/>
    <w:link w:val="119"/>
    <w:qFormat/>
    <w:uiPriority w:val="0"/>
    <w:pPr>
      <w:spacing w:after="120"/>
    </w:pPr>
    <w:rPr>
      <w:rFonts w:ascii="Times New Roman" w:hAnsi="Times New Roman" w:eastAsia="宋体" w:cs="Times New Roman"/>
      <w:sz w:val="16"/>
      <w:szCs w:val="16"/>
    </w:rPr>
  </w:style>
  <w:style w:type="paragraph" w:styleId="18">
    <w:name w:val="Body Text"/>
    <w:basedOn w:val="1"/>
    <w:link w:val="221"/>
    <w:qFormat/>
    <w:uiPriority w:val="0"/>
    <w:pPr>
      <w:spacing w:line="360" w:lineRule="auto"/>
    </w:pPr>
    <w:rPr>
      <w:rFonts w:ascii="Times New Roman" w:hAnsi="Times New Roman" w:eastAsia="宋体" w:cs="Times New Roman"/>
      <w:b/>
      <w:bCs/>
      <w:sz w:val="24"/>
      <w:szCs w:val="24"/>
    </w:rPr>
  </w:style>
  <w:style w:type="paragraph" w:styleId="19">
    <w:name w:val="Body Text Indent"/>
    <w:basedOn w:val="1"/>
    <w:link w:val="100"/>
    <w:qFormat/>
    <w:uiPriority w:val="0"/>
    <w:pPr>
      <w:spacing w:line="360" w:lineRule="auto"/>
      <w:ind w:firstLine="420" w:firstLineChars="200"/>
    </w:pPr>
    <w:rPr>
      <w:rFonts w:ascii="Times New Roman" w:hAnsi="Times New Roman" w:eastAsia="宋体" w:cs="Times New Roman"/>
      <w:szCs w:val="24"/>
    </w:rPr>
  </w:style>
  <w:style w:type="paragraph" w:styleId="20">
    <w:name w:val="toc 5"/>
    <w:basedOn w:val="1"/>
    <w:next w:val="1"/>
    <w:semiHidden/>
    <w:qFormat/>
    <w:uiPriority w:val="0"/>
    <w:pPr>
      <w:ind w:left="840"/>
      <w:jc w:val="left"/>
    </w:pPr>
    <w:rPr>
      <w:rFonts w:ascii="Times New Roman" w:hAnsi="Times New Roman" w:eastAsia="宋体" w:cs="Times New Roman"/>
      <w:szCs w:val="21"/>
    </w:rPr>
  </w:style>
  <w:style w:type="paragraph" w:styleId="21">
    <w:name w:val="toc 3"/>
    <w:basedOn w:val="1"/>
    <w:next w:val="1"/>
    <w:qFormat/>
    <w:uiPriority w:val="39"/>
    <w:pPr>
      <w:ind w:left="420"/>
      <w:jc w:val="left"/>
    </w:pPr>
    <w:rPr>
      <w:rFonts w:ascii="Times New Roman" w:hAnsi="Times New Roman" w:eastAsia="宋体" w:cs="Times New Roman"/>
      <w:i/>
      <w:iCs/>
      <w:szCs w:val="24"/>
    </w:rPr>
  </w:style>
  <w:style w:type="paragraph" w:styleId="22">
    <w:name w:val="Plain Text"/>
    <w:basedOn w:val="1"/>
    <w:link w:val="111"/>
    <w:qFormat/>
    <w:uiPriority w:val="0"/>
    <w:rPr>
      <w:rFonts w:ascii="宋体" w:hAnsi="Courier New" w:eastAsia="宋体" w:cs="Times New Roman"/>
      <w:szCs w:val="20"/>
    </w:rPr>
  </w:style>
  <w:style w:type="paragraph" w:styleId="23">
    <w:name w:val="toc 8"/>
    <w:basedOn w:val="1"/>
    <w:next w:val="1"/>
    <w:semiHidden/>
    <w:qFormat/>
    <w:uiPriority w:val="0"/>
    <w:pPr>
      <w:ind w:left="1470"/>
      <w:jc w:val="left"/>
    </w:pPr>
    <w:rPr>
      <w:rFonts w:ascii="Times New Roman" w:hAnsi="Times New Roman" w:eastAsia="宋体" w:cs="Times New Roman"/>
      <w:szCs w:val="21"/>
    </w:rPr>
  </w:style>
  <w:style w:type="paragraph" w:styleId="24">
    <w:name w:val="Date"/>
    <w:basedOn w:val="1"/>
    <w:next w:val="1"/>
    <w:link w:val="109"/>
    <w:qFormat/>
    <w:uiPriority w:val="0"/>
    <w:rPr>
      <w:rFonts w:ascii="宋体" w:hAnsi="Courier New" w:eastAsia="宋体" w:cs="Times New Roman"/>
      <w:sz w:val="32"/>
      <w:szCs w:val="20"/>
    </w:rPr>
  </w:style>
  <w:style w:type="paragraph" w:styleId="25">
    <w:name w:val="Body Text Indent 2"/>
    <w:basedOn w:val="1"/>
    <w:link w:val="114"/>
    <w:qFormat/>
    <w:uiPriority w:val="0"/>
    <w:pPr>
      <w:spacing w:beforeLines="50" w:afterLines="50" w:line="120" w:lineRule="auto"/>
      <w:ind w:firstLine="840" w:firstLineChars="400"/>
      <w:jc w:val="left"/>
    </w:pPr>
    <w:rPr>
      <w:rFonts w:ascii="宋体" w:hAnsi="宋体" w:eastAsia="宋体" w:cs="Times New Roman"/>
      <w:szCs w:val="24"/>
    </w:rPr>
  </w:style>
  <w:style w:type="paragraph" w:styleId="26">
    <w:name w:val="Balloon Text"/>
    <w:basedOn w:val="1"/>
    <w:link w:val="121"/>
    <w:semiHidden/>
    <w:qFormat/>
    <w:uiPriority w:val="0"/>
    <w:rPr>
      <w:rFonts w:ascii="Times New Roman" w:hAnsi="Times New Roman" w:eastAsia="宋体" w:cs="Times New Roman"/>
      <w:sz w:val="18"/>
      <w:szCs w:val="18"/>
    </w:rPr>
  </w:style>
  <w:style w:type="paragraph" w:styleId="27">
    <w:name w:val="footer"/>
    <w:basedOn w:val="1"/>
    <w:link w:val="118"/>
    <w:uiPriority w:val="0"/>
    <w:pPr>
      <w:tabs>
        <w:tab w:val="center" w:pos="4153"/>
        <w:tab w:val="right" w:pos="8306"/>
      </w:tabs>
      <w:snapToGrid w:val="0"/>
      <w:jc w:val="left"/>
    </w:pPr>
    <w:rPr>
      <w:rFonts w:ascii="Times New Roman" w:hAnsi="Times New Roman" w:eastAsia="宋体" w:cs="Times New Roman"/>
      <w:sz w:val="18"/>
      <w:szCs w:val="18"/>
    </w:rPr>
  </w:style>
  <w:style w:type="paragraph" w:styleId="28">
    <w:name w:val="header"/>
    <w:basedOn w:val="1"/>
    <w:link w:val="115"/>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29">
    <w:name w:val="toc 1"/>
    <w:basedOn w:val="1"/>
    <w:next w:val="1"/>
    <w:uiPriority w:val="39"/>
    <w:pPr>
      <w:spacing w:before="120" w:after="120"/>
      <w:jc w:val="left"/>
    </w:pPr>
    <w:rPr>
      <w:rFonts w:ascii="Times New Roman" w:hAnsi="Times New Roman" w:eastAsia="宋体" w:cs="Times New Roman"/>
      <w:b/>
      <w:bCs/>
      <w:caps/>
      <w:szCs w:val="24"/>
    </w:rPr>
  </w:style>
  <w:style w:type="paragraph" w:styleId="30">
    <w:name w:val="toc 4"/>
    <w:basedOn w:val="1"/>
    <w:next w:val="1"/>
    <w:semiHidden/>
    <w:uiPriority w:val="0"/>
    <w:pPr>
      <w:ind w:left="630"/>
      <w:jc w:val="left"/>
    </w:pPr>
    <w:rPr>
      <w:rFonts w:ascii="Times New Roman" w:hAnsi="Times New Roman" w:eastAsia="宋体" w:cs="Times New Roman"/>
      <w:szCs w:val="21"/>
    </w:rPr>
  </w:style>
  <w:style w:type="paragraph" w:styleId="31">
    <w:name w:val="toc 6"/>
    <w:basedOn w:val="1"/>
    <w:next w:val="1"/>
    <w:semiHidden/>
    <w:uiPriority w:val="0"/>
    <w:pPr>
      <w:ind w:left="1050"/>
      <w:jc w:val="left"/>
    </w:pPr>
    <w:rPr>
      <w:rFonts w:ascii="Times New Roman" w:hAnsi="Times New Roman" w:eastAsia="宋体" w:cs="Times New Roman"/>
      <w:szCs w:val="21"/>
    </w:rPr>
  </w:style>
  <w:style w:type="paragraph" w:styleId="32">
    <w:name w:val="Body Text Indent 3"/>
    <w:basedOn w:val="1"/>
    <w:link w:val="116"/>
    <w:uiPriority w:val="0"/>
    <w:pPr>
      <w:spacing w:line="360" w:lineRule="auto"/>
      <w:ind w:firstLine="482" w:firstLineChars="200"/>
    </w:pPr>
    <w:rPr>
      <w:rFonts w:ascii="宋体" w:hAnsi="Times New Roman" w:eastAsia="宋体" w:cs="Times New Roman"/>
      <w:b/>
      <w:bCs/>
      <w:sz w:val="24"/>
      <w:szCs w:val="24"/>
    </w:rPr>
  </w:style>
  <w:style w:type="paragraph" w:styleId="33">
    <w:name w:val="toc 2"/>
    <w:basedOn w:val="1"/>
    <w:next w:val="1"/>
    <w:uiPriority w:val="39"/>
    <w:pPr>
      <w:tabs>
        <w:tab w:val="right" w:leader="dot" w:pos="8296"/>
      </w:tabs>
      <w:ind w:left="210"/>
      <w:jc w:val="left"/>
    </w:pPr>
    <w:rPr>
      <w:rFonts w:ascii="Times New Roman" w:hAnsi="Times New Roman" w:eastAsia="宋体" w:cs="Times New Roman"/>
      <w:smallCaps/>
      <w:szCs w:val="24"/>
    </w:rPr>
  </w:style>
  <w:style w:type="paragraph" w:styleId="34">
    <w:name w:val="toc 9"/>
    <w:basedOn w:val="1"/>
    <w:next w:val="1"/>
    <w:semiHidden/>
    <w:uiPriority w:val="0"/>
    <w:pPr>
      <w:ind w:left="1680"/>
      <w:jc w:val="left"/>
    </w:pPr>
    <w:rPr>
      <w:rFonts w:ascii="Times New Roman" w:hAnsi="Times New Roman" w:eastAsia="宋体" w:cs="Times New Roman"/>
      <w:szCs w:val="21"/>
    </w:rPr>
  </w:style>
  <w:style w:type="paragraph" w:styleId="35">
    <w:name w:val="Body Text 2"/>
    <w:basedOn w:val="1"/>
    <w:link w:val="117"/>
    <w:uiPriority w:val="0"/>
    <w:pPr>
      <w:spacing w:line="360" w:lineRule="auto"/>
    </w:pPr>
    <w:rPr>
      <w:rFonts w:ascii="Times New Roman" w:hAnsi="Times New Roman" w:eastAsia="宋体" w:cs="Times New Roman"/>
      <w:sz w:val="24"/>
      <w:szCs w:val="24"/>
    </w:rPr>
  </w:style>
  <w:style w:type="paragraph" w:styleId="36">
    <w:name w:val="HTML Preformatted"/>
    <w:basedOn w:val="1"/>
    <w:link w:val="110"/>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Times New Roman"/>
      <w:color w:val="000000"/>
      <w:kern w:val="0"/>
      <w:sz w:val="20"/>
      <w:szCs w:val="20"/>
    </w:rPr>
  </w:style>
  <w:style w:type="paragraph" w:styleId="37">
    <w:name w:val="Normal (Web)"/>
    <w:basedOn w:val="1"/>
    <w:uiPriority w:val="99"/>
    <w:rPr>
      <w:rFonts w:ascii="Times New Roman" w:hAnsi="Times New Roman" w:eastAsia="宋体" w:cs="Times New Roman"/>
      <w:sz w:val="24"/>
      <w:szCs w:val="24"/>
    </w:rPr>
  </w:style>
  <w:style w:type="paragraph" w:styleId="38">
    <w:name w:val="index 1"/>
    <w:basedOn w:val="1"/>
    <w:next w:val="1"/>
    <w:semiHidden/>
    <w:uiPriority w:val="0"/>
    <w:pPr>
      <w:tabs>
        <w:tab w:val="left" w:pos="3360"/>
      </w:tabs>
      <w:spacing w:line="520" w:lineRule="exact"/>
      <w:ind w:left="419" w:leftChars="50" w:hanging="314" w:hangingChars="131"/>
      <w:jc w:val="center"/>
      <w:outlineLvl w:val="3"/>
    </w:pPr>
    <w:rPr>
      <w:rFonts w:ascii="宋体" w:hAnsi="宋体" w:eastAsia="宋体" w:cs="Times New Roman"/>
      <w:sz w:val="24"/>
      <w:szCs w:val="24"/>
    </w:rPr>
  </w:style>
  <w:style w:type="paragraph" w:styleId="39">
    <w:name w:val="Title"/>
    <w:basedOn w:val="1"/>
    <w:link w:val="108"/>
    <w:qFormat/>
    <w:uiPriority w:val="0"/>
    <w:pPr>
      <w:spacing w:before="240" w:after="60"/>
      <w:jc w:val="center"/>
      <w:outlineLvl w:val="0"/>
    </w:pPr>
    <w:rPr>
      <w:rFonts w:ascii="Arial" w:hAnsi="Arial" w:eastAsia="隶书" w:cs="Arial"/>
      <w:b/>
      <w:bCs/>
      <w:sz w:val="32"/>
      <w:szCs w:val="32"/>
    </w:rPr>
  </w:style>
  <w:style w:type="paragraph" w:styleId="40">
    <w:name w:val="annotation subject"/>
    <w:basedOn w:val="16"/>
    <w:next w:val="16"/>
    <w:link w:val="212"/>
    <w:uiPriority w:val="0"/>
    <w:pPr>
      <w:autoSpaceDE/>
      <w:autoSpaceDN/>
      <w:adjustRightInd/>
      <w:textAlignment w:val="auto"/>
    </w:pPr>
    <w:rPr>
      <w:b/>
      <w:bCs/>
      <w:kern w:val="2"/>
      <w:sz w:val="21"/>
      <w:szCs w:val="24"/>
    </w:rPr>
  </w:style>
  <w:style w:type="paragraph" w:styleId="41">
    <w:name w:val="Body Text First Indent"/>
    <w:basedOn w:val="18"/>
    <w:link w:val="153"/>
    <w:uiPriority w:val="0"/>
    <w:pPr>
      <w:spacing w:after="120" w:line="240" w:lineRule="auto"/>
      <w:ind w:firstLine="420" w:firstLineChars="100"/>
    </w:pPr>
    <w:rPr>
      <w:sz w:val="21"/>
    </w:rPr>
  </w:style>
  <w:style w:type="table" w:styleId="43">
    <w:name w:val="Table Grid"/>
    <w:basedOn w:val="42"/>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0"/>
    <w:rPr>
      <w:b/>
      <w:bCs/>
    </w:rPr>
  </w:style>
  <w:style w:type="character" w:styleId="46">
    <w:name w:val="page number"/>
    <w:basedOn w:val="44"/>
    <w:uiPriority w:val="0"/>
  </w:style>
  <w:style w:type="character" w:styleId="47">
    <w:name w:val="FollowedHyperlink"/>
    <w:basedOn w:val="44"/>
    <w:semiHidden/>
    <w:unhideWhenUsed/>
    <w:uiPriority w:val="99"/>
    <w:rPr>
      <w:color w:val="954F72" w:themeColor="followedHyperlink"/>
      <w:u w:val="single"/>
      <w14:textFill>
        <w14:solidFill>
          <w14:schemeClr w14:val="folHlink"/>
        </w14:solidFill>
      </w14:textFill>
    </w:rPr>
  </w:style>
  <w:style w:type="character" w:styleId="48">
    <w:name w:val="Hyperlink"/>
    <w:qFormat/>
    <w:uiPriority w:val="0"/>
    <w:rPr>
      <w:color w:val="0000FF"/>
      <w:u w:val="single"/>
    </w:rPr>
  </w:style>
  <w:style w:type="character" w:styleId="49">
    <w:name w:val="annotation reference"/>
    <w:qFormat/>
    <w:uiPriority w:val="0"/>
    <w:rPr>
      <w:sz w:val="21"/>
      <w:szCs w:val="21"/>
    </w:rPr>
  </w:style>
  <w:style w:type="character" w:customStyle="1" w:styleId="50">
    <w:name w:val="标题 1 字符"/>
    <w:basedOn w:val="44"/>
    <w:qFormat/>
    <w:uiPriority w:val="0"/>
    <w:rPr>
      <w:b/>
      <w:bCs/>
      <w:kern w:val="44"/>
      <w:sz w:val="44"/>
      <w:szCs w:val="44"/>
    </w:rPr>
  </w:style>
  <w:style w:type="character" w:customStyle="1" w:styleId="51">
    <w:name w:val="标题 2 字符"/>
    <w:basedOn w:val="44"/>
    <w:semiHidden/>
    <w:qFormat/>
    <w:uiPriority w:val="9"/>
    <w:rPr>
      <w:rFonts w:asciiTheme="majorHAnsi" w:hAnsiTheme="majorHAnsi" w:eastAsiaTheme="majorEastAsia" w:cstheme="majorBidi"/>
      <w:b/>
      <w:bCs/>
      <w:sz w:val="32"/>
      <w:szCs w:val="32"/>
    </w:rPr>
  </w:style>
  <w:style w:type="character" w:customStyle="1" w:styleId="52">
    <w:name w:val="标题 3 字符"/>
    <w:basedOn w:val="44"/>
    <w:semiHidden/>
    <w:qFormat/>
    <w:uiPriority w:val="9"/>
    <w:rPr>
      <w:b/>
      <w:bCs/>
      <w:sz w:val="32"/>
      <w:szCs w:val="32"/>
    </w:rPr>
  </w:style>
  <w:style w:type="character" w:customStyle="1" w:styleId="53">
    <w:name w:val="标题 4 字符"/>
    <w:basedOn w:val="44"/>
    <w:semiHidden/>
    <w:qFormat/>
    <w:uiPriority w:val="9"/>
    <w:rPr>
      <w:rFonts w:asciiTheme="majorHAnsi" w:hAnsiTheme="majorHAnsi" w:eastAsiaTheme="majorEastAsia" w:cstheme="majorBidi"/>
      <w:b/>
      <w:bCs/>
      <w:sz w:val="28"/>
      <w:szCs w:val="28"/>
    </w:rPr>
  </w:style>
  <w:style w:type="character" w:customStyle="1" w:styleId="54">
    <w:name w:val="标题 5 字符"/>
    <w:basedOn w:val="44"/>
    <w:semiHidden/>
    <w:qFormat/>
    <w:uiPriority w:val="9"/>
    <w:rPr>
      <w:b/>
      <w:bCs/>
      <w:sz w:val="28"/>
      <w:szCs w:val="28"/>
    </w:rPr>
  </w:style>
  <w:style w:type="character" w:customStyle="1" w:styleId="55">
    <w:name w:val="标题 6 字符"/>
    <w:basedOn w:val="44"/>
    <w:semiHidden/>
    <w:qFormat/>
    <w:uiPriority w:val="9"/>
    <w:rPr>
      <w:rFonts w:asciiTheme="majorHAnsi" w:hAnsiTheme="majorHAnsi" w:eastAsiaTheme="majorEastAsia" w:cstheme="majorBidi"/>
      <w:b/>
      <w:bCs/>
      <w:sz w:val="24"/>
      <w:szCs w:val="24"/>
    </w:rPr>
  </w:style>
  <w:style w:type="character" w:customStyle="1" w:styleId="56">
    <w:name w:val="标题 7 字符"/>
    <w:basedOn w:val="44"/>
    <w:semiHidden/>
    <w:qFormat/>
    <w:uiPriority w:val="9"/>
    <w:rPr>
      <w:b/>
      <w:bCs/>
      <w:sz w:val="24"/>
      <w:szCs w:val="24"/>
    </w:rPr>
  </w:style>
  <w:style w:type="character" w:customStyle="1" w:styleId="57">
    <w:name w:val="标题 8 字符"/>
    <w:basedOn w:val="44"/>
    <w:semiHidden/>
    <w:qFormat/>
    <w:uiPriority w:val="9"/>
    <w:rPr>
      <w:rFonts w:asciiTheme="majorHAnsi" w:hAnsiTheme="majorHAnsi" w:eastAsiaTheme="majorEastAsia" w:cstheme="majorBidi"/>
      <w:sz w:val="24"/>
      <w:szCs w:val="24"/>
    </w:rPr>
  </w:style>
  <w:style w:type="character" w:customStyle="1" w:styleId="58">
    <w:name w:val="标题 9 字符"/>
    <w:basedOn w:val="44"/>
    <w:semiHidden/>
    <w:qFormat/>
    <w:uiPriority w:val="9"/>
    <w:rPr>
      <w:rFonts w:asciiTheme="majorHAnsi" w:hAnsiTheme="majorHAnsi" w:eastAsiaTheme="majorEastAsia" w:cstheme="majorBidi"/>
      <w:szCs w:val="21"/>
    </w:rPr>
  </w:style>
  <w:style w:type="character" w:customStyle="1" w:styleId="59">
    <w:name w:val="标题 4 字符1"/>
    <w:link w:val="4"/>
    <w:qFormat/>
    <w:uiPriority w:val="0"/>
    <w:rPr>
      <w:rFonts w:ascii="Arial" w:hAnsi="Arial" w:eastAsia="黑体" w:cs="Times New Roman"/>
      <w:b/>
      <w:bCs/>
      <w:sz w:val="28"/>
      <w:szCs w:val="28"/>
    </w:rPr>
  </w:style>
  <w:style w:type="paragraph" w:customStyle="1" w:styleId="60">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61">
    <w:name w:val="标题 3 字符1"/>
    <w:link w:val="3"/>
    <w:qFormat/>
    <w:uiPriority w:val="0"/>
    <w:rPr>
      <w:rFonts w:ascii="宋体" w:hAnsi="宋体" w:eastAsia="宋体" w:cs="Times New Roman"/>
      <w:b/>
      <w:bCs/>
      <w:sz w:val="28"/>
      <w:szCs w:val="32"/>
    </w:rPr>
  </w:style>
  <w:style w:type="character" w:customStyle="1" w:styleId="62">
    <w:name w:val="标题 1 字符1"/>
    <w:link w:val="2"/>
    <w:qFormat/>
    <w:uiPriority w:val="0"/>
    <w:rPr>
      <w:rFonts w:ascii="宋体" w:hAnsi="宋体" w:eastAsia="黑体" w:cs="Times New Roman"/>
      <w:b/>
      <w:bCs/>
      <w:kern w:val="44"/>
      <w:sz w:val="28"/>
      <w:szCs w:val="44"/>
    </w:rPr>
  </w:style>
  <w:style w:type="character" w:customStyle="1" w:styleId="63">
    <w:name w:val="正文缩进 字符"/>
    <w:link w:val="7"/>
    <w:qFormat/>
    <w:uiPriority w:val="99"/>
    <w:rPr>
      <w:rFonts w:ascii="Times New Roman" w:hAnsi="Times New Roman" w:eastAsia="宋体" w:cs="Times New Roman"/>
      <w:szCs w:val="20"/>
    </w:rPr>
  </w:style>
  <w:style w:type="character" w:customStyle="1" w:styleId="64">
    <w:name w:val="标题 字符"/>
    <w:basedOn w:val="44"/>
    <w:qFormat/>
    <w:uiPriority w:val="10"/>
    <w:rPr>
      <w:rFonts w:asciiTheme="majorHAnsi" w:hAnsiTheme="majorHAnsi" w:eastAsiaTheme="majorEastAsia" w:cstheme="majorBidi"/>
      <w:b/>
      <w:bCs/>
      <w:sz w:val="32"/>
      <w:szCs w:val="32"/>
    </w:rPr>
  </w:style>
  <w:style w:type="character" w:customStyle="1" w:styleId="65">
    <w:name w:val="日期 字符"/>
    <w:basedOn w:val="44"/>
    <w:semiHidden/>
    <w:qFormat/>
    <w:uiPriority w:val="99"/>
  </w:style>
  <w:style w:type="character" w:customStyle="1" w:styleId="66">
    <w:name w:val="HTML 预设格式 字符"/>
    <w:basedOn w:val="44"/>
    <w:semiHidden/>
    <w:qFormat/>
    <w:uiPriority w:val="99"/>
    <w:rPr>
      <w:rFonts w:ascii="Courier New" w:hAnsi="Courier New" w:cs="Courier New"/>
      <w:sz w:val="20"/>
      <w:szCs w:val="20"/>
    </w:rPr>
  </w:style>
  <w:style w:type="character" w:customStyle="1" w:styleId="67">
    <w:name w:val="纯文本 字符"/>
    <w:basedOn w:val="44"/>
    <w:semiHidden/>
    <w:uiPriority w:val="99"/>
    <w:rPr>
      <w:rFonts w:hAnsi="Courier New" w:cs="Courier New" w:asciiTheme="minorEastAsia"/>
    </w:rPr>
  </w:style>
  <w:style w:type="character" w:customStyle="1" w:styleId="68">
    <w:name w:val="正文文本缩进 字符"/>
    <w:basedOn w:val="44"/>
    <w:semiHidden/>
    <w:uiPriority w:val="99"/>
  </w:style>
  <w:style w:type="character" w:customStyle="1" w:styleId="69">
    <w:name w:val="正文文本 字符"/>
    <w:basedOn w:val="44"/>
    <w:semiHidden/>
    <w:uiPriority w:val="99"/>
  </w:style>
  <w:style w:type="character" w:customStyle="1" w:styleId="70">
    <w:name w:val="正文文本缩进 2 字符"/>
    <w:basedOn w:val="44"/>
    <w:semiHidden/>
    <w:uiPriority w:val="99"/>
  </w:style>
  <w:style w:type="character" w:customStyle="1" w:styleId="71">
    <w:name w:val="页眉 字符"/>
    <w:basedOn w:val="44"/>
    <w:uiPriority w:val="0"/>
    <w:rPr>
      <w:sz w:val="18"/>
      <w:szCs w:val="18"/>
    </w:rPr>
  </w:style>
  <w:style w:type="character" w:customStyle="1" w:styleId="72">
    <w:name w:val="批注文字 字符"/>
    <w:basedOn w:val="44"/>
    <w:qFormat/>
    <w:uiPriority w:val="0"/>
  </w:style>
  <w:style w:type="character" w:customStyle="1" w:styleId="73">
    <w:name w:val="正文文本缩进 3 字符"/>
    <w:basedOn w:val="44"/>
    <w:semiHidden/>
    <w:uiPriority w:val="99"/>
    <w:rPr>
      <w:sz w:val="16"/>
      <w:szCs w:val="16"/>
    </w:rPr>
  </w:style>
  <w:style w:type="character" w:customStyle="1" w:styleId="74">
    <w:name w:val="正文文本 2 字符"/>
    <w:basedOn w:val="44"/>
    <w:semiHidden/>
    <w:uiPriority w:val="99"/>
  </w:style>
  <w:style w:type="character" w:customStyle="1" w:styleId="75">
    <w:name w:val="页脚 字符"/>
    <w:basedOn w:val="44"/>
    <w:semiHidden/>
    <w:uiPriority w:val="99"/>
    <w:rPr>
      <w:sz w:val="18"/>
      <w:szCs w:val="18"/>
    </w:rPr>
  </w:style>
  <w:style w:type="character" w:customStyle="1" w:styleId="76">
    <w:name w:val="已访问的超链接1"/>
    <w:uiPriority w:val="0"/>
    <w:rPr>
      <w:color w:val="800080"/>
      <w:u w:val="single"/>
    </w:rPr>
  </w:style>
  <w:style w:type="character" w:customStyle="1" w:styleId="77">
    <w:name w:val="文档结构图 字符"/>
    <w:basedOn w:val="44"/>
    <w:link w:val="15"/>
    <w:semiHidden/>
    <w:uiPriority w:val="0"/>
    <w:rPr>
      <w:rFonts w:ascii="Times New Roman" w:hAnsi="Times New Roman" w:eastAsia="宋体" w:cs="Times New Roman"/>
      <w:szCs w:val="24"/>
      <w:shd w:val="clear" w:color="auto" w:fill="000080"/>
    </w:rPr>
  </w:style>
  <w:style w:type="character" w:customStyle="1" w:styleId="78">
    <w:name w:val="标题 3 Char"/>
    <w:uiPriority w:val="9"/>
    <w:rPr>
      <w:rFonts w:ascii="黑体" w:eastAsia="黑体"/>
      <w:bCs/>
      <w:sz w:val="30"/>
    </w:rPr>
  </w:style>
  <w:style w:type="character" w:customStyle="1" w:styleId="79">
    <w:name w:val="正文文本 3 字符"/>
    <w:basedOn w:val="44"/>
    <w:semiHidden/>
    <w:uiPriority w:val="99"/>
    <w:rPr>
      <w:sz w:val="16"/>
      <w:szCs w:val="16"/>
    </w:rPr>
  </w:style>
  <w:style w:type="paragraph" w:customStyle="1" w:styleId="80">
    <w:name w:val="样式41"/>
    <w:basedOn w:val="1"/>
    <w:uiPriority w:val="0"/>
    <w:pPr>
      <w:numPr>
        <w:ilvl w:val="0"/>
        <w:numId w:val="2"/>
      </w:numPr>
      <w:tabs>
        <w:tab w:val="left" w:pos="945"/>
      </w:tabs>
      <w:spacing w:line="360" w:lineRule="auto"/>
    </w:pPr>
    <w:rPr>
      <w:rFonts w:ascii="Times New Roman" w:hAnsi="Times New Roman" w:eastAsia="宋体" w:cs="Times New Roman"/>
      <w:b/>
      <w:color w:val="000000"/>
      <w:sz w:val="24"/>
      <w:szCs w:val="20"/>
    </w:rPr>
  </w:style>
  <w:style w:type="paragraph" w:customStyle="1" w:styleId="81">
    <w:name w:val="图"/>
    <w:basedOn w:val="1"/>
    <w:qFormat/>
    <w:uiPriority w:val="0"/>
    <w:pPr>
      <w:keepNext/>
      <w:adjustRightInd w:val="0"/>
      <w:snapToGrid w:val="0"/>
      <w:spacing w:before="60" w:after="60" w:line="300" w:lineRule="auto"/>
      <w:jc w:val="center"/>
    </w:pPr>
    <w:rPr>
      <w:rFonts w:ascii="Times New Roman" w:hAnsi="Times New Roman" w:eastAsia="宋体" w:cs="Times New Roman"/>
      <w:spacing w:val="20"/>
      <w:kern w:val="0"/>
      <w:sz w:val="24"/>
      <w:szCs w:val="20"/>
    </w:rPr>
  </w:style>
  <w:style w:type="paragraph" w:customStyle="1" w:styleId="82">
    <w:name w:val="文档正文"/>
    <w:basedOn w:val="1"/>
    <w:qFormat/>
    <w:uiPriority w:val="0"/>
    <w:pPr>
      <w:adjustRightInd w:val="0"/>
      <w:spacing w:line="480" w:lineRule="atLeast"/>
      <w:ind w:firstLine="567" w:firstLineChars="200"/>
      <w:textAlignment w:val="baseline"/>
    </w:pPr>
    <w:rPr>
      <w:rFonts w:ascii="长城仿宋" w:hAnsi="Times New Roman" w:eastAsia="宋体" w:cs="Times New Roman"/>
      <w:kern w:val="0"/>
      <w:szCs w:val="20"/>
    </w:rPr>
  </w:style>
  <w:style w:type="paragraph" w:customStyle="1" w:styleId="83">
    <w:name w:val="Char Char Char Char"/>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4">
    <w:name w:val="Char3"/>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5">
    <w:name w:val="Char Char Char Char1"/>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6">
    <w:name w:val="Table Contents"/>
    <w:basedOn w:val="1"/>
    <w:uiPriority w:val="0"/>
    <w:pPr>
      <w:suppressAutoHyphens/>
      <w:autoSpaceDE w:val="0"/>
      <w:spacing w:after="120"/>
      <w:jc w:val="left"/>
    </w:pPr>
    <w:rPr>
      <w:rFonts w:ascii="Helvetica" w:hAnsi="Helvetica" w:eastAsia="宋体" w:cs="Times New Roman"/>
      <w:kern w:val="1"/>
      <w:sz w:val="20"/>
      <w:szCs w:val="20"/>
    </w:rPr>
  </w:style>
  <w:style w:type="paragraph" w:customStyle="1" w:styleId="87">
    <w:name w:val="自定义正文"/>
    <w:basedOn w:val="1"/>
    <w:uiPriority w:val="0"/>
    <w:pPr>
      <w:spacing w:afterLines="50"/>
      <w:ind w:left="600" w:leftChars="600"/>
    </w:pPr>
    <w:rPr>
      <w:rFonts w:ascii="Times New Roman" w:hAnsi="Times New Roman" w:eastAsia="宋体" w:cs="Times New Roman"/>
      <w:szCs w:val="24"/>
    </w:rPr>
  </w:style>
  <w:style w:type="paragraph" w:customStyle="1" w:styleId="88">
    <w:name w:val="Char Char Char Char Char"/>
    <w:basedOn w:val="1"/>
    <w:uiPriority w:val="0"/>
    <w:rPr>
      <w:rFonts w:ascii="Tahoma" w:hAnsi="Tahoma" w:eastAsia="宋体" w:cs="Times New Roman"/>
      <w:sz w:val="24"/>
      <w:szCs w:val="20"/>
    </w:rPr>
  </w:style>
  <w:style w:type="paragraph" w:customStyle="1" w:styleId="89">
    <w:name w:val="小标题 1"/>
    <w:basedOn w:val="1"/>
    <w:uiPriority w:val="0"/>
    <w:pPr>
      <w:autoSpaceDE w:val="0"/>
      <w:autoSpaceDN w:val="0"/>
      <w:adjustRightInd w:val="0"/>
      <w:spacing w:line="360" w:lineRule="atLeast"/>
    </w:pPr>
    <w:rPr>
      <w:rFonts w:ascii="文鼎粗黑" w:hAnsi="Times New Roman" w:eastAsia="文鼎粗黑" w:cs="Times New Roman"/>
      <w:kern w:val="0"/>
      <w:sz w:val="22"/>
      <w:szCs w:val="20"/>
    </w:rPr>
  </w:style>
  <w:style w:type="paragraph" w:customStyle="1" w:styleId="90">
    <w:name w:val="Char Char"/>
    <w:basedOn w:val="1"/>
    <w:uiPriority w:val="0"/>
    <w:rPr>
      <w:rFonts w:ascii="Tahoma" w:hAnsi="Tahoma" w:eastAsia="宋体" w:cs="Times New Roman"/>
      <w:sz w:val="24"/>
      <w:szCs w:val="20"/>
    </w:rPr>
  </w:style>
  <w:style w:type="paragraph" w:customStyle="1" w:styleId="91">
    <w:name w:val="È±Ê¡ÎÄ±¾"/>
    <w:basedOn w:val="1"/>
    <w:uiPriority w:val="0"/>
    <w:pPr>
      <w:widowControl/>
      <w:overflowPunct w:val="0"/>
      <w:autoSpaceDE w:val="0"/>
      <w:autoSpaceDN w:val="0"/>
      <w:adjustRightInd w:val="0"/>
      <w:jc w:val="left"/>
      <w:textAlignment w:val="baseline"/>
    </w:pPr>
    <w:rPr>
      <w:rFonts w:ascii="Times New Roman" w:hAnsi="Times New Roman" w:eastAsia="宋体" w:cs="Times New Roman"/>
      <w:kern w:val="0"/>
      <w:sz w:val="24"/>
      <w:szCs w:val="20"/>
    </w:rPr>
  </w:style>
  <w:style w:type="character" w:customStyle="1" w:styleId="92">
    <w:name w:val="标题 2 字符1"/>
    <w:link w:val="5"/>
    <w:uiPriority w:val="0"/>
    <w:rPr>
      <w:rFonts w:ascii="宋体" w:hAnsi="宋体" w:eastAsia="宋体" w:cs="Times New Roman"/>
      <w:b/>
      <w:bCs/>
      <w:kern w:val="0"/>
      <w:sz w:val="24"/>
      <w:szCs w:val="20"/>
    </w:rPr>
  </w:style>
  <w:style w:type="paragraph" w:customStyle="1" w:styleId="93">
    <w:name w:val="Char Char Char Char Char Char1 Char"/>
    <w:basedOn w:val="1"/>
    <w:uiPriority w:val="0"/>
    <w:pPr>
      <w:widowControl/>
      <w:spacing w:after="160" w:line="240" w:lineRule="exact"/>
      <w:jc w:val="left"/>
    </w:pPr>
    <w:rPr>
      <w:rFonts w:ascii="Verdana" w:hAnsi="Verdana" w:eastAsia="宋体" w:cs="Times New Roman"/>
      <w:kern w:val="0"/>
      <w:szCs w:val="20"/>
      <w:lang w:eastAsia="en-US"/>
    </w:rPr>
  </w:style>
  <w:style w:type="paragraph" w:styleId="94">
    <w:name w:val="List Paragraph"/>
    <w:basedOn w:val="1"/>
    <w:link w:val="215"/>
    <w:qFormat/>
    <w:uiPriority w:val="99"/>
    <w:pPr>
      <w:ind w:firstLine="420" w:firstLineChars="200"/>
    </w:pPr>
    <w:rPr>
      <w:rFonts w:ascii="Calibri" w:hAnsi="Calibri" w:eastAsia="宋体" w:cs="Times New Roman"/>
    </w:rPr>
  </w:style>
  <w:style w:type="paragraph" w:customStyle="1" w:styleId="95">
    <w:name w:val="USE 1"/>
    <w:basedOn w:val="1"/>
    <w:uiPriority w:val="0"/>
    <w:pPr>
      <w:spacing w:line="200" w:lineRule="atLeast"/>
      <w:jc w:val="left"/>
    </w:pPr>
    <w:rPr>
      <w:rFonts w:ascii="宋体" w:hAnsi="宋体" w:eastAsia="宋体" w:cs="Times New Roman"/>
      <w:b/>
      <w:sz w:val="24"/>
      <w:szCs w:val="28"/>
    </w:rPr>
  </w:style>
  <w:style w:type="paragraph" w:customStyle="1" w:styleId="96">
    <w:name w:val="RFI text from 3rd Level"/>
    <w:basedOn w:val="1"/>
    <w:uiPriority w:val="0"/>
    <w:pPr>
      <w:widowControl/>
      <w:numPr>
        <w:ilvl w:val="0"/>
        <w:numId w:val="3"/>
      </w:numPr>
      <w:tabs>
        <w:tab w:val="left" w:pos="1080"/>
        <w:tab w:val="clear" w:pos="840"/>
      </w:tabs>
      <w:spacing w:beforeLines="50" w:line="360" w:lineRule="auto"/>
      <w:ind w:left="0" w:firstLine="0"/>
    </w:pPr>
    <w:rPr>
      <w:rFonts w:ascii="Arial (W1)" w:hAnsi="Arial (W1)" w:eastAsia="宋体" w:cs="Times New Roman"/>
      <w:bCs/>
      <w:kern w:val="0"/>
      <w:sz w:val="24"/>
      <w:szCs w:val="24"/>
      <w:lang w:val="en-GB"/>
    </w:rPr>
  </w:style>
  <w:style w:type="paragraph" w:customStyle="1" w:styleId="97">
    <w:name w:val="正文文字缩进项目"/>
    <w:basedOn w:val="19"/>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98">
    <w:name w:val="样式 标题 2 + 段前: 13 磅 段后: 13 磅 行距: 单倍行距"/>
    <w:basedOn w:val="5"/>
    <w:uiPriority w:val="0"/>
    <w:pPr>
      <w:adjustRightInd/>
      <w:spacing w:before="0" w:after="0"/>
      <w:jc w:val="both"/>
      <w:textAlignment w:val="auto"/>
    </w:pPr>
    <w:rPr>
      <w:rFonts w:ascii="Cambria" w:hAnsi="Cambria" w:cs="宋体"/>
      <w:kern w:val="2"/>
      <w:sz w:val="32"/>
    </w:rPr>
  </w:style>
  <w:style w:type="character" w:customStyle="1" w:styleId="99">
    <w:name w:val="H4 Char2"/>
    <w:uiPriority w:val="0"/>
    <w:rPr>
      <w:rFonts w:ascii="Arial" w:hAnsi="Arial" w:eastAsia="黑体"/>
      <w:b/>
      <w:bCs/>
      <w:kern w:val="2"/>
      <w:sz w:val="28"/>
      <w:szCs w:val="28"/>
      <w:lang w:val="en-US" w:eastAsia="zh-CN" w:bidi="ar-SA"/>
    </w:rPr>
  </w:style>
  <w:style w:type="character" w:customStyle="1" w:styleId="100">
    <w:name w:val="正文文本缩进 字符1"/>
    <w:link w:val="19"/>
    <w:uiPriority w:val="0"/>
    <w:rPr>
      <w:rFonts w:ascii="Times New Roman" w:hAnsi="Times New Roman" w:eastAsia="宋体" w:cs="Times New Roman"/>
      <w:szCs w:val="24"/>
    </w:rPr>
  </w:style>
  <w:style w:type="character" w:customStyle="1" w:styleId="101">
    <w:name w:val="标题 5 字符1"/>
    <w:link w:val="6"/>
    <w:uiPriority w:val="0"/>
    <w:rPr>
      <w:rFonts w:ascii="Times New Roman" w:hAnsi="Times New Roman" w:eastAsia="宋体" w:cs="Times New Roman"/>
      <w:b/>
      <w:sz w:val="28"/>
      <w:szCs w:val="20"/>
    </w:rPr>
  </w:style>
  <w:style w:type="character" w:customStyle="1" w:styleId="102">
    <w:name w:val="第*章 Char"/>
    <w:qFormat/>
    <w:uiPriority w:val="0"/>
    <w:rPr>
      <w:rFonts w:ascii="Arial" w:hAnsi="Arial" w:eastAsia="黑体"/>
      <w:b/>
      <w:bCs/>
      <w:kern w:val="2"/>
      <w:sz w:val="32"/>
      <w:szCs w:val="32"/>
    </w:rPr>
  </w:style>
  <w:style w:type="character" w:customStyle="1" w:styleId="103">
    <w:name w:val="章标题1 Char"/>
    <w:qFormat/>
    <w:uiPriority w:val="0"/>
    <w:rPr>
      <w:rFonts w:eastAsia="宋体"/>
      <w:b/>
      <w:bCs/>
      <w:kern w:val="2"/>
      <w:sz w:val="32"/>
      <w:szCs w:val="32"/>
      <w:lang w:val="en-US" w:eastAsia="zh-CN" w:bidi="ar-SA"/>
    </w:rPr>
  </w:style>
  <w:style w:type="character" w:customStyle="1" w:styleId="104">
    <w:name w:val="标题 6 字符1"/>
    <w:link w:val="8"/>
    <w:uiPriority w:val="0"/>
    <w:rPr>
      <w:rFonts w:ascii="Arial" w:hAnsi="Arial" w:eastAsia="黑体" w:cs="Times New Roman"/>
      <w:b/>
      <w:sz w:val="24"/>
      <w:szCs w:val="20"/>
    </w:rPr>
  </w:style>
  <w:style w:type="character" w:customStyle="1" w:styleId="105">
    <w:name w:val="标题 7 字符1"/>
    <w:link w:val="9"/>
    <w:uiPriority w:val="0"/>
    <w:rPr>
      <w:rFonts w:ascii="Times New Roman" w:hAnsi="Times New Roman" w:eastAsia="宋体" w:cs="Times New Roman"/>
      <w:b/>
      <w:sz w:val="24"/>
      <w:szCs w:val="20"/>
    </w:rPr>
  </w:style>
  <w:style w:type="character" w:customStyle="1" w:styleId="106">
    <w:name w:val="标题 8 字符1"/>
    <w:link w:val="10"/>
    <w:uiPriority w:val="0"/>
    <w:rPr>
      <w:rFonts w:ascii="Arial" w:hAnsi="Arial" w:eastAsia="黑体" w:cs="Times New Roman"/>
      <w:sz w:val="24"/>
      <w:szCs w:val="20"/>
    </w:rPr>
  </w:style>
  <w:style w:type="character" w:customStyle="1" w:styleId="107">
    <w:name w:val="标题 9 字符1"/>
    <w:link w:val="11"/>
    <w:qFormat/>
    <w:uiPriority w:val="0"/>
    <w:rPr>
      <w:rFonts w:ascii="Arial" w:hAnsi="Arial" w:eastAsia="黑体" w:cs="Times New Roman"/>
      <w:szCs w:val="20"/>
    </w:rPr>
  </w:style>
  <w:style w:type="character" w:customStyle="1" w:styleId="108">
    <w:name w:val="标题 字符1"/>
    <w:link w:val="39"/>
    <w:uiPriority w:val="0"/>
    <w:rPr>
      <w:rFonts w:ascii="Arial" w:hAnsi="Arial" w:eastAsia="隶书" w:cs="Arial"/>
      <w:b/>
      <w:bCs/>
      <w:sz w:val="32"/>
      <w:szCs w:val="32"/>
    </w:rPr>
  </w:style>
  <w:style w:type="character" w:customStyle="1" w:styleId="109">
    <w:name w:val="日期 字符1"/>
    <w:link w:val="24"/>
    <w:uiPriority w:val="0"/>
    <w:rPr>
      <w:rFonts w:ascii="宋体" w:hAnsi="Courier New" w:eastAsia="宋体" w:cs="Times New Roman"/>
      <w:sz w:val="32"/>
      <w:szCs w:val="20"/>
    </w:rPr>
  </w:style>
  <w:style w:type="character" w:customStyle="1" w:styleId="110">
    <w:name w:val="HTML 预设格式 字符1"/>
    <w:link w:val="36"/>
    <w:qFormat/>
    <w:uiPriority w:val="0"/>
    <w:rPr>
      <w:rFonts w:ascii="Arial Unicode MS" w:hAnsi="Arial Unicode MS" w:eastAsia="Arial Unicode MS" w:cs="Times New Roman"/>
      <w:color w:val="000000"/>
      <w:kern w:val="0"/>
      <w:sz w:val="20"/>
      <w:szCs w:val="20"/>
    </w:rPr>
  </w:style>
  <w:style w:type="character" w:customStyle="1" w:styleId="111">
    <w:name w:val="纯文本 字符1"/>
    <w:link w:val="22"/>
    <w:uiPriority w:val="0"/>
    <w:rPr>
      <w:rFonts w:ascii="宋体" w:hAnsi="Courier New" w:eastAsia="宋体" w:cs="Times New Roman"/>
      <w:szCs w:val="20"/>
    </w:rPr>
  </w:style>
  <w:style w:type="character" w:customStyle="1" w:styleId="112">
    <w:name w:val="正文文字首行缩进 Char"/>
    <w:uiPriority w:val="0"/>
    <w:rPr>
      <w:kern w:val="2"/>
      <w:sz w:val="21"/>
      <w:szCs w:val="24"/>
    </w:rPr>
  </w:style>
  <w:style w:type="character" w:customStyle="1" w:styleId="113">
    <w:name w:val="正文文本 字符1"/>
    <w:link w:val="18"/>
    <w:uiPriority w:val="0"/>
    <w:rPr>
      <w:rFonts w:ascii="Times New Roman" w:hAnsi="Times New Roman" w:eastAsia="宋体" w:cs="Times New Roman"/>
      <w:b/>
      <w:bCs/>
      <w:sz w:val="24"/>
      <w:szCs w:val="24"/>
    </w:rPr>
  </w:style>
  <w:style w:type="character" w:customStyle="1" w:styleId="114">
    <w:name w:val="正文文本缩进 2 字符1"/>
    <w:link w:val="25"/>
    <w:uiPriority w:val="0"/>
    <w:rPr>
      <w:rFonts w:ascii="宋体" w:hAnsi="宋体" w:eastAsia="宋体" w:cs="Times New Roman"/>
      <w:szCs w:val="24"/>
    </w:rPr>
  </w:style>
  <w:style w:type="character" w:customStyle="1" w:styleId="115">
    <w:name w:val="页眉 字符1"/>
    <w:link w:val="28"/>
    <w:uiPriority w:val="0"/>
    <w:rPr>
      <w:rFonts w:ascii="Times New Roman" w:hAnsi="Times New Roman" w:eastAsia="宋体" w:cs="Times New Roman"/>
      <w:sz w:val="18"/>
      <w:szCs w:val="18"/>
    </w:rPr>
  </w:style>
  <w:style w:type="character" w:customStyle="1" w:styleId="116">
    <w:name w:val="正文文本缩进 3 字符1"/>
    <w:link w:val="32"/>
    <w:uiPriority w:val="0"/>
    <w:rPr>
      <w:rFonts w:ascii="宋体" w:hAnsi="Times New Roman" w:eastAsia="宋体" w:cs="Times New Roman"/>
      <w:b/>
      <w:bCs/>
      <w:sz w:val="24"/>
      <w:szCs w:val="24"/>
    </w:rPr>
  </w:style>
  <w:style w:type="character" w:customStyle="1" w:styleId="117">
    <w:name w:val="正文文本 2 字符1"/>
    <w:link w:val="35"/>
    <w:uiPriority w:val="0"/>
    <w:rPr>
      <w:rFonts w:ascii="Times New Roman" w:hAnsi="Times New Roman" w:eastAsia="宋体" w:cs="Times New Roman"/>
      <w:sz w:val="24"/>
      <w:szCs w:val="24"/>
    </w:rPr>
  </w:style>
  <w:style w:type="character" w:customStyle="1" w:styleId="118">
    <w:name w:val="页脚 字符1"/>
    <w:link w:val="27"/>
    <w:uiPriority w:val="0"/>
    <w:rPr>
      <w:rFonts w:ascii="Times New Roman" w:hAnsi="Times New Roman" w:eastAsia="宋体" w:cs="Times New Roman"/>
      <w:sz w:val="18"/>
      <w:szCs w:val="18"/>
    </w:rPr>
  </w:style>
  <w:style w:type="character" w:customStyle="1" w:styleId="119">
    <w:name w:val="正文文本 3 字符1"/>
    <w:link w:val="17"/>
    <w:uiPriority w:val="0"/>
    <w:rPr>
      <w:rFonts w:ascii="Times New Roman" w:hAnsi="Times New Roman" w:eastAsia="宋体" w:cs="Times New Roman"/>
      <w:sz w:val="16"/>
      <w:szCs w:val="16"/>
    </w:rPr>
  </w:style>
  <w:style w:type="character" w:customStyle="1" w:styleId="120">
    <w:name w:val="批注框文本 字符"/>
    <w:basedOn w:val="44"/>
    <w:semiHidden/>
    <w:uiPriority w:val="99"/>
    <w:rPr>
      <w:sz w:val="18"/>
      <w:szCs w:val="18"/>
    </w:rPr>
  </w:style>
  <w:style w:type="character" w:customStyle="1" w:styleId="121">
    <w:name w:val="批注框文本 字符1"/>
    <w:link w:val="26"/>
    <w:semiHidden/>
    <w:uiPriority w:val="0"/>
    <w:rPr>
      <w:rFonts w:ascii="Times New Roman" w:hAnsi="Times New Roman" w:eastAsia="宋体" w:cs="Times New Roman"/>
      <w:sz w:val="18"/>
      <w:szCs w:val="18"/>
    </w:rPr>
  </w:style>
  <w:style w:type="paragraph" w:customStyle="1" w:styleId="122">
    <w:name w:val="样式1"/>
    <w:basedOn w:val="39"/>
    <w:uiPriority w:val="0"/>
    <w:pPr>
      <w:spacing w:before="120" w:after="120"/>
    </w:pPr>
    <w:rPr>
      <w:rFonts w:eastAsia="黑体"/>
      <w:b w:val="0"/>
      <w:sz w:val="30"/>
      <w:szCs w:val="21"/>
    </w:rPr>
  </w:style>
  <w:style w:type="paragraph" w:customStyle="1" w:styleId="123">
    <w:name w:val="样式2"/>
    <w:basedOn w:val="39"/>
    <w:next w:val="122"/>
    <w:uiPriority w:val="0"/>
    <w:pPr>
      <w:spacing w:before="120" w:after="120"/>
    </w:pPr>
    <w:rPr>
      <w:rFonts w:eastAsia="黑体"/>
      <w:b w:val="0"/>
      <w:sz w:val="30"/>
      <w:szCs w:val="30"/>
    </w:rPr>
  </w:style>
  <w:style w:type="character" w:customStyle="1" w:styleId="124">
    <w:name w:val="标题 3 Char Char"/>
    <w:uiPriority w:val="0"/>
    <w:rPr>
      <w:rFonts w:eastAsia="宋体"/>
      <w:b/>
      <w:bCs/>
      <w:kern w:val="2"/>
      <w:sz w:val="32"/>
      <w:szCs w:val="32"/>
      <w:lang w:val="en-US" w:eastAsia="zh-CN" w:bidi="ar-SA"/>
    </w:rPr>
  </w:style>
  <w:style w:type="paragraph" w:customStyle="1" w:styleId="125">
    <w:name w:val="Char Char Char Char Char Char1 Char Char Char Char Char Char Char Char Char Char Char Char Char"/>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26">
    <w:name w:val="cont"/>
    <w:basedOn w:val="1"/>
    <w:uiPriority w:val="0"/>
    <w:pPr>
      <w:adjustRightInd w:val="0"/>
      <w:spacing w:before="100" w:after="100" w:line="360" w:lineRule="auto"/>
      <w:ind w:firstLine="200" w:firstLineChars="200"/>
      <w:jc w:val="left"/>
      <w:textAlignment w:val="baseline"/>
    </w:pPr>
    <w:rPr>
      <w:rFonts w:ascii="Arial" w:hAnsi="Arial" w:eastAsia="宋体" w:cs="Times New Roman"/>
      <w:kern w:val="0"/>
      <w:sz w:val="24"/>
      <w:szCs w:val="20"/>
    </w:rPr>
  </w:style>
  <w:style w:type="paragraph" w:customStyle="1" w:styleId="127">
    <w:name w:val="--规划正文"/>
    <w:basedOn w:val="1"/>
    <w:uiPriority w:val="0"/>
    <w:pPr>
      <w:spacing w:line="360" w:lineRule="auto"/>
      <w:ind w:firstLine="200" w:firstLineChars="200"/>
    </w:pPr>
    <w:rPr>
      <w:rFonts w:ascii="Times New Roman" w:hAnsi="Times New Roman" w:eastAsia="宋体" w:cs="Times New Roman"/>
      <w:szCs w:val="20"/>
    </w:rPr>
  </w:style>
  <w:style w:type="paragraph" w:customStyle="1" w:styleId="128">
    <w:name w:val="设计依据"/>
    <w:basedOn w:val="18"/>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29">
    <w:name w:val="方案要点"/>
    <w:basedOn w:val="1"/>
    <w:uiPriority w:val="0"/>
    <w:pPr>
      <w:numPr>
        <w:ilvl w:val="0"/>
        <w:numId w:val="4"/>
      </w:numPr>
      <w:spacing w:line="360" w:lineRule="auto"/>
    </w:pPr>
    <w:rPr>
      <w:rFonts w:ascii="仿宋_GB2312" w:hAnsi="宋体" w:eastAsia="仿宋_GB2312" w:cs="Times New Roman"/>
      <w:color w:val="000000"/>
      <w:sz w:val="28"/>
      <w:szCs w:val="28"/>
    </w:rPr>
  </w:style>
  <w:style w:type="paragraph" w:customStyle="1" w:styleId="130">
    <w:name w:val="样式4"/>
    <w:basedOn w:val="1"/>
    <w:uiPriority w:val="0"/>
    <w:pPr>
      <w:tabs>
        <w:tab w:val="left" w:pos="842"/>
      </w:tabs>
      <w:spacing w:line="360" w:lineRule="auto"/>
      <w:ind w:left="842" w:hanging="420"/>
    </w:pPr>
    <w:rPr>
      <w:rFonts w:ascii="Times New Roman" w:hAnsi="Times New Roman" w:eastAsia="宋体" w:cs="Times New Roman"/>
      <w:sz w:val="24"/>
      <w:szCs w:val="24"/>
    </w:rPr>
  </w:style>
  <w:style w:type="paragraph" w:customStyle="1" w:styleId="131">
    <w:name w:val="文字"/>
    <w:basedOn w:val="1"/>
    <w:uiPriority w:val="0"/>
    <w:pPr>
      <w:tabs>
        <w:tab w:val="left" w:pos="8520"/>
      </w:tabs>
      <w:spacing w:line="312" w:lineRule="auto"/>
      <w:ind w:right="-210" w:firstLine="556"/>
    </w:pPr>
    <w:rPr>
      <w:rFonts w:ascii="宋体" w:hAnsi="Times New Roman" w:eastAsia="宋体" w:cs="Times New Roman"/>
      <w:sz w:val="28"/>
      <w:szCs w:val="20"/>
    </w:rPr>
  </w:style>
  <w:style w:type="paragraph" w:customStyle="1" w:styleId="132">
    <w:name w:val="--规划-表格-居左"/>
    <w:basedOn w:val="127"/>
    <w:uiPriority w:val="0"/>
    <w:pPr>
      <w:spacing w:line="240" w:lineRule="auto"/>
      <w:ind w:firstLine="0" w:firstLineChars="0"/>
    </w:pPr>
    <w:rPr>
      <w:sz w:val="20"/>
    </w:rPr>
  </w:style>
  <w:style w:type="paragraph" w:customStyle="1" w:styleId="133">
    <w:name w:val="--规划-表格-居中"/>
    <w:basedOn w:val="127"/>
    <w:qFormat/>
    <w:uiPriority w:val="0"/>
    <w:pPr>
      <w:spacing w:line="240" w:lineRule="auto"/>
      <w:ind w:firstLine="0" w:firstLineChars="0"/>
      <w:jc w:val="center"/>
    </w:pPr>
    <w:rPr>
      <w:sz w:val="20"/>
    </w:rPr>
  </w:style>
  <w:style w:type="paragraph" w:customStyle="1" w:styleId="134">
    <w:name w:val="--编号内缩进"/>
    <w:basedOn w:val="1"/>
    <w:uiPriority w:val="0"/>
    <w:pPr>
      <w:spacing w:line="360" w:lineRule="auto"/>
      <w:ind w:left="420" w:firstLine="200" w:firstLineChars="200"/>
    </w:pPr>
    <w:rPr>
      <w:rFonts w:ascii="Times New Roman" w:hAnsi="Times New Roman" w:eastAsia="宋体" w:cs="Times New Roman"/>
      <w:szCs w:val="21"/>
    </w:rPr>
  </w:style>
  <w:style w:type="paragraph" w:customStyle="1" w:styleId="135">
    <w:name w:val="--规划-题注"/>
    <w:basedOn w:val="1"/>
    <w:next w:val="127"/>
    <w:uiPriority w:val="0"/>
    <w:pPr>
      <w:spacing w:line="360" w:lineRule="auto"/>
      <w:jc w:val="center"/>
    </w:pPr>
    <w:rPr>
      <w:rFonts w:ascii="Times New Roman" w:hAnsi="Times New Roman" w:eastAsia="黑体" w:cs="Times New Roman"/>
      <w:szCs w:val="24"/>
    </w:rPr>
  </w:style>
  <w:style w:type="paragraph" w:customStyle="1" w:styleId="136">
    <w:name w:val="--规划-图和表"/>
    <w:next w:val="127"/>
    <w:uiPriority w:val="0"/>
    <w:pPr>
      <w:jc w:val="center"/>
    </w:pPr>
    <w:rPr>
      <w:rFonts w:ascii="Times New Roman" w:hAnsi="Times New Roman" w:eastAsia="宋体" w:cs="Times New Roman"/>
      <w:kern w:val="2"/>
      <w:sz w:val="21"/>
      <w:lang w:val="en-US" w:eastAsia="zh-CN" w:bidi="ar-SA"/>
    </w:rPr>
  </w:style>
  <w:style w:type="paragraph" w:customStyle="1" w:styleId="137">
    <w:name w:val="--规划-小标题"/>
    <w:basedOn w:val="1"/>
    <w:next w:val="127"/>
    <w:uiPriority w:val="0"/>
    <w:pPr>
      <w:keepNext/>
      <w:keepLines/>
      <w:spacing w:line="360" w:lineRule="auto"/>
      <w:outlineLvl w:val="4"/>
    </w:pPr>
    <w:rPr>
      <w:rFonts w:ascii="Times New Roman" w:hAnsi="Times New Roman" w:eastAsia="黑体" w:cs="Times New Roman"/>
      <w:szCs w:val="24"/>
    </w:rPr>
  </w:style>
  <w:style w:type="paragraph" w:customStyle="1" w:styleId="138">
    <w:name w:val="--规划正文 Char"/>
    <w:basedOn w:val="1"/>
    <w:uiPriority w:val="0"/>
    <w:pPr>
      <w:spacing w:line="360" w:lineRule="auto"/>
      <w:ind w:firstLine="200" w:firstLineChars="200"/>
    </w:pPr>
    <w:rPr>
      <w:rFonts w:ascii="Times New Roman" w:hAnsi="Times New Roman" w:eastAsia="宋体" w:cs="Times New Roman"/>
      <w:sz w:val="24"/>
      <w:szCs w:val="24"/>
    </w:rPr>
  </w:style>
  <w:style w:type="paragraph" w:customStyle="1" w:styleId="139">
    <w:name w:val="缺省文本"/>
    <w:basedOn w:val="1"/>
    <w:uiPriority w:val="0"/>
    <w:pPr>
      <w:autoSpaceDE w:val="0"/>
      <w:autoSpaceDN w:val="0"/>
      <w:adjustRightInd w:val="0"/>
      <w:jc w:val="left"/>
    </w:pPr>
    <w:rPr>
      <w:rFonts w:ascii="Times New Roman" w:hAnsi="Times New Roman" w:eastAsia="宋体" w:cs="Times New Roman"/>
      <w:kern w:val="0"/>
      <w:szCs w:val="24"/>
    </w:rPr>
  </w:style>
  <w:style w:type="paragraph" w:customStyle="1" w:styleId="140">
    <w:name w:val="封面文档标题"/>
    <w:basedOn w:val="1"/>
    <w:uiPriority w:val="0"/>
    <w:pPr>
      <w:autoSpaceDE w:val="0"/>
      <w:autoSpaceDN w:val="0"/>
      <w:adjustRightInd w:val="0"/>
      <w:spacing w:line="360" w:lineRule="auto"/>
      <w:jc w:val="center"/>
    </w:pPr>
    <w:rPr>
      <w:rFonts w:ascii="Arial" w:hAnsi="Arial" w:eastAsia="宋体" w:cs="Times New Roman"/>
      <w:b/>
      <w:kern w:val="0"/>
      <w:sz w:val="56"/>
      <w:szCs w:val="24"/>
    </w:rPr>
  </w:style>
  <w:style w:type="character" w:customStyle="1" w:styleId="141">
    <w:name w:val="--规划正文 Char Char"/>
    <w:uiPriority w:val="0"/>
    <w:rPr>
      <w:rFonts w:eastAsia="宋体"/>
      <w:kern w:val="2"/>
      <w:sz w:val="24"/>
      <w:szCs w:val="24"/>
      <w:lang w:val="en-US" w:eastAsia="zh-CN" w:bidi="ar-SA"/>
    </w:rPr>
  </w:style>
  <w:style w:type="paragraph" w:customStyle="1" w:styleId="142">
    <w:name w:val="样式3"/>
    <w:basedOn w:val="2"/>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43">
    <w:name w:val="--规划正文 Char1"/>
    <w:uiPriority w:val="0"/>
    <w:rPr>
      <w:rFonts w:eastAsia="宋体"/>
      <w:kern w:val="2"/>
      <w:sz w:val="21"/>
      <w:lang w:val="en-US" w:eastAsia="zh-CN" w:bidi="ar-SA"/>
    </w:rPr>
  </w:style>
  <w:style w:type="paragraph" w:customStyle="1" w:styleId="144">
    <w:name w:val="word"/>
    <w:basedOn w:val="1"/>
    <w:uiPriority w:val="0"/>
    <w:pPr>
      <w:widowControl/>
      <w:spacing w:before="100" w:beforeAutospacing="1" w:after="100" w:afterAutospacing="1" w:line="301" w:lineRule="atLeast"/>
      <w:jc w:val="left"/>
    </w:pPr>
    <w:rPr>
      <w:rFonts w:ascii="ˎ̥" w:hAnsi="ˎ̥" w:eastAsia="宋体" w:cs="Times New Roman"/>
      <w:color w:val="000000"/>
      <w:kern w:val="0"/>
      <w:sz w:val="20"/>
      <w:szCs w:val="20"/>
    </w:rPr>
  </w:style>
  <w:style w:type="paragraph" w:customStyle="1" w:styleId="145">
    <w:name w:val="列表项目"/>
    <w:basedOn w:val="1"/>
    <w:uiPriority w:val="0"/>
    <w:pPr>
      <w:tabs>
        <w:tab w:val="left" w:pos="420"/>
        <w:tab w:val="left" w:pos="1080"/>
      </w:tabs>
      <w:spacing w:line="288" w:lineRule="auto"/>
      <w:ind w:left="1080" w:hanging="360"/>
    </w:pPr>
    <w:rPr>
      <w:rFonts w:ascii="Times New Roman" w:hAnsi="Times New Roman" w:eastAsia="宋体" w:cs="Times New Roman"/>
      <w:sz w:val="24"/>
      <w:szCs w:val="20"/>
    </w:rPr>
  </w:style>
  <w:style w:type="character" w:customStyle="1" w:styleId="146">
    <w:name w:val="content1"/>
    <w:uiPriority w:val="0"/>
    <w:rPr>
      <w:rFonts w:hint="default" w:ascii="??" w:hAnsi="??"/>
      <w:sz w:val="16"/>
      <w:szCs w:val="16"/>
      <w:u w:val="none"/>
    </w:rPr>
  </w:style>
  <w:style w:type="character" w:customStyle="1" w:styleId="147">
    <w:name w:val="unnamed4"/>
    <w:basedOn w:val="44"/>
    <w:uiPriority w:val="0"/>
  </w:style>
  <w:style w:type="character" w:customStyle="1" w:styleId="148">
    <w:name w:val="font2"/>
    <w:basedOn w:val="44"/>
    <w:uiPriority w:val="0"/>
  </w:style>
  <w:style w:type="character" w:customStyle="1" w:styleId="149">
    <w:name w:val="font41"/>
    <w:qFormat/>
    <w:uiPriority w:val="0"/>
    <w:rPr>
      <w:color w:val="000000"/>
      <w:sz w:val="18"/>
      <w:szCs w:val="18"/>
      <w:u w:val="none"/>
    </w:rPr>
  </w:style>
  <w:style w:type="paragraph" w:customStyle="1" w:styleId="150">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51">
    <w:name w:val="xl72"/>
    <w:basedOn w:val="1"/>
    <w:uiPriority w:val="0"/>
    <w:pPr>
      <w:widowControl/>
      <w:spacing w:before="100" w:beforeAutospacing="1" w:after="100" w:afterAutospacing="1"/>
      <w:jc w:val="left"/>
    </w:pPr>
    <w:rPr>
      <w:rFonts w:ascii="宋体" w:hAnsi="宋体" w:eastAsia="宋体" w:cs="Times New Roman"/>
      <w:b/>
      <w:bCs/>
      <w:kern w:val="0"/>
      <w:sz w:val="28"/>
      <w:szCs w:val="28"/>
    </w:rPr>
  </w:style>
  <w:style w:type="character" w:customStyle="1" w:styleId="152">
    <w:name w:val="正文首行缩进 字符"/>
    <w:basedOn w:val="69"/>
    <w:semiHidden/>
    <w:uiPriority w:val="99"/>
  </w:style>
  <w:style w:type="character" w:customStyle="1" w:styleId="153">
    <w:name w:val="正文首行缩进 字符1"/>
    <w:link w:val="41"/>
    <w:uiPriority w:val="0"/>
    <w:rPr>
      <w:rFonts w:ascii="Times New Roman" w:hAnsi="Times New Roman" w:eastAsia="宋体" w:cs="Times New Roman"/>
      <w:b/>
      <w:bCs/>
      <w:szCs w:val="24"/>
    </w:rPr>
  </w:style>
  <w:style w:type="paragraph" w:customStyle="1" w:styleId="154">
    <w:name w:val="正文(首行缩进) Char"/>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55">
    <w:name w:val="汉议细等线简8"/>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56">
    <w:name w:val="汉仪细等线简9BOLD"/>
    <w:basedOn w:val="1"/>
    <w:uiPriority w:val="0"/>
    <w:pPr>
      <w:autoSpaceDE w:val="0"/>
      <w:autoSpaceDN w:val="0"/>
      <w:adjustRightInd w:val="0"/>
      <w:spacing w:line="240" w:lineRule="atLeast"/>
    </w:pPr>
    <w:rPr>
      <w:rFonts w:ascii="汉仪细等线简" w:hAnsi="Times New Roman" w:eastAsia="汉仪细等线简" w:cs="Times New Roman"/>
      <w:b/>
      <w:bCs/>
      <w:kern w:val="0"/>
      <w:sz w:val="18"/>
      <w:szCs w:val="18"/>
    </w:rPr>
  </w:style>
  <w:style w:type="character" w:customStyle="1" w:styleId="157">
    <w:name w:val="mode"/>
    <w:basedOn w:val="44"/>
    <w:uiPriority w:val="0"/>
  </w:style>
  <w:style w:type="paragraph" w:customStyle="1" w:styleId="158">
    <w:name w:val="9"/>
    <w:basedOn w:val="1"/>
    <w:next w:val="7"/>
    <w:uiPriority w:val="0"/>
    <w:pPr>
      <w:autoSpaceDE w:val="0"/>
      <w:autoSpaceDN w:val="0"/>
      <w:adjustRightInd w:val="0"/>
      <w:ind w:firstLine="420"/>
      <w:jc w:val="left"/>
      <w:textAlignment w:val="baseline"/>
    </w:pPr>
    <w:rPr>
      <w:rFonts w:ascii="宋体" w:hAnsi="Times New Roman" w:eastAsia="宋体" w:cs="Times New Roman"/>
      <w:kern w:val="0"/>
      <w:sz w:val="34"/>
      <w:szCs w:val="20"/>
    </w:rPr>
  </w:style>
  <w:style w:type="character" w:customStyle="1" w:styleId="159">
    <w:name w:val="unnamed3"/>
    <w:basedOn w:val="44"/>
    <w:qFormat/>
    <w:uiPriority w:val="0"/>
  </w:style>
  <w:style w:type="paragraph" w:customStyle="1" w:styleId="160">
    <w:name w:val="8"/>
    <w:basedOn w:val="1"/>
    <w:next w:val="19"/>
    <w:uiPriority w:val="0"/>
    <w:pPr>
      <w:spacing w:after="120"/>
      <w:ind w:left="420" w:leftChars="200"/>
    </w:pPr>
    <w:rPr>
      <w:rFonts w:ascii="Times New Roman" w:hAnsi="Times New Roman" w:eastAsia="宋体" w:cs="Times New Roman"/>
      <w:szCs w:val="24"/>
    </w:rPr>
  </w:style>
  <w:style w:type="paragraph" w:customStyle="1" w:styleId="161">
    <w:name w:val="7"/>
    <w:basedOn w:val="1"/>
    <w:uiPriority w:val="0"/>
    <w:pPr>
      <w:autoSpaceDE w:val="0"/>
      <w:autoSpaceDN w:val="0"/>
      <w:adjustRightInd w:val="0"/>
      <w:spacing w:line="270" w:lineRule="atLeast"/>
      <w:jc w:val="left"/>
    </w:pPr>
    <w:rPr>
      <w:rFonts w:ascii="宋体" w:hAnsi="Times New Roman" w:eastAsia="宋体" w:cs="Times New Roman"/>
      <w:kern w:val="0"/>
      <w:sz w:val="18"/>
      <w:szCs w:val="18"/>
    </w:rPr>
  </w:style>
  <w:style w:type="paragraph" w:customStyle="1" w:styleId="162">
    <w:name w:val="00"/>
    <w:basedOn w:val="1"/>
    <w:uiPriority w:val="0"/>
    <w:pPr>
      <w:autoSpaceDE w:val="0"/>
      <w:autoSpaceDN w:val="0"/>
      <w:adjustRightInd w:val="0"/>
      <w:jc w:val="left"/>
    </w:pPr>
    <w:rPr>
      <w:rFonts w:ascii="黑体" w:hAnsi="Times New Roman" w:eastAsia="黑体" w:cs="Times New Roman"/>
      <w:b/>
      <w:bCs/>
      <w:kern w:val="0"/>
      <w:sz w:val="20"/>
      <w:szCs w:val="20"/>
    </w:rPr>
  </w:style>
  <w:style w:type="paragraph" w:customStyle="1" w:styleId="163">
    <w:name w:val="5"/>
    <w:basedOn w:val="1"/>
    <w:qFormat/>
    <w:uiPriority w:val="0"/>
    <w:pPr>
      <w:autoSpaceDE w:val="0"/>
      <w:autoSpaceDN w:val="0"/>
      <w:adjustRightInd w:val="0"/>
      <w:jc w:val="left"/>
    </w:pPr>
    <w:rPr>
      <w:rFonts w:ascii="宋体" w:hAnsi="Times New Roman" w:eastAsia="宋体" w:cs="Times New Roman"/>
      <w:b/>
      <w:bCs/>
      <w:kern w:val="0"/>
      <w:sz w:val="18"/>
      <w:szCs w:val="18"/>
    </w:rPr>
  </w:style>
  <w:style w:type="paragraph" w:customStyle="1" w:styleId="164">
    <w:name w:val="6"/>
    <w:basedOn w:val="163"/>
    <w:uiPriority w:val="0"/>
    <w:pPr>
      <w:spacing w:line="270" w:lineRule="atLeast"/>
      <w:jc w:val="both"/>
    </w:pPr>
    <w:rPr>
      <w:b w:val="0"/>
      <w:bCs w:val="0"/>
    </w:rPr>
  </w:style>
  <w:style w:type="paragraph" w:customStyle="1" w:styleId="165">
    <w:name w:val="产品描述"/>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66">
    <w:name w:val="姜文清定义的正文"/>
    <w:basedOn w:val="1"/>
    <w:uiPriority w:val="0"/>
    <w:pPr>
      <w:spacing w:line="240" w:lineRule="atLeast"/>
      <w:ind w:firstLine="567"/>
    </w:pPr>
    <w:rPr>
      <w:rFonts w:ascii="Times New Roman" w:hAnsi="Times New Roman" w:eastAsia="宋体" w:cs="Times New Roman"/>
      <w:szCs w:val="20"/>
    </w:rPr>
  </w:style>
  <w:style w:type="paragraph" w:customStyle="1" w:styleId="167">
    <w:name w:val="Defaul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68">
    <w:name w:val="CM2"/>
    <w:basedOn w:val="167"/>
    <w:next w:val="167"/>
    <w:uiPriority w:val="0"/>
    <w:pPr>
      <w:spacing w:line="200" w:lineRule="atLeast"/>
    </w:pPr>
    <w:rPr>
      <w:rFonts w:ascii="Arial" w:hAnsi="Arial" w:eastAsia="宋体" w:cs="Times New Roman"/>
      <w:color w:val="auto"/>
    </w:rPr>
  </w:style>
  <w:style w:type="paragraph" w:customStyle="1" w:styleId="169">
    <w:name w:val="Normal Paragraph"/>
    <w:basedOn w:val="1"/>
    <w:qFormat/>
    <w:uiPriority w:val="0"/>
    <w:pPr>
      <w:widowControl/>
      <w:spacing w:before="120" w:line="360" w:lineRule="auto"/>
      <w:ind w:firstLine="425"/>
    </w:pPr>
    <w:rPr>
      <w:rFonts w:ascii="Times New Roman" w:hAnsi="Times New Roman" w:eastAsia="宋体" w:cs="Times New Roman"/>
      <w:kern w:val="0"/>
      <w:sz w:val="24"/>
      <w:szCs w:val="24"/>
    </w:rPr>
  </w:style>
  <w:style w:type="character" w:customStyle="1" w:styleId="170">
    <w:name w:val="blue"/>
    <w:basedOn w:val="44"/>
    <w:uiPriority w:val="0"/>
  </w:style>
  <w:style w:type="paragraph" w:customStyle="1" w:styleId="171">
    <w:name w:val="blue1"/>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2">
    <w:name w:val="font"/>
    <w:basedOn w:val="44"/>
    <w:uiPriority w:val="0"/>
  </w:style>
  <w:style w:type="character" w:customStyle="1" w:styleId="173">
    <w:name w:val="font11"/>
    <w:uiPriority w:val="0"/>
    <w:rPr>
      <w:rFonts w:hint="default" w:ascii="ˎ̥" w:hAnsi="ˎ̥"/>
    </w:rPr>
  </w:style>
  <w:style w:type="paragraph" w:customStyle="1" w:styleId="174">
    <w:name w:val="a14"/>
    <w:basedOn w:val="1"/>
    <w:uiPriority w:val="0"/>
    <w:pPr>
      <w:widowControl/>
      <w:spacing w:before="100" w:beforeAutospacing="1" w:after="100" w:afterAutospacing="1" w:line="300" w:lineRule="atLeast"/>
      <w:ind w:firstLine="375"/>
      <w:jc w:val="left"/>
    </w:pPr>
    <w:rPr>
      <w:rFonts w:ascii="宋体" w:hAnsi="宋体" w:eastAsia="宋体" w:cs="宋体"/>
      <w:kern w:val="0"/>
      <w:szCs w:val="21"/>
    </w:rPr>
  </w:style>
  <w:style w:type="character" w:customStyle="1" w:styleId="175">
    <w:name w:val="proddescription"/>
    <w:basedOn w:val="44"/>
    <w:uiPriority w:val="0"/>
  </w:style>
  <w:style w:type="character" w:customStyle="1" w:styleId="176">
    <w:name w:val="prodheadlines"/>
    <w:basedOn w:val="44"/>
    <w:uiPriority w:val="0"/>
  </w:style>
  <w:style w:type="character" w:customStyle="1" w:styleId="177">
    <w:name w:val="text"/>
    <w:basedOn w:val="44"/>
    <w:uiPriority w:val="0"/>
  </w:style>
  <w:style w:type="paragraph" w:customStyle="1" w:styleId="178">
    <w:name w:val="text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9">
    <w:name w:val="z-窗体顶端1"/>
    <w:basedOn w:val="1"/>
    <w:next w:val="1"/>
    <w:link w:val="180"/>
    <w:uiPriority w:val="0"/>
    <w:pPr>
      <w:widowControl/>
      <w:pBdr>
        <w:bottom w:val="single" w:color="auto" w:sz="6" w:space="1"/>
      </w:pBdr>
      <w:jc w:val="center"/>
    </w:pPr>
    <w:rPr>
      <w:rFonts w:ascii="Arial" w:hAnsi="Arial" w:eastAsia="宋体" w:cs="Arial"/>
      <w:vanish/>
      <w:kern w:val="0"/>
      <w:sz w:val="16"/>
      <w:szCs w:val="16"/>
    </w:rPr>
  </w:style>
  <w:style w:type="character" w:customStyle="1" w:styleId="180">
    <w:name w:val="z-窗体顶端 Char"/>
    <w:basedOn w:val="44"/>
    <w:link w:val="179"/>
    <w:uiPriority w:val="0"/>
    <w:rPr>
      <w:rFonts w:ascii="Arial" w:hAnsi="Arial" w:eastAsia="宋体" w:cs="Arial"/>
      <w:vanish/>
      <w:kern w:val="0"/>
      <w:sz w:val="16"/>
      <w:szCs w:val="16"/>
    </w:rPr>
  </w:style>
  <w:style w:type="paragraph" w:customStyle="1" w:styleId="181">
    <w:name w:val="z-窗体底端1"/>
    <w:basedOn w:val="1"/>
    <w:next w:val="1"/>
    <w:link w:val="182"/>
    <w:uiPriority w:val="0"/>
    <w:pPr>
      <w:widowControl/>
      <w:pBdr>
        <w:top w:val="single" w:color="auto" w:sz="6" w:space="1"/>
      </w:pBdr>
      <w:jc w:val="center"/>
    </w:pPr>
    <w:rPr>
      <w:rFonts w:ascii="Arial" w:hAnsi="Arial" w:eastAsia="宋体" w:cs="Arial"/>
      <w:vanish/>
      <w:kern w:val="0"/>
      <w:sz w:val="16"/>
      <w:szCs w:val="16"/>
    </w:rPr>
  </w:style>
  <w:style w:type="character" w:customStyle="1" w:styleId="182">
    <w:name w:val="z-窗体底端 Char"/>
    <w:basedOn w:val="44"/>
    <w:link w:val="181"/>
    <w:uiPriority w:val="0"/>
    <w:rPr>
      <w:rFonts w:ascii="Arial" w:hAnsi="Arial" w:eastAsia="宋体" w:cs="Arial"/>
      <w:vanish/>
      <w:kern w:val="0"/>
      <w:sz w:val="16"/>
      <w:szCs w:val="16"/>
    </w:rPr>
  </w:style>
  <w:style w:type="paragraph" w:customStyle="1" w:styleId="183">
    <w:name w:val="正文样式"/>
    <w:basedOn w:val="1"/>
    <w:uiPriority w:val="0"/>
    <w:pPr>
      <w:adjustRightInd w:val="0"/>
      <w:spacing w:line="400" w:lineRule="atLeast"/>
      <w:ind w:firstLine="570" w:firstLineChars="203"/>
      <w:textAlignment w:val="baseline"/>
    </w:pPr>
    <w:rPr>
      <w:rFonts w:ascii="Times New Roman" w:hAnsi="Times New Roman" w:eastAsia="仿宋_GB2312" w:cs="Times New Roman"/>
      <w:kern w:val="0"/>
      <w:sz w:val="28"/>
      <w:szCs w:val="20"/>
    </w:rPr>
  </w:style>
  <w:style w:type="paragraph" w:customStyle="1" w:styleId="184">
    <w:name w:val="xl34"/>
    <w:basedOn w:val="1"/>
    <w:uiPriority w:val="0"/>
    <w:pPr>
      <w:widowControl/>
      <w:pBdr>
        <w:lef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185">
    <w:name w:val="段落正文"/>
    <w:basedOn w:val="22"/>
    <w:uiPriority w:val="0"/>
    <w:pPr>
      <w:ind w:firstLine="560" w:firstLineChars="200"/>
    </w:pPr>
    <w:rPr>
      <w:sz w:val="28"/>
    </w:rPr>
  </w:style>
  <w:style w:type="character" w:customStyle="1" w:styleId="186">
    <w:name w:val="gray6"/>
    <w:basedOn w:val="44"/>
    <w:qFormat/>
    <w:uiPriority w:val="0"/>
  </w:style>
  <w:style w:type="character" w:customStyle="1" w:styleId="187">
    <w:name w:val="style9"/>
    <w:basedOn w:val="44"/>
    <w:uiPriority w:val="0"/>
  </w:style>
  <w:style w:type="paragraph" w:customStyle="1" w:styleId="188">
    <w:name w:val="2册标题4"/>
    <w:basedOn w:val="1"/>
    <w:next w:val="1"/>
    <w:uiPriority w:val="0"/>
    <w:pPr>
      <w:spacing w:beforeLines="50" w:afterLines="50" w:line="300" w:lineRule="auto"/>
      <w:ind w:left="420" w:leftChars="200"/>
      <w:outlineLvl w:val="3"/>
    </w:pPr>
    <w:rPr>
      <w:rFonts w:ascii="Arial" w:hAnsi="Arial" w:eastAsia="幼圆" w:cs="Arial"/>
      <w:b/>
      <w:sz w:val="24"/>
      <w:szCs w:val="24"/>
    </w:rPr>
  </w:style>
  <w:style w:type="character" w:customStyle="1" w:styleId="189">
    <w:name w:val="grame"/>
    <w:basedOn w:val="44"/>
    <w:uiPriority w:val="0"/>
  </w:style>
  <w:style w:type="paragraph" w:customStyle="1" w:styleId="190">
    <w:name w:val="style2"/>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1">
    <w:name w:val="Char1"/>
    <w:basedOn w:val="1"/>
    <w:uiPriority w:val="0"/>
    <w:pPr>
      <w:jc w:val="left"/>
    </w:pPr>
    <w:rPr>
      <w:rFonts w:ascii="Tahoma" w:hAnsi="Tahoma" w:eastAsia="宋体" w:cs="Times New Roman"/>
      <w:sz w:val="24"/>
      <w:szCs w:val="20"/>
    </w:rPr>
  </w:style>
  <w:style w:type="paragraph" w:customStyle="1" w:styleId="192">
    <w:name w:val="编号1"/>
    <w:basedOn w:val="1"/>
    <w:uiPriority w:val="0"/>
    <w:pPr>
      <w:numPr>
        <w:ilvl w:val="0"/>
        <w:numId w:val="6"/>
      </w:numPr>
      <w:adjustRightInd w:val="0"/>
      <w:spacing w:line="300" w:lineRule="auto"/>
      <w:ind w:right="210"/>
      <w:textAlignment w:val="center"/>
    </w:pPr>
    <w:rPr>
      <w:rFonts w:ascii="宋体" w:hAnsi="宋体" w:eastAsia="宋体" w:cs="Times New Roman"/>
      <w:snapToGrid w:val="0"/>
      <w:spacing w:val="10"/>
      <w:kern w:val="24"/>
      <w:szCs w:val="24"/>
    </w:rPr>
  </w:style>
  <w:style w:type="paragraph" w:customStyle="1" w:styleId="193">
    <w:name w:val="Char Char Char Char Char Char Char Char Char Char Char Char Char Char Char Char Char Char Char Char Char Char"/>
    <w:basedOn w:val="1"/>
    <w:uiPriority w:val="0"/>
    <w:pPr>
      <w:widowControl/>
      <w:spacing w:line="400" w:lineRule="exact"/>
      <w:jc w:val="center"/>
    </w:pPr>
    <w:rPr>
      <w:rFonts w:ascii="Verdana" w:hAnsi="Verdana" w:eastAsia="宋体" w:cs="Times New Roman"/>
      <w:kern w:val="0"/>
      <w:szCs w:val="20"/>
      <w:lang w:eastAsia="en-US"/>
    </w:rPr>
  </w:style>
  <w:style w:type="paragraph" w:customStyle="1" w:styleId="194">
    <w:name w:val="font0"/>
    <w:basedOn w:val="1"/>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195">
    <w:name w:val="font5"/>
    <w:basedOn w:val="1"/>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196">
    <w:name w:val="font6"/>
    <w:basedOn w:val="1"/>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197">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198">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199">
    <w:name w:val="表格字"/>
    <w:basedOn w:val="1"/>
    <w:uiPriority w:val="0"/>
    <w:pPr>
      <w:adjustRightInd w:val="0"/>
      <w:jc w:val="center"/>
    </w:pPr>
    <w:rPr>
      <w:rFonts w:ascii="宋体" w:hAnsi="Times New Roman" w:eastAsia="宋体" w:cs="Times New Roman"/>
      <w:sz w:val="24"/>
      <w:szCs w:val="20"/>
    </w:rPr>
  </w:style>
  <w:style w:type="character" w:customStyle="1" w:styleId="200">
    <w:name w:val="样式 小三 加粗"/>
    <w:uiPriority w:val="0"/>
    <w:rPr>
      <w:rFonts w:eastAsia="宋体"/>
      <w:b/>
      <w:bCs/>
      <w:sz w:val="32"/>
    </w:rPr>
  </w:style>
  <w:style w:type="paragraph" w:customStyle="1" w:styleId="201">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2">
    <w:name w:val="qw"/>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3">
    <w:name w:val="Char Char Char"/>
    <w:basedOn w:val="1"/>
    <w:uiPriority w:val="0"/>
    <w:rPr>
      <w:rFonts w:ascii="Tahoma" w:hAnsi="Tahoma" w:eastAsia="宋体" w:cs="Times New Roman"/>
      <w:sz w:val="24"/>
      <w:szCs w:val="20"/>
    </w:rPr>
  </w:style>
  <w:style w:type="paragraph" w:customStyle="1" w:styleId="204">
    <w:name w:val="Char2"/>
    <w:basedOn w:val="1"/>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205">
    <w:name w:val="info4"/>
    <w:basedOn w:val="44"/>
    <w:uiPriority w:val="0"/>
  </w:style>
  <w:style w:type="paragraph" w:customStyle="1" w:styleId="206">
    <w:name w:val="缩进正文"/>
    <w:basedOn w:val="1"/>
    <w:link w:val="207"/>
    <w:uiPriority w:val="0"/>
    <w:pPr>
      <w:ind w:firstLine="560" w:firstLineChars="200"/>
    </w:pPr>
    <w:rPr>
      <w:rFonts w:ascii="Times New Roman" w:hAnsi="Times New Roman" w:eastAsia="仿宋_GB2312" w:cs="宋体"/>
      <w:sz w:val="28"/>
      <w:szCs w:val="20"/>
    </w:rPr>
  </w:style>
  <w:style w:type="character" w:customStyle="1" w:styleId="207">
    <w:name w:val="缩进正文 Char"/>
    <w:link w:val="206"/>
    <w:uiPriority w:val="0"/>
    <w:rPr>
      <w:rFonts w:ascii="Times New Roman" w:hAnsi="Times New Roman" w:eastAsia="仿宋_GB2312" w:cs="宋体"/>
      <w:sz w:val="28"/>
      <w:szCs w:val="20"/>
    </w:rPr>
  </w:style>
  <w:style w:type="paragraph" w:customStyle="1" w:styleId="208">
    <w:name w:val="列出段落1"/>
    <w:basedOn w:val="1"/>
    <w:qFormat/>
    <w:uiPriority w:val="34"/>
    <w:pPr>
      <w:ind w:firstLine="420" w:firstLineChars="200"/>
    </w:pPr>
    <w:rPr>
      <w:rFonts w:ascii="Calibri" w:hAnsi="Calibri" w:eastAsia="宋体" w:cs="Calibri"/>
      <w:szCs w:val="21"/>
    </w:rPr>
  </w:style>
  <w:style w:type="paragraph" w:customStyle="1" w:styleId="209">
    <w:name w:val="SS正文首行缩进 +"/>
    <w:basedOn w:val="41"/>
    <w:uiPriority w:val="99"/>
    <w:pPr>
      <w:spacing w:beforeLines="50" w:afterLines="50" w:line="360" w:lineRule="auto"/>
      <w:ind w:firstLine="480" w:firstLineChars="200"/>
    </w:pPr>
    <w:rPr>
      <w:rFonts w:cs="宋体"/>
      <w:sz w:val="24"/>
      <w:szCs w:val="20"/>
    </w:rPr>
  </w:style>
  <w:style w:type="character" w:customStyle="1" w:styleId="210">
    <w:name w:val="批注主题 字符"/>
    <w:basedOn w:val="72"/>
    <w:uiPriority w:val="0"/>
    <w:rPr>
      <w:b/>
      <w:bCs/>
    </w:rPr>
  </w:style>
  <w:style w:type="character" w:customStyle="1" w:styleId="211">
    <w:name w:val="批注文字 字符1"/>
    <w:link w:val="16"/>
    <w:qFormat/>
    <w:uiPriority w:val="0"/>
    <w:rPr>
      <w:rFonts w:ascii="宋体" w:hAnsi="Times New Roman" w:eastAsia="宋体" w:cs="Times New Roman"/>
      <w:kern w:val="0"/>
      <w:sz w:val="34"/>
      <w:szCs w:val="20"/>
    </w:rPr>
  </w:style>
  <w:style w:type="character" w:customStyle="1" w:styleId="212">
    <w:name w:val="批注主题 字符1"/>
    <w:link w:val="40"/>
    <w:uiPriority w:val="0"/>
    <w:rPr>
      <w:rFonts w:ascii="宋体" w:hAnsi="Times New Roman" w:eastAsia="宋体" w:cs="Times New Roman"/>
      <w:b/>
      <w:bCs/>
      <w:szCs w:val="24"/>
    </w:rPr>
  </w:style>
  <w:style w:type="paragraph" w:customStyle="1" w:styleId="213">
    <w:name w:val="Char4"/>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14">
    <w:name w:val="列出段落2"/>
    <w:basedOn w:val="1"/>
    <w:qFormat/>
    <w:uiPriority w:val="34"/>
    <w:pPr>
      <w:ind w:firstLine="420" w:firstLineChars="200"/>
    </w:pPr>
    <w:rPr>
      <w:rFonts w:ascii="Times New Roman" w:hAnsi="Times New Roman" w:eastAsia="宋体" w:cs="Times New Roman"/>
      <w:sz w:val="24"/>
      <w:szCs w:val="24"/>
    </w:rPr>
  </w:style>
  <w:style w:type="character" w:customStyle="1" w:styleId="215">
    <w:name w:val="列出段落 字符"/>
    <w:link w:val="94"/>
    <w:qFormat/>
    <w:locked/>
    <w:uiPriority w:val="34"/>
    <w:rPr>
      <w:rFonts w:ascii="Calibri" w:hAnsi="Calibri" w:eastAsia="宋体" w:cs="Times New Roman"/>
    </w:rPr>
  </w:style>
  <w:style w:type="character" w:customStyle="1" w:styleId="216">
    <w:name w:val="标准文本 Char"/>
    <w:link w:val="217"/>
    <w:qFormat/>
    <w:locked/>
    <w:uiPriority w:val="0"/>
    <w:rPr>
      <w:sz w:val="24"/>
      <w:lang w:val="zh-CN" w:eastAsia="zh-CN"/>
    </w:rPr>
  </w:style>
  <w:style w:type="paragraph" w:customStyle="1" w:styleId="217">
    <w:name w:val="标准文本"/>
    <w:basedOn w:val="1"/>
    <w:link w:val="216"/>
    <w:qFormat/>
    <w:uiPriority w:val="0"/>
    <w:pPr>
      <w:spacing w:line="360" w:lineRule="auto"/>
      <w:ind w:firstLine="480" w:firstLineChars="200"/>
    </w:pPr>
    <w:rPr>
      <w:sz w:val="24"/>
      <w:lang w:val="zh-CN"/>
    </w:rPr>
  </w:style>
  <w:style w:type="character" w:customStyle="1" w:styleId="218">
    <w:name w:val="Intense Emphasis"/>
    <w:basedOn w:val="44"/>
    <w:qFormat/>
    <w:uiPriority w:val="21"/>
    <w:rPr>
      <w:i/>
      <w:iCs/>
      <w:color w:val="5B9BD5" w:themeColor="accent1"/>
      <w14:textFill>
        <w14:solidFill>
          <w14:schemeClr w14:val="accent1"/>
        </w14:solidFill>
      </w14:textFill>
    </w:rPr>
  </w:style>
  <w:style w:type="paragraph" w:customStyle="1" w:styleId="219">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220">
    <w:name w:val="Table Paragraph"/>
    <w:basedOn w:val="1"/>
    <w:qFormat/>
    <w:uiPriority w:val="1"/>
    <w:rPr>
      <w:rFonts w:ascii="宋体" w:hAnsi="宋体" w:eastAsia="宋体" w:cs="宋体"/>
      <w:lang w:val="zh-CN" w:bidi="zh-CN"/>
    </w:rPr>
  </w:style>
  <w:style w:type="character" w:customStyle="1" w:styleId="221">
    <w:name w:val="正文文本 Char"/>
    <w:basedOn w:val="44"/>
    <w:link w:val="18"/>
    <w:uiPriority w:val="0"/>
    <w:rPr>
      <w:rFonts w:hint="eastAsia" w:ascii="等线" w:hAnsi="等线" w:eastAsia="等线"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9426FA-6885-42B0-881F-CA4F7463BF4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46</Pages>
  <Words>4177</Words>
  <Characters>23813</Characters>
  <Lines>198</Lines>
  <Paragraphs>55</Paragraphs>
  <TotalTime>10</TotalTime>
  <ScaleCrop>false</ScaleCrop>
  <LinksUpToDate>false</LinksUpToDate>
  <CharactersWithSpaces>27935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2018-08-06T07:55:00Z</dcterms:created>
  <dc:creator>刘玉兰</dc:creator>
  <cp:lastModifiedBy>深呼吸</cp:lastModifiedBy>
  <cp:lastPrinted>2017-05-08T06:28:00Z</cp:lastPrinted>
  <dcterms:modified xsi:type="dcterms:W3CDTF">2020-09-23T07:51:22Z</dcterms:modified>
  <cp:revision>1503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