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0" w:rsidRPr="002D4A25" w:rsidRDefault="004C6ED0" w:rsidP="001D6E58">
      <w:pPr>
        <w:rPr>
          <w:rFonts w:eastAsiaTheme="minorEastAsia" w:hint="eastAsia"/>
          <w:b/>
          <w:sz w:val="44"/>
          <w:szCs w:val="44"/>
        </w:rPr>
      </w:pPr>
      <w:r>
        <w:rPr>
          <w:rFonts w:eastAsiaTheme="minorEastAsia" w:hint="eastAsia"/>
          <w:b/>
          <w:sz w:val="44"/>
          <w:szCs w:val="44"/>
        </w:rPr>
        <w:t>药物</w:t>
      </w:r>
      <w:r w:rsidRPr="002D4A25">
        <w:rPr>
          <w:rFonts w:eastAsiaTheme="minorEastAsia"/>
          <w:b/>
          <w:sz w:val="44"/>
          <w:szCs w:val="44"/>
        </w:rPr>
        <w:t>临床试验</w:t>
      </w:r>
      <w:r w:rsidR="00EB61AF">
        <w:rPr>
          <w:rFonts w:eastAsiaTheme="minorEastAsia" w:hint="eastAsia"/>
          <w:b/>
          <w:sz w:val="44"/>
          <w:szCs w:val="44"/>
        </w:rPr>
        <w:t>结题自查表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"/>
        <w:gridCol w:w="2377"/>
        <w:gridCol w:w="1079"/>
        <w:gridCol w:w="3457"/>
        <w:gridCol w:w="2552"/>
        <w:gridCol w:w="4001"/>
      </w:tblGrid>
      <w:tr w:rsidR="004C6ED0" w:rsidRPr="00E41E08" w:rsidTr="001D6E58">
        <w:trPr>
          <w:trHeight w:val="57"/>
          <w:jc w:val="center"/>
        </w:trPr>
        <w:tc>
          <w:tcPr>
            <w:tcW w:w="3085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项目编码</w:t>
            </w:r>
          </w:p>
        </w:tc>
        <w:tc>
          <w:tcPr>
            <w:tcW w:w="11089" w:type="dxa"/>
            <w:gridSpan w:val="4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sz w:val="21"/>
                <w:szCs w:val="21"/>
              </w:rPr>
            </w:pPr>
          </w:p>
        </w:tc>
      </w:tr>
      <w:tr w:rsidR="004C6ED0" w:rsidRPr="00E41E08" w:rsidTr="001D6E58">
        <w:trPr>
          <w:trHeight w:val="57"/>
          <w:jc w:val="center"/>
        </w:trPr>
        <w:tc>
          <w:tcPr>
            <w:tcW w:w="3085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项目名称</w:t>
            </w:r>
          </w:p>
        </w:tc>
        <w:tc>
          <w:tcPr>
            <w:tcW w:w="11089" w:type="dxa"/>
            <w:gridSpan w:val="4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sz w:val="21"/>
                <w:szCs w:val="21"/>
              </w:rPr>
            </w:pPr>
          </w:p>
        </w:tc>
      </w:tr>
      <w:tr w:rsidR="00EB61AF" w:rsidRPr="00E41E08" w:rsidTr="001D6E58">
        <w:trPr>
          <w:trHeight w:val="57"/>
          <w:jc w:val="center"/>
        </w:trPr>
        <w:tc>
          <w:tcPr>
            <w:tcW w:w="3085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专业名称</w:t>
            </w:r>
          </w:p>
        </w:tc>
        <w:tc>
          <w:tcPr>
            <w:tcW w:w="4536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主要研究者</w:t>
            </w:r>
          </w:p>
        </w:tc>
        <w:tc>
          <w:tcPr>
            <w:tcW w:w="4001" w:type="dxa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sz w:val="21"/>
                <w:szCs w:val="21"/>
              </w:rPr>
            </w:pPr>
          </w:p>
        </w:tc>
      </w:tr>
      <w:tr w:rsidR="00EB61AF" w:rsidRPr="00E41E08" w:rsidTr="001D6E58">
        <w:trPr>
          <w:trHeight w:val="57"/>
          <w:jc w:val="center"/>
        </w:trPr>
        <w:tc>
          <w:tcPr>
            <w:tcW w:w="3085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申办方</w:t>
            </w:r>
          </w:p>
        </w:tc>
        <w:tc>
          <w:tcPr>
            <w:tcW w:w="4536" w:type="dxa"/>
            <w:gridSpan w:val="2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/>
                <w:b/>
                <w:sz w:val="21"/>
                <w:szCs w:val="21"/>
              </w:rPr>
              <w:t>CRO</w:t>
            </w:r>
          </w:p>
        </w:tc>
        <w:tc>
          <w:tcPr>
            <w:tcW w:w="4001" w:type="dxa"/>
            <w:vAlign w:val="center"/>
          </w:tcPr>
          <w:p w:rsidR="004C6ED0" w:rsidRPr="001D6E58" w:rsidRDefault="004C6ED0" w:rsidP="001D6E58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4C6ED0" w:rsidRPr="00E41E08" w:rsidTr="001D6E58">
        <w:trPr>
          <w:trHeight w:val="57"/>
          <w:jc w:val="center"/>
        </w:trPr>
        <w:tc>
          <w:tcPr>
            <w:tcW w:w="14174" w:type="dxa"/>
            <w:gridSpan w:val="6"/>
            <w:shd w:val="clear" w:color="auto" w:fill="A6A6A6" w:themeFill="background1" w:themeFillShade="A6"/>
            <w:vAlign w:val="center"/>
          </w:tcPr>
          <w:p w:rsidR="004C6ED0" w:rsidRPr="001D6E58" w:rsidRDefault="004C6ED0" w:rsidP="001D6E58">
            <w:pPr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目录</w:t>
            </w: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4C6ED0" w:rsidRPr="001D6E58" w:rsidRDefault="004C6ED0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/>
                <w:b/>
                <w:sz w:val="21"/>
                <w:szCs w:val="21"/>
              </w:rPr>
              <w:t>序号</w:t>
            </w:r>
          </w:p>
        </w:tc>
        <w:tc>
          <w:tcPr>
            <w:tcW w:w="6913" w:type="dxa"/>
            <w:gridSpan w:val="3"/>
            <w:vAlign w:val="center"/>
          </w:tcPr>
          <w:p w:rsidR="004C6ED0" w:rsidRPr="001D6E58" w:rsidRDefault="00EB61AF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AnsiTheme="majorEastAsia" w:hint="eastAsia"/>
                <w:b/>
                <w:sz w:val="21"/>
                <w:szCs w:val="21"/>
              </w:rPr>
              <w:t>自查</w:t>
            </w:r>
            <w:r w:rsidR="004C6ED0" w:rsidRPr="001D6E58">
              <w:rPr>
                <w:rFonts w:eastAsiaTheme="majorEastAsia" w:hAnsiTheme="majorEastAsia"/>
                <w:b/>
                <w:sz w:val="21"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:rsidR="004C6ED0" w:rsidRPr="001D6E58" w:rsidRDefault="00EB61AF" w:rsidP="001D6E58">
            <w:pPr>
              <w:rPr>
                <w:rFonts w:ascii="宋体" w:eastAsia="宋体" w:hAnsi="宋体" w:cs="Tahoma"/>
                <w:b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b/>
                <w:kern w:val="0"/>
                <w:sz w:val="21"/>
                <w:szCs w:val="21"/>
              </w:rPr>
              <w:t>是否</w:t>
            </w:r>
          </w:p>
        </w:tc>
        <w:tc>
          <w:tcPr>
            <w:tcW w:w="4001" w:type="dxa"/>
            <w:vAlign w:val="center"/>
          </w:tcPr>
          <w:p w:rsidR="004C6ED0" w:rsidRPr="001D6E58" w:rsidRDefault="004C6ED0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b/>
                <w:sz w:val="21"/>
                <w:szCs w:val="21"/>
              </w:rPr>
            </w:pPr>
            <w:r w:rsidRPr="001D6E58">
              <w:rPr>
                <w:rFonts w:eastAsiaTheme="min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13466" w:type="dxa"/>
            <w:gridSpan w:val="5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1D6E58">
              <w:rPr>
                <w:rFonts w:eastAsiaTheme="majorEastAsia" w:hint="eastAsia"/>
                <w:b/>
                <w:sz w:val="21"/>
                <w:szCs w:val="21"/>
              </w:rPr>
              <w:t>研究者文件夹</w:t>
            </w:r>
          </w:p>
        </w:tc>
      </w:tr>
      <w:tr w:rsidR="00EB61AF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EB61AF" w:rsidRPr="001D6E58" w:rsidRDefault="00EB61A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sz w:val="21"/>
                <w:szCs w:val="21"/>
              </w:rPr>
              <w:t>1</w:t>
            </w:r>
            <w:r w:rsidR="000E40C0" w:rsidRPr="001D6E58">
              <w:rPr>
                <w:rFonts w:eastAsiaTheme="minorEastAsia" w:hint="eastAsia"/>
                <w:sz w:val="21"/>
                <w:szCs w:val="21"/>
              </w:rPr>
              <w:t>.1</w:t>
            </w:r>
          </w:p>
        </w:tc>
        <w:tc>
          <w:tcPr>
            <w:tcW w:w="3456" w:type="dxa"/>
            <w:gridSpan w:val="2"/>
            <w:vAlign w:val="center"/>
          </w:tcPr>
          <w:p w:rsidR="00EB61AF" w:rsidRPr="001D6E58" w:rsidRDefault="00EB61A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申办方及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CRO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公司相关资质证明</w:t>
            </w:r>
          </w:p>
        </w:tc>
        <w:tc>
          <w:tcPr>
            <w:tcW w:w="3457" w:type="dxa"/>
            <w:vAlign w:val="center"/>
          </w:tcPr>
          <w:p w:rsidR="00EB61AF" w:rsidRPr="001D6E58" w:rsidRDefault="00EB61A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有临床试验期间有效的申办方及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CRO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公司相关资质证明复印件</w:t>
            </w:r>
          </w:p>
        </w:tc>
        <w:tc>
          <w:tcPr>
            <w:tcW w:w="2552" w:type="dxa"/>
            <w:vAlign w:val="center"/>
          </w:tcPr>
          <w:p w:rsidR="00EB61AF" w:rsidRPr="001D6E58" w:rsidRDefault="00EB61A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EB61AF" w:rsidRPr="001D6E58" w:rsidRDefault="00EB61A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EB61AF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EB61AF" w:rsidRPr="001D6E58" w:rsidRDefault="000E40C0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</w:t>
            </w:r>
            <w:r w:rsidR="00EB61AF" w:rsidRPr="001D6E58">
              <w:rPr>
                <w:rFonts w:eastAsiaTheme="minorEastAsia" w:hint="eastAsia"/>
                <w:sz w:val="21"/>
                <w:szCs w:val="21"/>
              </w:rPr>
              <w:t>2</w:t>
            </w:r>
          </w:p>
        </w:tc>
        <w:tc>
          <w:tcPr>
            <w:tcW w:w="3456" w:type="dxa"/>
            <w:gridSpan w:val="2"/>
            <w:vAlign w:val="center"/>
          </w:tcPr>
          <w:p w:rsidR="00EB61AF" w:rsidRPr="001D6E58" w:rsidRDefault="00EB61A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NMPA</w:t>
            </w:r>
            <w:r w:rsidRPr="001D6E58">
              <w:rPr>
                <w:rFonts w:eastAsiaTheme="minorEastAsia" w:hint="eastAsia"/>
                <w:sz w:val="21"/>
                <w:szCs w:val="21"/>
              </w:rPr>
              <w:t>药物临床试验批件</w:t>
            </w:r>
          </w:p>
        </w:tc>
        <w:tc>
          <w:tcPr>
            <w:tcW w:w="3457" w:type="dxa"/>
            <w:vAlign w:val="center"/>
          </w:tcPr>
          <w:p w:rsidR="00EB61AF" w:rsidRPr="001D6E58" w:rsidRDefault="004B4315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</w:t>
            </w:r>
            <w:r w:rsidRPr="001D6E58">
              <w:rPr>
                <w:rFonts w:hAnsi="宋体"/>
                <w:sz w:val="21"/>
                <w:szCs w:val="21"/>
              </w:rPr>
              <w:t>临床试验批件复印件</w:t>
            </w:r>
            <w:r w:rsidRPr="001D6E58">
              <w:rPr>
                <w:rFonts w:eastAsiaTheme="minorEastAsia" w:hAnsi="宋体" w:hint="eastAsia"/>
                <w:sz w:val="21"/>
                <w:szCs w:val="21"/>
              </w:rPr>
              <w:t>，或</w:t>
            </w:r>
            <w:r w:rsidRPr="001D6E58">
              <w:rPr>
                <w:rFonts w:hAnsi="宋体"/>
                <w:sz w:val="21"/>
                <w:szCs w:val="21"/>
              </w:rPr>
              <w:t>注册批件复印件</w:t>
            </w:r>
            <w:r w:rsidRPr="001D6E58">
              <w:rPr>
                <w:rFonts w:eastAsiaTheme="minorEastAsia" w:hAnsi="宋体" w:hint="eastAsia"/>
                <w:sz w:val="21"/>
                <w:szCs w:val="21"/>
              </w:rPr>
              <w:t>（</w:t>
            </w:r>
            <w:r w:rsidRPr="001D6E58">
              <w:rPr>
                <w:rFonts w:hAnsi="宋体"/>
                <w:sz w:val="21"/>
                <w:szCs w:val="21"/>
              </w:rPr>
              <w:t>适用于</w:t>
            </w:r>
            <w:r w:rsidRPr="001D6E58">
              <w:rPr>
                <w:rFonts w:hAnsi="宋体"/>
                <w:sz w:val="21"/>
                <w:szCs w:val="21"/>
              </w:rPr>
              <w:t>Ⅳ</w:t>
            </w:r>
            <w:r w:rsidRPr="001D6E58">
              <w:rPr>
                <w:rFonts w:hAnsi="宋体"/>
                <w:sz w:val="21"/>
                <w:szCs w:val="21"/>
              </w:rPr>
              <w:t>期临床试验</w:t>
            </w:r>
            <w:r w:rsidRPr="001D6E58">
              <w:rPr>
                <w:rFonts w:eastAsiaTheme="minorEastAsia" w:hAnsi="宋体" w:hint="eastAsia"/>
                <w:sz w:val="21"/>
                <w:szCs w:val="21"/>
              </w:rPr>
              <w:t>）</w:t>
            </w:r>
          </w:p>
        </w:tc>
        <w:tc>
          <w:tcPr>
            <w:tcW w:w="2552" w:type="dxa"/>
            <w:vAlign w:val="center"/>
          </w:tcPr>
          <w:p w:rsidR="00EB61AF" w:rsidRPr="001D6E58" w:rsidRDefault="00EB61A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EB61AF" w:rsidRPr="001D6E58" w:rsidRDefault="00EB61A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1.3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伦理审查文件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有组长单位伦理委员会历次批件、委员会成员表等复印件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Ansi="宋体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Ansi="宋体"/>
                <w:sz w:val="21"/>
                <w:szCs w:val="21"/>
              </w:rPr>
            </w:pPr>
            <w:r w:rsidRPr="001D6E58">
              <w:rPr>
                <w:rFonts w:eastAsiaTheme="minorEastAsia" w:hAnsi="宋体" w:hint="eastAsia"/>
                <w:sz w:val="21"/>
                <w:szCs w:val="21"/>
              </w:rPr>
              <w:t>本院伦理委员会共</w:t>
            </w:r>
            <w:r w:rsidRPr="001D6E58">
              <w:rPr>
                <w:rFonts w:eastAsiaTheme="minorEastAsia" w:hAnsi="宋体" w:hint="eastAsia"/>
                <w:sz w:val="21"/>
                <w:szCs w:val="21"/>
                <w:u w:val="single"/>
              </w:rPr>
              <w:t xml:space="preserve">  </w:t>
            </w:r>
            <w:r w:rsidRPr="001D6E58">
              <w:rPr>
                <w:rFonts w:eastAsiaTheme="minorEastAsia" w:hAnsi="宋体" w:hint="eastAsia"/>
                <w:sz w:val="21"/>
                <w:szCs w:val="21"/>
              </w:rPr>
              <w:t>次会审，</w:t>
            </w:r>
            <w:r w:rsidRPr="001D6E58">
              <w:rPr>
                <w:rFonts w:eastAsiaTheme="minorEastAsia" w:hAnsi="宋体" w:hint="eastAsia"/>
                <w:sz w:val="21"/>
                <w:szCs w:val="21"/>
                <w:u w:val="single"/>
              </w:rPr>
              <w:t xml:space="preserve">  </w:t>
            </w:r>
            <w:r w:rsidRPr="001D6E58">
              <w:rPr>
                <w:rFonts w:eastAsiaTheme="minorEastAsia" w:hAnsi="宋体" w:hint="eastAsia"/>
                <w:sz w:val="21"/>
                <w:szCs w:val="21"/>
              </w:rPr>
              <w:t>次快审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有本院伦理委员会历次批件、委员会成员表等原件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lastRenderedPageBreak/>
              <w:t>1.4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人遗遗传资源采集、收集、买卖、出口、出境审批文件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有《人遗遗传资源采集、收集、买卖、出口、出境审批》申请书复印件</w:t>
            </w:r>
          </w:p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有《人遗遗传资源采集、收集、买卖、出口、出境》审批书复印件（本院牵头提供原件）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有《人类遗传资源材料出口、出境申报表》复印件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有《人类遗传资源材料出口、出境证明》复印件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EB61AF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EB61AF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1.5</w:t>
            </w:r>
          </w:p>
        </w:tc>
        <w:tc>
          <w:tcPr>
            <w:tcW w:w="3456" w:type="dxa"/>
            <w:gridSpan w:val="2"/>
            <w:vAlign w:val="center"/>
          </w:tcPr>
          <w:p w:rsidR="00EB61AF" w:rsidRPr="001D6E58" w:rsidRDefault="004B4315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协议</w:t>
            </w:r>
          </w:p>
        </w:tc>
        <w:tc>
          <w:tcPr>
            <w:tcW w:w="3457" w:type="dxa"/>
            <w:vAlign w:val="center"/>
          </w:tcPr>
          <w:p w:rsidR="00EB61AF" w:rsidRPr="001D6E58" w:rsidRDefault="004B4315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有本试验相关协议，共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份</w:t>
            </w:r>
          </w:p>
        </w:tc>
        <w:tc>
          <w:tcPr>
            <w:tcW w:w="2552" w:type="dxa"/>
            <w:vAlign w:val="center"/>
          </w:tcPr>
          <w:p w:rsidR="00EB61AF" w:rsidRPr="001D6E58" w:rsidRDefault="00EB61A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EB61AF" w:rsidRPr="001D6E58" w:rsidRDefault="00EB61A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1.6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方案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版方案、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版修正案、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增补案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获得本院伦理委员会批件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E40C0" w:rsidRPr="001D6E58" w:rsidTr="000E40C0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版本号</w:t>
                  </w: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版本日期</w:t>
                  </w: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批准日期</w:t>
                  </w:r>
                </w:p>
              </w:tc>
            </w:tr>
            <w:tr w:rsidR="000E40C0" w:rsidRPr="001D6E58" w:rsidTr="000E40C0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E40C0" w:rsidRPr="001D6E58" w:rsidTr="000E40C0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有试验方案完整版、按照批件日期顺序整理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有所有试验方案的申办方或授权代表盖章签字、</w:t>
            </w:r>
            <w:r w:rsidRPr="001D6E58">
              <w:rPr>
                <w:rFonts w:eastAsiaTheme="minorEastAsia" w:hint="eastAsia"/>
                <w:sz w:val="21"/>
                <w:szCs w:val="21"/>
              </w:rPr>
              <w:t>PI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签字原件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各个时间段使用的试验方案版本与伦理委员会批准时间一致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lastRenderedPageBreak/>
              <w:t>1.7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知情同意书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，获得本院伦理委员会批准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版本号</w:t>
                  </w: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版本日期</w:t>
                  </w: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批准日期</w:t>
                  </w: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样本、按照批件日期顺序整理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各个时间段使用的试验方案版本与伦理委员会批准时间一致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1.8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病例报告表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CRF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，提交伦理委员会备案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版本号</w:t>
                  </w: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版本日期</w:t>
                  </w: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提交日期</w:t>
                  </w: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样本、按照批件日期顺序整理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各个时间段使用的试验方案版本与伦理委员会备案时间一致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1.9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研究者手册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IB</w:t>
            </w: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IB</w:t>
            </w:r>
            <w:r w:rsidRPr="001D6E58">
              <w:rPr>
                <w:rFonts w:eastAsiaTheme="minorEastAsia" w:hint="eastAsia"/>
                <w:sz w:val="21"/>
                <w:szCs w:val="21"/>
              </w:rPr>
              <w:t>，提交伦理委员会批准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版本号</w:t>
                  </w: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版本日期</w:t>
                  </w: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批准日期</w:t>
                  </w: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E40C0" w:rsidRPr="001D6E58" w:rsidTr="001D6E58">
              <w:tc>
                <w:tcPr>
                  <w:tcW w:w="788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E40C0" w:rsidRPr="001D6E58" w:rsidRDefault="000E40C0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E40C0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E40C0" w:rsidRPr="001D6E58" w:rsidRDefault="000E40C0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IB</w:t>
            </w:r>
            <w:r w:rsidRPr="001D6E58">
              <w:rPr>
                <w:rFonts w:eastAsiaTheme="minorEastAsia" w:hint="eastAsia"/>
                <w:sz w:val="21"/>
                <w:szCs w:val="21"/>
              </w:rPr>
              <w:t>、按照批件日期顺序整理</w:t>
            </w:r>
          </w:p>
        </w:tc>
        <w:tc>
          <w:tcPr>
            <w:tcW w:w="2552" w:type="dxa"/>
            <w:vAlign w:val="center"/>
          </w:tcPr>
          <w:p w:rsidR="000E40C0" w:rsidRPr="001D6E58" w:rsidRDefault="000E40C0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E40C0" w:rsidRPr="001D6E58" w:rsidRDefault="000E40C0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0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受试者日记卡</w:t>
            </w: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版受试者日记卡，提</w:t>
            </w:r>
            <w:r w:rsidRPr="001D6E58">
              <w:rPr>
                <w:rFonts w:eastAsiaTheme="minorEastAsia" w:hint="eastAsia"/>
                <w:sz w:val="21"/>
                <w:szCs w:val="21"/>
              </w:rPr>
              <w:lastRenderedPageBreak/>
              <w:t>交伦理委员会批准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</w:t>
                  </w: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lastRenderedPageBreak/>
                    <w:t>号</w:t>
                  </w: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lastRenderedPageBreak/>
                    <w:t>版本</w:t>
                  </w: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lastRenderedPageBreak/>
                    <w:t>号</w:t>
                  </w: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lastRenderedPageBreak/>
                    <w:t>版本日期</w:t>
                  </w: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批准日期</w:t>
                  </w:r>
                </w:p>
              </w:tc>
            </w:tr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有所有受试者日记卡、按照批件日期顺序整理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1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招募广告、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其他提供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给受试者的书面文件</w:t>
            </w: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版招募广告，提交伦理委员会批准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tbl>
            <w:tblPr>
              <w:tblStyle w:val="a6"/>
              <w:tblW w:w="5000" w:type="pct"/>
              <w:tblLook w:val="04A0"/>
            </w:tblPr>
            <w:tblGrid>
              <w:gridCol w:w="595"/>
              <w:gridCol w:w="709"/>
              <w:gridCol w:w="1276"/>
              <w:gridCol w:w="1195"/>
            </w:tblGrid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版本号</w:t>
                  </w: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版本日期</w:t>
                  </w: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 w:hint="eastAsia"/>
                      <w:sz w:val="21"/>
                      <w:szCs w:val="21"/>
                    </w:rPr>
                  </w:pPr>
                  <w:r w:rsidRPr="001D6E58">
                    <w:rPr>
                      <w:rFonts w:eastAsiaTheme="majorEastAsia" w:hint="eastAsia"/>
                      <w:sz w:val="21"/>
                      <w:szCs w:val="21"/>
                    </w:rPr>
                    <w:t>批准日期</w:t>
                  </w:r>
                </w:p>
              </w:tc>
            </w:tr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  <w:tr w:rsidR="000904FF" w:rsidRPr="001D6E58" w:rsidTr="001D6E58">
              <w:tc>
                <w:tcPr>
                  <w:tcW w:w="788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939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690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1583" w:type="pct"/>
                </w:tcPr>
                <w:p w:rsidR="000904FF" w:rsidRPr="001D6E58" w:rsidRDefault="000904FF" w:rsidP="001D6E58">
                  <w:pPr>
                    <w:spacing w:line="240" w:lineRule="auto"/>
                    <w:rPr>
                      <w:rFonts w:eastAsiaTheme="majorEastAsia"/>
                      <w:sz w:val="21"/>
                      <w:szCs w:val="21"/>
                    </w:rPr>
                  </w:pPr>
                </w:p>
              </w:tc>
            </w:tr>
          </w:tbl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有所有招募广告、按照批件日期顺序整理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670"/>
          <w:jc w:val="center"/>
        </w:trPr>
        <w:tc>
          <w:tcPr>
            <w:tcW w:w="708" w:type="dxa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2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财务规定、保险、赔偿措施等相关文件</w:t>
            </w: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本试验保险复印件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0904FF" w:rsidRPr="00E41E08" w:rsidTr="001D6E58">
        <w:trPr>
          <w:trHeight w:val="670"/>
          <w:jc w:val="center"/>
        </w:trPr>
        <w:tc>
          <w:tcPr>
            <w:tcW w:w="708" w:type="dxa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0904FF" w:rsidRPr="001D6E58" w:rsidRDefault="000904FF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保险起止时间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至</w:t>
            </w:r>
          </w:p>
        </w:tc>
        <w:tc>
          <w:tcPr>
            <w:tcW w:w="2552" w:type="dxa"/>
            <w:vAlign w:val="center"/>
          </w:tcPr>
          <w:p w:rsidR="000904FF" w:rsidRPr="001D6E58" w:rsidRDefault="000904FF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0904FF" w:rsidRPr="001D6E58" w:rsidRDefault="000904FF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3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启动会</w:t>
            </w: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启动会日期晚于伦理批准日期及协议签署日期，早于第一例受试者签署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日期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 w:hint="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伦理批准日期：</w:t>
            </w:r>
          </w:p>
          <w:p w:rsidR="00FB6109" w:rsidRPr="001D6E58" w:rsidRDefault="00FB6109" w:rsidP="001D6E58">
            <w:pPr>
              <w:spacing w:line="240" w:lineRule="auto"/>
              <w:rPr>
                <w:rFonts w:eastAsiaTheme="majorEastAsia" w:hint="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协议签署日期：</w:t>
            </w:r>
          </w:p>
          <w:p w:rsidR="00FB6109" w:rsidRPr="001D6E58" w:rsidRDefault="00FB6109" w:rsidP="001D6E58">
            <w:pPr>
              <w:spacing w:line="240" w:lineRule="auto"/>
              <w:rPr>
                <w:rFonts w:eastAsiaTheme="majorEastAsia" w:hint="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启动会日期：</w:t>
            </w:r>
          </w:p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第一例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受试者签署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日期：</w:t>
            </w: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有启动会日程复印件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653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有启动会</w:t>
            </w:r>
            <w:r w:rsidRPr="001D6E58">
              <w:rPr>
                <w:rFonts w:eastAsiaTheme="minorEastAsia" w:hint="eastAsia"/>
                <w:sz w:val="21"/>
                <w:szCs w:val="21"/>
              </w:rPr>
              <w:t>PPT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复印件、现场照片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653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Ansi="宋体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Ansi="宋体"/>
                <w:sz w:val="21"/>
                <w:szCs w:val="21"/>
              </w:rPr>
            </w:pPr>
            <w:r w:rsidRPr="001D6E58">
              <w:rPr>
                <w:rFonts w:eastAsiaTheme="minorEastAsia" w:hAnsi="宋体" w:hint="eastAsia"/>
                <w:sz w:val="21"/>
                <w:szCs w:val="21"/>
              </w:rPr>
              <w:t>有启动会签到表原件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有授权分工表原件、有研究者签字、日期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有研究者签名样张原件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ascii="宋体" w:eastAsia="宋体" w:hAnsi="宋体" w:cs="Tahoma"/>
                <w:kern w:val="0"/>
                <w:sz w:val="22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2"/>
              </w:rPr>
              <w:t>有培训记录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4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研究者资质</w:t>
            </w: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有所有研究者简历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有所有研究者培训证书复印件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无证书研究者：</w:t>
            </w: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所有研究者培训证书日期在授权之前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授权后获得证书的研究者：</w:t>
            </w: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名</w:t>
            </w:r>
            <w:r w:rsidRPr="001D6E58">
              <w:rPr>
                <w:rFonts w:eastAsiaTheme="minorEastAsia" w:hint="eastAsia"/>
                <w:sz w:val="21"/>
                <w:szCs w:val="21"/>
              </w:rPr>
              <w:t>CRC</w:t>
            </w:r>
            <w:r w:rsidRPr="001D6E58">
              <w:rPr>
                <w:rFonts w:eastAsiaTheme="minorEastAsia" w:hint="eastAsia"/>
                <w:sz w:val="21"/>
                <w:szCs w:val="21"/>
              </w:rPr>
              <w:t>参与试验，均提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交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简历、证书、委托书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FB6109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5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临床试验有关实验室检测正常值范围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及质评证书</w:t>
            </w:r>
            <w:proofErr w:type="gramEnd"/>
          </w:p>
        </w:tc>
        <w:tc>
          <w:tcPr>
            <w:tcW w:w="3457" w:type="dxa"/>
            <w:vAlign w:val="center"/>
          </w:tcPr>
          <w:p w:rsidR="00FB6109" w:rsidRPr="001D6E58" w:rsidRDefault="00FB6109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有本院实验室检测正常值，经检验科确认签字，有</w:t>
            </w:r>
            <w:r w:rsidR="00161446" w:rsidRPr="001D6E58">
              <w:rPr>
                <w:rFonts w:eastAsiaTheme="minorEastAsia" w:hint="eastAsia"/>
                <w:sz w:val="21"/>
                <w:szCs w:val="21"/>
              </w:rPr>
              <w:t>有效</w:t>
            </w:r>
            <w:proofErr w:type="gramStart"/>
            <w:r w:rsidR="00161446" w:rsidRPr="001D6E58">
              <w:rPr>
                <w:rFonts w:eastAsiaTheme="minorEastAsia" w:hint="eastAsia"/>
                <w:sz w:val="21"/>
                <w:szCs w:val="21"/>
              </w:rPr>
              <w:t>的</w:t>
            </w:r>
            <w:r w:rsidRPr="001D6E58">
              <w:rPr>
                <w:rFonts w:eastAsiaTheme="minorEastAsia" w:hint="eastAsia"/>
                <w:sz w:val="21"/>
                <w:szCs w:val="21"/>
              </w:rPr>
              <w:t>质评证书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复印件</w:t>
            </w:r>
          </w:p>
        </w:tc>
        <w:tc>
          <w:tcPr>
            <w:tcW w:w="2552" w:type="dxa"/>
            <w:vAlign w:val="center"/>
          </w:tcPr>
          <w:p w:rsidR="00FB6109" w:rsidRPr="001D6E58" w:rsidRDefault="00FB6109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FB6109" w:rsidRPr="001D6E58" w:rsidRDefault="00FB6109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实验室检测正常值范围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及质评证书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涵盖本试验规定的检验项目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1.16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中心实验室资质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有中心实验室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有有效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的质评证书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复印件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lastRenderedPageBreak/>
              <w:t>1.17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受试者筛选入选相关文件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筛选例数不少于入组例数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筛选日期不晚于入组日期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筛选日期不早于</w:t>
            </w:r>
            <w:r w:rsidRPr="001D6E58">
              <w:rPr>
                <w:rFonts w:eastAsiaTheme="minorEastAsia" w:hint="eastAsia"/>
                <w:sz w:val="21"/>
                <w:szCs w:val="21"/>
              </w:rPr>
              <w:t>ICF</w:t>
            </w:r>
            <w:r w:rsidRPr="001D6E58">
              <w:rPr>
                <w:rFonts w:eastAsiaTheme="minorEastAsia" w:hint="eastAsia"/>
                <w:sz w:val="21"/>
                <w:szCs w:val="21"/>
              </w:rPr>
              <w:t>签署日期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筛选入选表中</w:t>
            </w:r>
            <w:proofErr w:type="gramStart"/>
            <w:r w:rsidRPr="001D6E58">
              <w:rPr>
                <w:rFonts w:eastAsiaTheme="minorEastAsia" w:hint="eastAsia"/>
                <w:sz w:val="21"/>
                <w:szCs w:val="21"/>
              </w:rPr>
              <w:t>有筛败受试者</w:t>
            </w:r>
            <w:proofErr w:type="gramEnd"/>
            <w:r w:rsidRPr="001D6E58">
              <w:rPr>
                <w:rFonts w:eastAsiaTheme="minorEastAsia" w:hint="eastAsia"/>
                <w:sz w:val="21"/>
                <w:szCs w:val="21"/>
              </w:rPr>
              <w:t>及原因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有受试者鉴认代码表原件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受试者鉴认代码表中涵盖受试者身份鉴别信息：姓名、身份证、地址、联系电话、门诊就诊号或住院号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1.18</w:t>
            </w:r>
          </w:p>
        </w:tc>
        <w:tc>
          <w:tcPr>
            <w:tcW w:w="3456" w:type="dxa"/>
            <w:gridSpan w:val="2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试验相关物资接收、退回文件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有试验相关物资的接收、退回记录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1.19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CRA</w:t>
            </w:r>
            <w:r w:rsidRPr="001D6E58">
              <w:rPr>
                <w:rFonts w:eastAsiaTheme="minorEastAsia" w:hint="eastAsia"/>
                <w:sz w:val="21"/>
                <w:szCs w:val="21"/>
              </w:rPr>
              <w:t>访视记录、监查报告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CRA</w:t>
            </w:r>
            <w:r w:rsidRPr="001D6E58">
              <w:rPr>
                <w:rFonts w:eastAsiaTheme="minorEastAsia" w:hint="eastAsia"/>
                <w:sz w:val="21"/>
                <w:szCs w:val="21"/>
              </w:rPr>
              <w:t>（含变更）提交简历、证书、委托书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由访视记录原件、监查报告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 w:rsidRPr="001D6E58">
              <w:rPr>
                <w:rFonts w:eastAsiaTheme="majorEastAsia" w:hint="eastAsia"/>
                <w:sz w:val="21"/>
                <w:szCs w:val="21"/>
              </w:rPr>
              <w:t>内容真实、完整、包括问题反馈及改正情况</w:t>
            </w: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启动前监查报告、</w:t>
            </w:r>
            <w:r w:rsidRPr="001D6E58">
              <w:rPr>
                <w:sz w:val="21"/>
                <w:szCs w:val="21"/>
              </w:rPr>
              <w:t>最终监查报告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1.20</w:t>
            </w:r>
          </w:p>
        </w:tc>
        <w:tc>
          <w:tcPr>
            <w:tcW w:w="3456" w:type="dxa"/>
            <w:gridSpan w:val="2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有向伦理委员会、机构提交文件的通讯记录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按时间顺序整理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1.21</w:t>
            </w:r>
          </w:p>
        </w:tc>
        <w:tc>
          <w:tcPr>
            <w:tcW w:w="3456" w:type="dxa"/>
            <w:gridSpan w:val="2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1D6E58">
              <w:rPr>
                <w:rFonts w:eastAsiaTheme="minorEastAsia" w:hint="eastAsia"/>
                <w:sz w:val="21"/>
                <w:szCs w:val="21"/>
              </w:rPr>
              <w:t>其他（根据试验情况自行补充）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1D6E58" w:rsidRPr="00D56EA2" w:rsidRDefault="001D6E58" w:rsidP="001D6E58">
            <w:pPr>
              <w:spacing w:line="288" w:lineRule="auto"/>
              <w:rPr>
                <w:rFonts w:eastAsiaTheme="minorEastAsia" w:hint="eastAsia"/>
                <w:b/>
                <w:sz w:val="21"/>
                <w:szCs w:val="21"/>
              </w:rPr>
            </w:pPr>
            <w:r w:rsidRPr="00D56EA2">
              <w:rPr>
                <w:rFonts w:eastAsiaTheme="minorEastAsia" w:hint="eastAsia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3466" w:type="dxa"/>
            <w:gridSpan w:val="5"/>
            <w:vAlign w:val="center"/>
          </w:tcPr>
          <w:p w:rsidR="001D6E58" w:rsidRPr="00D56EA2" w:rsidRDefault="001D6E58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D56EA2">
              <w:rPr>
                <w:rFonts w:eastAsiaTheme="majorEastAsia" w:hint="eastAsia"/>
                <w:b/>
                <w:sz w:val="21"/>
                <w:szCs w:val="21"/>
              </w:rPr>
              <w:t>临床试验试验过程记录</w:t>
            </w: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2.1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研究病历或原始医疗文件</w:t>
            </w: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本试验共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>研究病历或原始医疗文件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所有受试者病历均记录与</w:t>
            </w:r>
            <w:r>
              <w:rPr>
                <w:rFonts w:eastAsiaTheme="minorEastAsia" w:hint="eastAsia"/>
                <w:sz w:val="21"/>
                <w:szCs w:val="21"/>
              </w:rPr>
              <w:t>HIS</w:t>
            </w:r>
            <w:r>
              <w:rPr>
                <w:rFonts w:eastAsiaTheme="minorEastAsia" w:hint="eastAsia"/>
                <w:sz w:val="21"/>
                <w:szCs w:val="21"/>
              </w:rPr>
              <w:t>系统中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未记录的受试者编号：</w:t>
            </w:r>
          </w:p>
        </w:tc>
      </w:tr>
      <w:tr w:rsidR="001D6E58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1D6E58" w:rsidRPr="001D6E58" w:rsidRDefault="001D6E58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病历中有该受试者参加临床试验记录，对于住院受试者，有临床试验相关信息：用药医嘱、</w:t>
            </w:r>
            <w:r>
              <w:rPr>
                <w:rFonts w:eastAsiaTheme="minorEastAsia" w:hint="eastAsia"/>
                <w:sz w:val="21"/>
                <w:szCs w:val="21"/>
              </w:rPr>
              <w:t>AE</w:t>
            </w:r>
            <w:r>
              <w:rPr>
                <w:rFonts w:eastAsiaTheme="minorEastAsia" w:hint="eastAsia"/>
                <w:sz w:val="21"/>
                <w:szCs w:val="21"/>
              </w:rPr>
              <w:t>、合并用药</w:t>
            </w:r>
          </w:p>
        </w:tc>
        <w:tc>
          <w:tcPr>
            <w:tcW w:w="2552" w:type="dxa"/>
            <w:vAlign w:val="center"/>
          </w:tcPr>
          <w:p w:rsidR="001D6E58" w:rsidRPr="001D6E58" w:rsidRDefault="001D6E58" w:rsidP="001D6E58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1D6E58" w:rsidRPr="001D6E58" w:rsidRDefault="001D6E58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2.2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病例报告表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Theme="minorEastAsia" w:hint="eastAsia"/>
                <w:sz w:val="21"/>
                <w:szCs w:val="21"/>
              </w:rPr>
              <w:t>份</w:t>
            </w:r>
            <w:r>
              <w:rPr>
                <w:rFonts w:eastAsiaTheme="minorEastAsia" w:hint="eastAsia"/>
                <w:sz w:val="21"/>
                <w:szCs w:val="21"/>
              </w:rPr>
              <w:t>CRF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CRF</w:t>
            </w:r>
            <w:r>
              <w:rPr>
                <w:rFonts w:eastAsiaTheme="minorEastAsia" w:hint="eastAsia"/>
                <w:sz w:val="21"/>
                <w:szCs w:val="21"/>
              </w:rPr>
              <w:t>由被授权研究者填写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CRF</w:t>
            </w:r>
            <w:r>
              <w:rPr>
                <w:rFonts w:eastAsiaTheme="minorEastAsia" w:hint="eastAsia"/>
                <w:sz w:val="21"/>
                <w:szCs w:val="21"/>
              </w:rPr>
              <w:t>可溯源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需确认</w:t>
            </w:r>
            <w:r>
              <w:rPr>
                <w:rFonts w:eastAsiaTheme="majorEastAsia" w:hint="eastAsia"/>
                <w:sz w:val="21"/>
                <w:szCs w:val="21"/>
              </w:rPr>
              <w:t>CRF</w:t>
            </w:r>
            <w:r>
              <w:rPr>
                <w:rFonts w:eastAsiaTheme="majorEastAsia" w:hint="eastAsia"/>
                <w:sz w:val="21"/>
                <w:szCs w:val="21"/>
              </w:rPr>
              <w:t>所有数据与原始记录一致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有数据质疑表复印件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506DD5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2.3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已签署的知情同意书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共</w:t>
            </w:r>
            <w:r w:rsidRPr="001D6E58">
              <w:rPr>
                <w:rFonts w:eastAsiaTheme="minorEastAsia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Theme="minorEastAsia" w:hint="eastAsia"/>
                <w:sz w:val="21"/>
                <w:szCs w:val="21"/>
              </w:rPr>
              <w:t>份</w:t>
            </w:r>
            <w:r>
              <w:rPr>
                <w:rFonts w:eastAsiaTheme="minorEastAsia" w:hint="eastAsia"/>
                <w:sz w:val="21"/>
                <w:szCs w:val="21"/>
              </w:rPr>
              <w:t>ICF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若受试者签署多份</w:t>
            </w:r>
            <w:r>
              <w:rPr>
                <w:rFonts w:eastAsiaTheme="majorEastAsia" w:hint="eastAsia"/>
                <w:sz w:val="21"/>
                <w:szCs w:val="21"/>
              </w:rPr>
              <w:t>ICF</w:t>
            </w:r>
            <w:r>
              <w:rPr>
                <w:rFonts w:eastAsiaTheme="majorEastAsia" w:hint="eastAsia"/>
                <w:sz w:val="21"/>
                <w:szCs w:val="21"/>
              </w:rPr>
              <w:t>，请列出其签署的版本号，版本日期，签署日期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均有受试者本人或法定监护人签字日期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506DD5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有法定监护人签字，需注明关系；有见证人签字，需注明原因，需由受试者本人手印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均有被授权研究者签字日期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双方签字日期一致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506DD5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2.4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方案执行记录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所有受试者入组</w:t>
            </w:r>
            <w:proofErr w:type="gramStart"/>
            <w:r>
              <w:rPr>
                <w:rFonts w:eastAsiaTheme="minorEastAsia" w:hint="eastAsia"/>
                <w:sz w:val="21"/>
                <w:szCs w:val="21"/>
              </w:rPr>
              <w:t>符合入排条件</w:t>
            </w:r>
            <w:proofErr w:type="gramEnd"/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506DD5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所有受试者均按计划访视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506DD5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研究者有对所有异常检查值进行判读，并记录处理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2.5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随机过程记录</w:t>
            </w:r>
          </w:p>
        </w:tc>
        <w:tc>
          <w:tcPr>
            <w:tcW w:w="3457" w:type="dxa"/>
            <w:vAlign w:val="center"/>
          </w:tcPr>
          <w:p w:rsidR="00D56EA2" w:rsidRPr="00506DD5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所有受试者随机过程均符合方案要求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记录随机过程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2.6</w:t>
            </w:r>
          </w:p>
        </w:tc>
        <w:tc>
          <w:tcPr>
            <w:tcW w:w="3456" w:type="dxa"/>
            <w:gridSpan w:val="2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proofErr w:type="gramStart"/>
            <w:r>
              <w:rPr>
                <w:rFonts w:eastAsiaTheme="minorEastAsia" w:hint="eastAsia"/>
                <w:sz w:val="21"/>
                <w:szCs w:val="21"/>
              </w:rPr>
              <w:t>揭盲过程</w:t>
            </w:r>
            <w:proofErr w:type="gramEnd"/>
            <w:r>
              <w:rPr>
                <w:rFonts w:eastAsiaTheme="minorEastAsia" w:hint="eastAsia"/>
                <w:sz w:val="21"/>
                <w:szCs w:val="21"/>
              </w:rPr>
              <w:t>记录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如有紧急揭盲，记录</w:t>
            </w:r>
            <w:proofErr w:type="gramStart"/>
            <w:r>
              <w:rPr>
                <w:rFonts w:eastAsiaTheme="minorEastAsia" w:hint="eastAsia"/>
                <w:sz w:val="21"/>
                <w:szCs w:val="21"/>
              </w:rPr>
              <w:t>揭盲过程</w:t>
            </w:r>
            <w:proofErr w:type="gramEnd"/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2.7</w:t>
            </w:r>
          </w:p>
        </w:tc>
        <w:tc>
          <w:tcPr>
            <w:tcW w:w="3456" w:type="dxa"/>
            <w:gridSpan w:val="2"/>
            <w:vAlign w:val="center"/>
          </w:tcPr>
          <w:p w:rsidR="00D56EA2" w:rsidRDefault="00D56EA2" w:rsidP="00BF17AA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合并用药记录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经</w:t>
            </w:r>
            <w:r>
              <w:rPr>
                <w:rFonts w:eastAsiaTheme="minorEastAsia" w:hint="eastAsia"/>
                <w:sz w:val="21"/>
                <w:szCs w:val="21"/>
              </w:rPr>
              <w:t>HIS</w:t>
            </w:r>
            <w:r>
              <w:rPr>
                <w:rFonts w:eastAsiaTheme="minorEastAsia" w:hint="eastAsia"/>
                <w:sz w:val="21"/>
                <w:szCs w:val="21"/>
              </w:rPr>
              <w:t>系统溯源确认，记录真实、完整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2.8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安全性事件报告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本院共发生</w:t>
            </w:r>
            <w:r w:rsidRPr="00BF17AA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>例</w:t>
            </w:r>
            <w:r>
              <w:rPr>
                <w:rFonts w:eastAsiaTheme="minorEastAsia" w:hint="eastAsia"/>
                <w:sz w:val="21"/>
                <w:szCs w:val="21"/>
              </w:rPr>
              <w:t>AE</w:t>
            </w:r>
            <w:r>
              <w:rPr>
                <w:rFonts w:eastAsiaTheme="minorEastAsia" w:hint="eastAsia"/>
                <w:sz w:val="21"/>
                <w:szCs w:val="21"/>
              </w:rPr>
              <w:t>，</w:t>
            </w:r>
            <w:r w:rsidRPr="00BF17AA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>例</w:t>
            </w:r>
            <w:r>
              <w:rPr>
                <w:rFonts w:eastAsiaTheme="minorEastAsia" w:hint="eastAsia"/>
                <w:sz w:val="21"/>
                <w:szCs w:val="21"/>
              </w:rPr>
              <w:t>SAE</w:t>
            </w:r>
            <w:r>
              <w:rPr>
                <w:rFonts w:eastAsiaTheme="minorEastAsia" w:hint="eastAsia"/>
                <w:sz w:val="21"/>
                <w:szCs w:val="21"/>
              </w:rPr>
              <w:t>，其中</w:t>
            </w:r>
            <w:r w:rsidRPr="00BF17AA">
              <w:rPr>
                <w:rFonts w:eastAsiaTheme="minorEastAsia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Theme="minorEastAsia" w:hint="eastAsia"/>
                <w:sz w:val="21"/>
                <w:szCs w:val="21"/>
              </w:rPr>
              <w:t>例为</w:t>
            </w:r>
            <w:r>
              <w:rPr>
                <w:rFonts w:eastAsiaTheme="minorEastAsia" w:hint="eastAsia"/>
                <w:sz w:val="21"/>
                <w:szCs w:val="21"/>
              </w:rPr>
              <w:t>SUSAR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772969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SAE</w:t>
            </w:r>
            <w:r>
              <w:rPr>
                <w:rFonts w:eastAsiaTheme="minorEastAsia" w:hint="eastAsia"/>
                <w:sz w:val="21"/>
                <w:szCs w:val="21"/>
              </w:rPr>
              <w:t>：有所有报告原件（首次</w:t>
            </w:r>
            <w:r>
              <w:rPr>
                <w:rFonts w:eastAsiaTheme="minorEastAsia" w:hint="eastAsia"/>
                <w:sz w:val="21"/>
                <w:szCs w:val="21"/>
              </w:rPr>
              <w:t>+</w:t>
            </w:r>
            <w:r>
              <w:rPr>
                <w:rFonts w:eastAsiaTheme="minorEastAsia" w:hint="eastAsia"/>
                <w:sz w:val="21"/>
                <w:szCs w:val="21"/>
              </w:rPr>
              <w:t>随访</w:t>
            </w:r>
            <w:r>
              <w:rPr>
                <w:rFonts w:eastAsiaTheme="minorEastAsia" w:hint="eastAsia"/>
                <w:sz w:val="21"/>
                <w:szCs w:val="21"/>
              </w:rPr>
              <w:t>+</w:t>
            </w:r>
            <w:r>
              <w:rPr>
                <w:rFonts w:eastAsiaTheme="minorEastAsia" w:hint="eastAsia"/>
                <w:sz w:val="21"/>
                <w:szCs w:val="21"/>
              </w:rPr>
              <w:t>总结），按要求提交申办方</w:t>
            </w:r>
          </w:p>
          <w:p w:rsidR="00D56EA2" w:rsidRDefault="00D56EA2" w:rsidP="00772969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lastRenderedPageBreak/>
              <w:t>SUASAR</w:t>
            </w:r>
            <w:r>
              <w:rPr>
                <w:rFonts w:eastAsiaTheme="minorEastAsia" w:hint="eastAsia"/>
                <w:sz w:val="21"/>
                <w:szCs w:val="21"/>
              </w:rPr>
              <w:t>：有所有报告原件，按要求提交机构、伦理委员会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lastRenderedPageBreak/>
              <w:t>2.9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Default="00D56EA2" w:rsidP="00BF17AA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试验用药物管理相关记录</w:t>
            </w:r>
          </w:p>
        </w:tc>
        <w:tc>
          <w:tcPr>
            <w:tcW w:w="3457" w:type="dxa"/>
            <w:vAlign w:val="center"/>
          </w:tcPr>
          <w:p w:rsidR="00D56EA2" w:rsidRPr="00BF17AA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启动前建立药物管理文件夹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BF17AA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由</w:t>
            </w:r>
            <w:r>
              <w:rPr>
                <w:rFonts w:eastAsiaTheme="majorEastAsia" w:hint="eastAsia"/>
                <w:sz w:val="21"/>
                <w:szCs w:val="21"/>
              </w:rPr>
              <w:t>GCP</w:t>
            </w:r>
            <w:r>
              <w:rPr>
                <w:rFonts w:eastAsiaTheme="majorEastAsia" w:hint="eastAsia"/>
                <w:sz w:val="21"/>
                <w:szCs w:val="21"/>
              </w:rPr>
              <w:t>药房工作人员确认</w:t>
            </w:r>
          </w:p>
        </w:tc>
      </w:tr>
      <w:tr w:rsidR="00D56EA2" w:rsidRPr="00E41E08" w:rsidTr="0018143E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BF17AA" w:rsidRDefault="00D56EA2" w:rsidP="0018143E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有药物接收记录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由</w:t>
            </w:r>
            <w:r>
              <w:rPr>
                <w:rFonts w:eastAsiaTheme="majorEastAsia" w:hint="eastAsia"/>
                <w:sz w:val="21"/>
                <w:szCs w:val="21"/>
              </w:rPr>
              <w:t>GCP</w:t>
            </w:r>
            <w:r>
              <w:rPr>
                <w:rFonts w:eastAsiaTheme="majorEastAsia" w:hint="eastAsia"/>
                <w:sz w:val="21"/>
                <w:szCs w:val="21"/>
              </w:rPr>
              <w:t>药房工作人员确认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有药物退回记录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由</w:t>
            </w:r>
            <w:r>
              <w:rPr>
                <w:rFonts w:eastAsiaTheme="majorEastAsia" w:hint="eastAsia"/>
                <w:sz w:val="21"/>
                <w:szCs w:val="21"/>
              </w:rPr>
              <w:t>GCP</w:t>
            </w:r>
            <w:r>
              <w:rPr>
                <w:rFonts w:eastAsiaTheme="majorEastAsia" w:hint="eastAsia"/>
                <w:sz w:val="21"/>
                <w:szCs w:val="21"/>
              </w:rPr>
              <w:t>药房工作人员确认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有药物出入库记录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由</w:t>
            </w:r>
            <w:r>
              <w:rPr>
                <w:rFonts w:eastAsiaTheme="majorEastAsia" w:hint="eastAsia"/>
                <w:sz w:val="21"/>
                <w:szCs w:val="21"/>
              </w:rPr>
              <w:t>GCP</w:t>
            </w:r>
            <w:r>
              <w:rPr>
                <w:rFonts w:eastAsiaTheme="majorEastAsia" w:hint="eastAsia"/>
                <w:sz w:val="21"/>
                <w:szCs w:val="21"/>
              </w:rPr>
              <w:t>药房工作人员</w:t>
            </w:r>
            <w:r>
              <w:rPr>
                <w:rFonts w:eastAsiaTheme="majorEastAsia" w:hint="eastAsia"/>
                <w:sz w:val="21"/>
                <w:szCs w:val="21"/>
              </w:rPr>
              <w:t>/</w:t>
            </w:r>
            <w:r>
              <w:rPr>
                <w:rFonts w:eastAsiaTheme="majorEastAsia" w:hint="eastAsia"/>
                <w:sz w:val="21"/>
                <w:szCs w:val="21"/>
              </w:rPr>
              <w:t>科室药物管理员确认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有存储点的温度记录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8143E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如有超温，超温报告齐全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药检报告齐全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随机表</w:t>
            </w:r>
            <w:r>
              <w:rPr>
                <w:rFonts w:eastAsiaTheme="minorEastAsia" w:hint="eastAsia"/>
                <w:sz w:val="21"/>
                <w:szCs w:val="21"/>
              </w:rPr>
              <w:t>/</w:t>
            </w:r>
            <w:r>
              <w:rPr>
                <w:rFonts w:eastAsiaTheme="minorEastAsia" w:hint="eastAsia"/>
                <w:sz w:val="21"/>
                <w:szCs w:val="21"/>
              </w:rPr>
              <w:t>随机信息齐全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临床试验专用处方齐全，且与随机信息一致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18143E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药物发放</w:t>
            </w:r>
            <w:r>
              <w:rPr>
                <w:rFonts w:eastAsiaTheme="minorEastAsia" w:hint="eastAsia"/>
                <w:sz w:val="21"/>
                <w:szCs w:val="21"/>
              </w:rPr>
              <w:t>/</w:t>
            </w:r>
            <w:r>
              <w:rPr>
                <w:rFonts w:eastAsiaTheme="minorEastAsia" w:hint="eastAsia"/>
                <w:sz w:val="21"/>
                <w:szCs w:val="21"/>
              </w:rPr>
              <w:t>回收记录完整，实物与记录一致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Pr="001D6E58" w:rsidRDefault="00D56EA2" w:rsidP="001D6E58">
            <w:pPr>
              <w:spacing w:line="288" w:lineRule="auto"/>
              <w:rPr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8143E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药物（机构</w:t>
            </w:r>
            <w:r>
              <w:rPr>
                <w:rFonts w:eastAsiaTheme="minorEastAsia" w:hint="eastAsia"/>
                <w:sz w:val="21"/>
                <w:szCs w:val="21"/>
              </w:rPr>
              <w:t>-</w:t>
            </w:r>
            <w:r>
              <w:rPr>
                <w:rFonts w:eastAsiaTheme="minorEastAsia" w:hint="eastAsia"/>
                <w:sz w:val="21"/>
                <w:szCs w:val="21"/>
              </w:rPr>
              <w:t>科室交接）记录完整，实物与记录一致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8143E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若为科室发药时填写，由</w:t>
            </w:r>
            <w:r>
              <w:rPr>
                <w:rFonts w:eastAsiaTheme="majorEastAsia" w:hint="eastAsia"/>
                <w:sz w:val="21"/>
                <w:szCs w:val="21"/>
              </w:rPr>
              <w:t>GCP</w:t>
            </w:r>
            <w:r>
              <w:rPr>
                <w:rFonts w:eastAsiaTheme="majorEastAsia" w:hint="eastAsia"/>
                <w:sz w:val="21"/>
                <w:szCs w:val="21"/>
              </w:rPr>
              <w:t>药房工作人员确认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2.10</w:t>
            </w:r>
          </w:p>
        </w:tc>
        <w:tc>
          <w:tcPr>
            <w:tcW w:w="3456" w:type="dxa"/>
            <w:gridSpan w:val="2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 w:rsidRPr="00E41E08">
              <w:rPr>
                <w:color w:val="000000"/>
                <w:sz w:val="21"/>
                <w:szCs w:val="21"/>
              </w:rPr>
              <w:t>标本采集、保存、运输（温湿度）、接收、交接记录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</w:t>
            </w:r>
            <w:r w:rsidRPr="00E41E08">
              <w:rPr>
                <w:color w:val="000000"/>
                <w:sz w:val="21"/>
                <w:szCs w:val="21"/>
              </w:rPr>
              <w:t>标本采集、保存、运输（温湿度）、接收、交接记录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2.11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方案违背报告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发生方案违背</w:t>
            </w:r>
            <w:r w:rsidRPr="00D56EA2">
              <w:rPr>
                <w:rFonts w:eastAsiaTheme="minorEastAsia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次，其中重大方案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lastRenderedPageBreak/>
              <w:t>违背</w:t>
            </w:r>
            <w:r w:rsidRPr="00D56EA2">
              <w:rPr>
                <w:rFonts w:eastAsiaTheme="minorEastAsia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有方案违背列表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所有方案违背有上报伦理委员会的记录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77610E">
        <w:trPr>
          <w:trHeight w:val="57"/>
          <w:jc w:val="center"/>
        </w:trPr>
        <w:tc>
          <w:tcPr>
            <w:tcW w:w="708" w:type="dxa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b/>
                <w:sz w:val="21"/>
                <w:szCs w:val="21"/>
              </w:rPr>
            </w:pPr>
            <w:r w:rsidRPr="00D56EA2">
              <w:rPr>
                <w:rFonts w:eastAsia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13466" w:type="dxa"/>
            <w:gridSpan w:val="5"/>
            <w:vAlign w:val="center"/>
          </w:tcPr>
          <w:p w:rsidR="00D56EA2" w:rsidRPr="00D56EA2" w:rsidRDefault="00D56EA2" w:rsidP="001D6E5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D56EA2">
              <w:rPr>
                <w:rFonts w:eastAsiaTheme="majorEastAsia" w:hint="eastAsia"/>
                <w:b/>
                <w:sz w:val="21"/>
                <w:szCs w:val="21"/>
              </w:rPr>
              <w:t>结题报告</w:t>
            </w: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3.1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D56EA2" w:rsidRDefault="00D56EA2" w:rsidP="00D56EA2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分中心小结表</w:t>
            </w:r>
          </w:p>
        </w:tc>
        <w:tc>
          <w:tcPr>
            <w:tcW w:w="3457" w:type="dxa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有分中心小结表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分中心小结表内容与原始记录一致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需加盖机构公章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3.2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分中心报告</w:t>
            </w:r>
          </w:p>
        </w:tc>
        <w:tc>
          <w:tcPr>
            <w:tcW w:w="3457" w:type="dxa"/>
            <w:vAlign w:val="center"/>
          </w:tcPr>
          <w:p w:rsidR="00D56EA2" w:rsidRP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分中心报告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分中心报告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内容与原始记录一致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需加盖机构公章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3.3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总结报告</w:t>
            </w:r>
          </w:p>
        </w:tc>
        <w:tc>
          <w:tcPr>
            <w:tcW w:w="3457" w:type="dxa"/>
            <w:vAlign w:val="center"/>
          </w:tcPr>
          <w:p w:rsidR="00D56EA2" w:rsidRP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总结报告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总结报告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内容与原始记录一致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Pr="00E41E08" w:rsidRDefault="00D56EA2" w:rsidP="001D6E58">
            <w:pPr>
              <w:spacing w:line="288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Pr="00D56EA2" w:rsidRDefault="00D56EA2" w:rsidP="00772969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需加盖机构公章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 w:val="restart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3.4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D56EA2" w:rsidRP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统计分析报告</w:t>
            </w: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有统计分析报告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  <w:tr w:rsidR="00D56EA2" w:rsidRPr="00E41E08" w:rsidTr="001D6E58">
        <w:trPr>
          <w:trHeight w:val="57"/>
          <w:jc w:val="center"/>
        </w:trPr>
        <w:tc>
          <w:tcPr>
            <w:tcW w:w="708" w:type="dxa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D56EA2" w:rsidRDefault="00D56EA2" w:rsidP="001D6E58">
            <w:pPr>
              <w:spacing w:line="288" w:lineRule="auto"/>
              <w:rPr>
                <w:rFonts w:eastAsiaTheme="minorEastAsia" w:hint="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有统计分析部门的签字盖章复印件</w:t>
            </w:r>
          </w:p>
        </w:tc>
        <w:tc>
          <w:tcPr>
            <w:tcW w:w="2552" w:type="dxa"/>
            <w:vAlign w:val="center"/>
          </w:tcPr>
          <w:p w:rsidR="00D56EA2" w:rsidRPr="001D6E58" w:rsidRDefault="00D56EA2" w:rsidP="00772969">
            <w:pPr>
              <w:ind w:leftChars="-36" w:left="-86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 w:rsidRPr="001D6E58"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□有 □无 □不适用</w:t>
            </w:r>
          </w:p>
        </w:tc>
        <w:tc>
          <w:tcPr>
            <w:tcW w:w="4001" w:type="dxa"/>
            <w:vAlign w:val="center"/>
          </w:tcPr>
          <w:p w:rsidR="00D56EA2" w:rsidRPr="001D6E58" w:rsidRDefault="00D56EA2" w:rsidP="001D6E58">
            <w:pPr>
              <w:spacing w:line="240" w:lineRule="auto"/>
              <w:rPr>
                <w:rFonts w:eastAsiaTheme="majorEastAsia"/>
                <w:sz w:val="21"/>
                <w:szCs w:val="21"/>
              </w:rPr>
            </w:pPr>
          </w:p>
        </w:tc>
      </w:tr>
    </w:tbl>
    <w:p w:rsidR="00A90253" w:rsidRPr="002D4A25" w:rsidRDefault="00A90253" w:rsidP="001D6E58">
      <w:pPr>
        <w:spacing w:line="240" w:lineRule="auto"/>
        <w:rPr>
          <w:rFonts w:eastAsiaTheme="majorEastAsia"/>
          <w:sz w:val="21"/>
          <w:szCs w:val="21"/>
        </w:rPr>
      </w:pPr>
    </w:p>
    <w:sectPr w:rsidR="00A90253" w:rsidRPr="002D4A25" w:rsidSect="00EB61AF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58" w:rsidRDefault="001D6E58" w:rsidP="00A90253">
      <w:pPr>
        <w:spacing w:line="240" w:lineRule="auto"/>
      </w:pPr>
      <w:r>
        <w:separator/>
      </w:r>
    </w:p>
  </w:endnote>
  <w:endnote w:type="continuationSeparator" w:id="1">
    <w:p w:rsidR="001D6E58" w:rsidRDefault="001D6E58" w:rsidP="00A90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58" w:rsidRDefault="001D6E58" w:rsidP="00A90253">
      <w:pPr>
        <w:spacing w:line="240" w:lineRule="auto"/>
      </w:pPr>
      <w:r>
        <w:separator/>
      </w:r>
    </w:p>
  </w:footnote>
  <w:footnote w:type="continuationSeparator" w:id="1">
    <w:p w:rsidR="001D6E58" w:rsidRDefault="001D6E58" w:rsidP="00A902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58" w:rsidRDefault="001D6E58">
    <w:pPr>
      <w:pStyle w:val="a3"/>
    </w:pPr>
    <w:r w:rsidRPr="0044684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926709" cy="414670"/>
          <wp:effectExtent l="0" t="0" r="0" b="4445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519"/>
    <w:multiLevelType w:val="hybridMultilevel"/>
    <w:tmpl w:val="9AB8F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BE30FF"/>
    <w:multiLevelType w:val="hybridMultilevel"/>
    <w:tmpl w:val="6752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643AE"/>
    <w:multiLevelType w:val="hybridMultilevel"/>
    <w:tmpl w:val="43DCD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530A88"/>
    <w:multiLevelType w:val="hybridMultilevel"/>
    <w:tmpl w:val="82E2BB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734FFA"/>
    <w:multiLevelType w:val="hybridMultilevel"/>
    <w:tmpl w:val="79869FFC"/>
    <w:lvl w:ilvl="0" w:tplc="12D856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A50865"/>
    <w:multiLevelType w:val="hybridMultilevel"/>
    <w:tmpl w:val="7D7EC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F824BF"/>
    <w:multiLevelType w:val="hybridMultilevel"/>
    <w:tmpl w:val="CE843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371CF"/>
    <w:multiLevelType w:val="hybridMultilevel"/>
    <w:tmpl w:val="4F3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C67F0F"/>
    <w:multiLevelType w:val="hybridMultilevel"/>
    <w:tmpl w:val="37D20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1156AB"/>
    <w:multiLevelType w:val="hybridMultilevel"/>
    <w:tmpl w:val="5C6E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15309F"/>
    <w:multiLevelType w:val="hybridMultilevel"/>
    <w:tmpl w:val="06DCA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EA2F5E"/>
    <w:multiLevelType w:val="hybridMultilevel"/>
    <w:tmpl w:val="EEC22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253"/>
    <w:rsid w:val="00050919"/>
    <w:rsid w:val="000904FF"/>
    <w:rsid w:val="000E1A2C"/>
    <w:rsid w:val="000E40C0"/>
    <w:rsid w:val="00127A7F"/>
    <w:rsid w:val="00161446"/>
    <w:rsid w:val="00163E28"/>
    <w:rsid w:val="0018143E"/>
    <w:rsid w:val="001B03C1"/>
    <w:rsid w:val="001D6E58"/>
    <w:rsid w:val="002125EB"/>
    <w:rsid w:val="0025336D"/>
    <w:rsid w:val="002603A1"/>
    <w:rsid w:val="00263902"/>
    <w:rsid w:val="002D4A25"/>
    <w:rsid w:val="002E382A"/>
    <w:rsid w:val="003C1156"/>
    <w:rsid w:val="003F4D96"/>
    <w:rsid w:val="00432CD1"/>
    <w:rsid w:val="004B4315"/>
    <w:rsid w:val="004B628C"/>
    <w:rsid w:val="004C6ED0"/>
    <w:rsid w:val="00506DD5"/>
    <w:rsid w:val="00542364"/>
    <w:rsid w:val="00663FE3"/>
    <w:rsid w:val="006C5016"/>
    <w:rsid w:val="007027B1"/>
    <w:rsid w:val="00771AEF"/>
    <w:rsid w:val="007B2123"/>
    <w:rsid w:val="008A77FA"/>
    <w:rsid w:val="008C081A"/>
    <w:rsid w:val="008C348F"/>
    <w:rsid w:val="009A468F"/>
    <w:rsid w:val="00A84E94"/>
    <w:rsid w:val="00A90253"/>
    <w:rsid w:val="00AE21D8"/>
    <w:rsid w:val="00B52DBB"/>
    <w:rsid w:val="00BD2380"/>
    <w:rsid w:val="00BF17AA"/>
    <w:rsid w:val="00D56EA2"/>
    <w:rsid w:val="00D6511D"/>
    <w:rsid w:val="00D75034"/>
    <w:rsid w:val="00D821D0"/>
    <w:rsid w:val="00DB053D"/>
    <w:rsid w:val="00DB1035"/>
    <w:rsid w:val="00DD4CC7"/>
    <w:rsid w:val="00DF20E3"/>
    <w:rsid w:val="00E41E08"/>
    <w:rsid w:val="00E434FC"/>
    <w:rsid w:val="00EB61AF"/>
    <w:rsid w:val="00EF7443"/>
    <w:rsid w:val="00F84A26"/>
    <w:rsid w:val="00FA7E53"/>
    <w:rsid w:val="00FB6109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3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42364"/>
    <w:pPr>
      <w:ind w:firstLineChars="200" w:firstLine="420"/>
    </w:pPr>
  </w:style>
  <w:style w:type="table" w:styleId="a6">
    <w:name w:val="Table Grid"/>
    <w:basedOn w:val="a1"/>
    <w:uiPriority w:val="39"/>
    <w:rsid w:val="000E4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E72E-AA6B-4C14-86F6-D0D8CE4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深大总医院</dc:creator>
  <cp:lastModifiedBy>SUGHGCP</cp:lastModifiedBy>
  <cp:revision>2</cp:revision>
  <dcterms:created xsi:type="dcterms:W3CDTF">2020-07-13T02:54:00Z</dcterms:created>
  <dcterms:modified xsi:type="dcterms:W3CDTF">2020-07-13T02:54:00Z</dcterms:modified>
</cp:coreProperties>
</file>