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2"/>
      <w:bookmarkStart w:id="1" w:name="OLE_LINK21"/>
      <w:bookmarkStart w:id="2" w:name="OLE_LINK23"/>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p>
    <w:p>
      <w:pPr>
        <w:jc w:val="center"/>
        <w:rPr>
          <w:rFonts w:hint="eastAsia" w:ascii="宋体" w:hAnsi="宋体" w:eastAsia="宋体" w:cs="Times New Roman"/>
          <w:color w:val="0000FF"/>
          <w:sz w:val="56"/>
          <w:lang w:eastAsia="zh-CN"/>
        </w:rPr>
      </w:pPr>
      <w:r>
        <w:rPr>
          <w:rFonts w:hint="eastAsia" w:ascii="宋体" w:hAnsi="宋体" w:eastAsia="宋体" w:cs="Times New Roman"/>
          <w:color w:val="0000FF"/>
          <w:sz w:val="56"/>
          <w:lang w:eastAsia="zh-CN"/>
        </w:rPr>
        <w:t>深圳大学总医院</w:t>
      </w:r>
    </w:p>
    <w:p>
      <w:pPr>
        <w:jc w:val="center"/>
        <w:rPr>
          <w:rFonts w:hint="eastAsia" w:ascii="宋体" w:hAnsi="宋体" w:eastAsia="宋体" w:cs="Times New Roman"/>
          <w:color w:val="FF0000"/>
          <w:sz w:val="52"/>
          <w:szCs w:val="52"/>
          <w:lang w:eastAsia="zh-CN"/>
        </w:rPr>
      </w:pPr>
      <w:r>
        <w:rPr>
          <w:rFonts w:hint="eastAsia" w:ascii="宋体" w:hAnsi="宋体" w:eastAsia="宋体" w:cs="Times New Roman"/>
          <w:color w:val="FF0000"/>
          <w:sz w:val="52"/>
          <w:szCs w:val="52"/>
          <w:lang w:eastAsia="zh-CN"/>
        </w:rPr>
        <w:t>智能快递收派配套服务</w:t>
      </w:r>
    </w:p>
    <w:p>
      <w:pPr>
        <w:jc w:val="center"/>
        <w:rPr>
          <w:rFonts w:hint="eastAsia" w:ascii="宋体" w:hAnsi="宋体" w:eastAsia="宋体" w:cs="Times New Roman"/>
          <w:color w:val="FF0000"/>
          <w:sz w:val="52"/>
          <w:szCs w:val="52"/>
        </w:rPr>
      </w:pP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rPr>
        <w:t>采 购 文 件</w:t>
      </w:r>
    </w:p>
    <w:p>
      <w:pPr>
        <w:jc w:val="center"/>
        <w:rPr>
          <w:rFonts w:ascii="宋体" w:hAnsi="宋体" w:eastAsia="宋体" w:cs="Times New Roman"/>
          <w:color w:val="000000"/>
          <w:sz w:val="30"/>
          <w:szCs w:val="24"/>
          <w:highlight w:val="none"/>
        </w:rPr>
      </w:pPr>
      <w:r>
        <w:rPr>
          <w:rFonts w:hint="eastAsia" w:ascii="宋体" w:hAnsi="宋体" w:eastAsia="宋体" w:cs="Times New Roman"/>
          <w:color w:val="000000"/>
          <w:sz w:val="30"/>
          <w:szCs w:val="24"/>
        </w:rPr>
        <w:t>（项目编号：</w:t>
      </w:r>
      <w:r>
        <w:rPr>
          <w:rFonts w:hint="eastAsia" w:ascii="宋体" w:hAnsi="宋体" w:eastAsia="宋体" w:cs="Times New Roman"/>
          <w:color w:val="FF0000"/>
          <w:sz w:val="30"/>
          <w:szCs w:val="24"/>
          <w:highlight w:val="none"/>
          <w:lang w:eastAsia="zh-CN"/>
        </w:rPr>
        <w:t>SUGHCG2020008FW</w:t>
      </w:r>
      <w:r>
        <w:rPr>
          <w:rFonts w:hint="eastAsia" w:ascii="宋体" w:hAnsi="宋体" w:eastAsia="宋体" w:cs="Times New Roman"/>
          <w:color w:val="000000"/>
          <w:sz w:val="30"/>
          <w:szCs w:val="24"/>
          <w:highlight w:val="none"/>
        </w:rPr>
        <w:t>）</w:t>
      </w:r>
    </w:p>
    <w:p>
      <w:pPr>
        <w:jc w:val="center"/>
        <w:rPr>
          <w:rFonts w:ascii="宋体" w:hAnsi="宋体" w:eastAsia="宋体" w:cs="Times New Roman"/>
          <w:color w:val="000000"/>
          <w:sz w:val="90"/>
          <w:szCs w:val="24"/>
          <w:highlight w:val="none"/>
        </w:rPr>
      </w:pPr>
    </w:p>
    <w:p>
      <w:pPr>
        <w:jc w:val="center"/>
        <w:rPr>
          <w:rFonts w:ascii="宋体" w:hAnsi="宋体" w:eastAsia="宋体" w:cs="Times New Roman"/>
          <w:color w:val="000000"/>
          <w:sz w:val="90"/>
          <w:szCs w:val="24"/>
          <w:highlight w:val="none"/>
        </w:rPr>
      </w:pPr>
    </w:p>
    <w:p>
      <w:pPr>
        <w:jc w:val="both"/>
        <w:rPr>
          <w:rFonts w:ascii="宋体" w:hAnsi="宋体" w:eastAsia="宋体" w:cs="Times New Roman"/>
          <w:color w:val="000000"/>
          <w:sz w:val="90"/>
          <w:szCs w:val="24"/>
          <w:highlight w:val="none"/>
        </w:rPr>
      </w:pPr>
    </w:p>
    <w:p>
      <w:pPr>
        <w:jc w:val="center"/>
        <w:rPr>
          <w:rFonts w:hint="eastAsia" w:ascii="宋体" w:hAnsi="宋体" w:eastAsia="宋体" w:cs="Times New Roman"/>
          <w:color w:val="000000"/>
          <w:sz w:val="30"/>
          <w:szCs w:val="24"/>
          <w:highlight w:val="none"/>
          <w:lang w:eastAsia="zh-CN"/>
        </w:rPr>
      </w:pPr>
      <w:r>
        <w:rPr>
          <w:rFonts w:hint="eastAsia" w:ascii="宋体" w:hAnsi="宋体" w:eastAsia="宋体" w:cs="Times New Roman"/>
          <w:color w:val="000000"/>
          <w:sz w:val="30"/>
          <w:szCs w:val="24"/>
          <w:highlight w:val="none"/>
          <w:lang w:eastAsia="zh-CN"/>
        </w:rPr>
        <w:t xml:space="preserve">深圳大学总医院招投标管理办公室   </w:t>
      </w:r>
    </w:p>
    <w:p>
      <w:pPr>
        <w:jc w:val="center"/>
        <w:rPr>
          <w:rFonts w:ascii="宋体" w:hAnsi="宋体" w:eastAsia="宋体" w:cs="Times New Roman"/>
          <w:color w:val="FF0000"/>
          <w:sz w:val="30"/>
          <w:szCs w:val="24"/>
          <w:highlight w:val="none"/>
        </w:rPr>
      </w:pPr>
      <w:r>
        <w:rPr>
          <w:rFonts w:hint="eastAsia" w:ascii="宋体" w:hAnsi="宋体" w:eastAsia="宋体" w:cs="Times New Roman"/>
          <w:color w:val="FF0000"/>
          <w:sz w:val="30"/>
          <w:szCs w:val="24"/>
          <w:highlight w:val="none"/>
        </w:rPr>
        <w:t>二零二零年</w:t>
      </w:r>
      <w:r>
        <w:rPr>
          <w:rFonts w:hint="eastAsia" w:ascii="宋体" w:hAnsi="宋体" w:eastAsia="宋体" w:cs="Times New Roman"/>
          <w:color w:val="FF0000"/>
          <w:sz w:val="30"/>
          <w:szCs w:val="24"/>
          <w:highlight w:val="none"/>
          <w:lang w:eastAsia="zh-CN"/>
        </w:rPr>
        <w:t>四</w:t>
      </w:r>
      <w:r>
        <w:rPr>
          <w:rFonts w:hint="eastAsia" w:ascii="宋体" w:hAnsi="宋体" w:eastAsia="宋体" w:cs="Times New Roman"/>
          <w:color w:val="FF0000"/>
          <w:sz w:val="30"/>
          <w:szCs w:val="24"/>
          <w:highlight w:val="none"/>
        </w:rPr>
        <w:t>月</w:t>
      </w:r>
    </w:p>
    <w:p>
      <w:pPr>
        <w:widowControl/>
        <w:jc w:val="left"/>
        <w:rPr>
          <w:rFonts w:ascii="宋体" w:hAnsi="宋体" w:eastAsia="宋体" w:cs="Times New Roman"/>
          <w:color w:val="FF0000"/>
          <w:sz w:val="30"/>
          <w:szCs w:val="24"/>
        </w:rPr>
      </w:pPr>
      <w:r>
        <w:rPr>
          <w:rFonts w:ascii="宋体" w:hAnsi="宋体" w:eastAsia="宋体" w:cs="Times New Roman"/>
          <w:color w:val="FF0000"/>
          <w:sz w:val="30"/>
          <w:szCs w:val="24"/>
        </w:rPr>
        <w:br w:type="page"/>
      </w:r>
    </w:p>
    <w:p>
      <w:pPr>
        <w:jc w:val="center"/>
        <w:rPr>
          <w:rFonts w:ascii="宋体" w:hAnsi="宋体" w:eastAsia="宋体" w:cs="Times New Roman"/>
          <w:color w:val="000000"/>
          <w:sz w:val="30"/>
          <w:szCs w:val="24"/>
        </w:rPr>
      </w:pPr>
    </w:p>
    <w:p>
      <w:pPr>
        <w:keepNext/>
        <w:keepLines/>
        <w:spacing w:before="340" w:after="330" w:line="360" w:lineRule="auto"/>
        <w:jc w:val="center"/>
        <w:outlineLvl w:val="0"/>
        <w:rPr>
          <w:rFonts w:ascii="宋体" w:hAnsi="宋体" w:eastAsia="黑体" w:cs="Times New Roman"/>
          <w:b/>
          <w:bCs/>
          <w:kern w:val="44"/>
          <w:sz w:val="36"/>
          <w:szCs w:val="44"/>
        </w:rPr>
      </w:pPr>
      <w:r>
        <w:rPr>
          <w:rFonts w:hint="eastAsia" w:ascii="宋体" w:hAnsi="宋体" w:eastAsia="黑体" w:cs="Times New Roman"/>
          <w:b/>
          <w:bCs/>
          <w:kern w:val="44"/>
          <w:sz w:val="36"/>
          <w:szCs w:val="44"/>
        </w:rPr>
        <w:t>关键信息</w:t>
      </w:r>
    </w:p>
    <w:p>
      <w:pPr>
        <w:keepNext/>
        <w:keepLines/>
        <w:adjustRightInd w:val="0"/>
        <w:spacing w:before="260" w:after="260"/>
        <w:jc w:val="center"/>
        <w:textAlignment w:val="baseline"/>
        <w:outlineLvl w:val="1"/>
        <w:rPr>
          <w:rFonts w:ascii="宋体" w:hAnsi="宋体" w:eastAsia="宋体" w:cs="Times New Roman"/>
          <w:b/>
          <w:bCs/>
          <w:kern w:val="0"/>
          <w:sz w:val="24"/>
          <w:szCs w:val="20"/>
        </w:rPr>
      </w:pPr>
      <w:r>
        <w:rPr>
          <w:rFonts w:hint="eastAsia" w:ascii="宋体" w:hAnsi="宋体" w:eastAsia="宋体" w:cs="Times New Roman"/>
          <w:b/>
          <w:bCs/>
          <w:kern w:val="0"/>
          <w:sz w:val="24"/>
          <w:szCs w:val="20"/>
        </w:rPr>
        <w:t>项目信息</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w:t>
      </w:r>
      <w:r>
        <w:rPr>
          <w:rFonts w:ascii="宋体" w:hAnsi="宋体" w:eastAsia="宋体" w:cs="Times New Roman"/>
          <w:sz w:val="32"/>
          <w:szCs w:val="24"/>
          <w:highlight w:val="none"/>
        </w:rPr>
        <w:t xml:space="preserve">   项目编号：  </w:t>
      </w:r>
      <w:r>
        <w:rPr>
          <w:rFonts w:hint="eastAsia" w:ascii="宋体" w:hAnsi="宋体" w:eastAsia="宋体" w:cs="Times New Roman"/>
          <w:sz w:val="32"/>
          <w:szCs w:val="24"/>
          <w:highlight w:val="none"/>
          <w:lang w:eastAsia="zh-CN"/>
        </w:rPr>
        <w:t>SUGHCG2020008FW</w:t>
      </w:r>
    </w:p>
    <w:p>
      <w:pPr>
        <w:rPr>
          <w:rFonts w:hint="eastAsia" w:ascii="宋体" w:hAnsi="宋体" w:eastAsia="宋体" w:cs="Times New Roman"/>
          <w:sz w:val="32"/>
          <w:szCs w:val="24"/>
          <w:lang w:eastAsia="zh-CN"/>
        </w:rPr>
      </w:pPr>
      <w:r>
        <w:rPr>
          <w:rFonts w:ascii="宋体" w:hAnsi="宋体" w:eastAsia="宋体" w:cs="Times New Roman"/>
          <w:sz w:val="32"/>
          <w:szCs w:val="24"/>
        </w:rPr>
        <w:t xml:space="preserve">      项目名称：  </w:t>
      </w:r>
      <w:r>
        <w:rPr>
          <w:rFonts w:hint="eastAsia" w:ascii="宋体" w:hAnsi="宋体" w:eastAsia="宋体" w:cs="Times New Roman"/>
          <w:sz w:val="32"/>
          <w:szCs w:val="24"/>
          <w:lang w:eastAsia="zh-CN"/>
        </w:rPr>
        <w:t>智能快递收派配套服务</w:t>
      </w:r>
    </w:p>
    <w:p>
      <w:pPr>
        <w:rPr>
          <w:rFonts w:ascii="宋体" w:hAnsi="宋体" w:eastAsia="宋体" w:cs="Times New Roman"/>
          <w:sz w:val="32"/>
          <w:szCs w:val="24"/>
        </w:rPr>
      </w:pPr>
      <w:r>
        <w:rPr>
          <w:rFonts w:ascii="宋体" w:hAnsi="宋体" w:eastAsia="宋体" w:cs="Times New Roman"/>
          <w:sz w:val="32"/>
          <w:szCs w:val="24"/>
        </w:rPr>
        <w:t xml:space="preserve">      项目类型：  服务类</w:t>
      </w:r>
    </w:p>
    <w:p>
      <w:pPr>
        <w:rPr>
          <w:rFonts w:ascii="宋体" w:hAnsi="宋体" w:eastAsia="宋体" w:cs="Times New Roman"/>
          <w:sz w:val="32"/>
          <w:szCs w:val="24"/>
        </w:rPr>
      </w:pPr>
      <w:r>
        <w:rPr>
          <w:rFonts w:ascii="宋体" w:hAnsi="宋体" w:eastAsia="宋体" w:cs="Times New Roman"/>
          <w:sz w:val="32"/>
          <w:szCs w:val="24"/>
        </w:rPr>
        <w:t xml:space="preserve">      采购方式：  公开招标</w:t>
      </w:r>
    </w:p>
    <w:p>
      <w:pPr>
        <w:rPr>
          <w:rFonts w:ascii="宋体" w:hAnsi="宋体" w:eastAsia="宋体" w:cs="Times New Roman"/>
          <w:sz w:val="32"/>
          <w:szCs w:val="24"/>
        </w:rPr>
      </w:pPr>
      <w:r>
        <w:rPr>
          <w:rFonts w:ascii="宋体" w:hAnsi="宋体" w:eastAsia="宋体" w:cs="Times New Roman"/>
          <w:sz w:val="32"/>
          <w:szCs w:val="24"/>
        </w:rPr>
        <w:t xml:space="preserve">      货币类型：  人民币</w:t>
      </w:r>
    </w:p>
    <w:p>
      <w:pPr>
        <w:rPr>
          <w:rFonts w:ascii="宋体" w:hAnsi="宋体" w:eastAsia="宋体" w:cs="Times New Roman"/>
          <w:sz w:val="32"/>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hint="eastAsia" w:ascii="宋体" w:hAnsi="宋体" w:eastAsia="宋体" w:cs="Times New Roman"/>
          <w:b/>
          <w:bCs/>
          <w:kern w:val="0"/>
          <w:sz w:val="36"/>
          <w:szCs w:val="20"/>
        </w:rPr>
        <w:t>投标文件初审表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（凡有下列情形之一的，投标文件无效，投标作废标处理）</w:t>
      </w:r>
    </w:p>
    <w:tbl>
      <w:tblPr>
        <w:tblStyle w:val="4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投标人不具备招标文件所列的资格要求，并未提交相应的资格证明资料（详见招标公告投标人资格要求）；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4"/>
              </w:rPr>
            </w:pPr>
            <w:r>
              <w:rPr>
                <w:rFonts w:hint="eastAsia" w:ascii="Times New Roman" w:hAnsi="Times New Roman" w:eastAsia="宋体" w:cs="Times New Roman"/>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2</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3</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招标文件未规定允许有替代方案时，对同一服务投标时，提供两套以上的投标方案；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4</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投标总价或分项报价高于财政预算限额；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5</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同一项目出现两个以上报价；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6</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7</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投标文件载明的招标项目服务期限不满足招标文件要求；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8</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所投投标方案、服务内容在质量、技术、方案等方面没有实质性满足招标文件要求的（是否实质性满足招标文件要求，由评标委员会来做出评判）；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9</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未按招标文件所提供的样式填写投标函，或未按招标文件对投标文件组成的要求提供投标文件的（投标文件组成不完整）；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default" w:ascii="Times New Roman" w:hAnsi="Times New Roman" w:eastAsia="宋体" w:cs="Times New Roman"/>
                <w:szCs w:val="24"/>
              </w:rPr>
              <w:t>10</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投标报价有严重缺漏项目或对招标文件规定的服务清单项目及数量进行修改；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1</w:t>
            </w:r>
            <w:r>
              <w:rPr>
                <w:rFonts w:hint="default" w:ascii="Times New Roman" w:hAnsi="Times New Roman" w:eastAsia="宋体" w:cs="Times New Roman"/>
                <w:szCs w:val="24"/>
              </w:rPr>
              <w:t>1</w:t>
            </w:r>
          </w:p>
        </w:tc>
        <w:tc>
          <w:tcPr>
            <w:tcW w:w="6907" w:type="dxa"/>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法律、法规规定的其他情形。</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adjustRightInd w:val="0"/>
        <w:spacing w:before="260" w:after="260"/>
        <w:jc w:val="center"/>
        <w:textAlignment w:val="baseline"/>
        <w:outlineLvl w:val="1"/>
        <w:rPr>
          <w:rFonts w:ascii="宋体" w:hAnsi="宋体" w:eastAsia="宋体" w:cs="Times New Roman"/>
          <w:b/>
          <w:bCs/>
          <w:kern w:val="0"/>
          <w:sz w:val="36"/>
          <w:szCs w:val="20"/>
        </w:rPr>
      </w:pPr>
      <w:r>
        <w:rPr>
          <w:rFonts w:ascii="宋体" w:hAnsi="宋体" w:eastAsia="宋体" w:cs="Times New Roman"/>
          <w:b/>
          <w:bCs/>
          <w:kern w:val="0"/>
          <w:sz w:val="36"/>
          <w:szCs w:val="20"/>
        </w:rPr>
        <w:t>评标信息</w:t>
      </w:r>
    </w:p>
    <w:p>
      <w:pPr>
        <w:keepNext w:val="0"/>
        <w:keepLines w:val="0"/>
        <w:widowControl w:val="0"/>
        <w:suppressLineNumbers w:val="0"/>
        <w:adjustRightInd w:val="0"/>
        <w:snapToGrid w:val="0"/>
        <w:spacing w:before="0" w:beforeAutospacing="0" w:after="0" w:afterAutospacing="0" w:line="360" w:lineRule="auto"/>
        <w:ind w:left="0" w:right="0"/>
        <w:jc w:val="both"/>
        <w:rPr>
          <w:lang w:val="en-US"/>
        </w:rPr>
      </w:pPr>
      <w:r>
        <w:rPr>
          <w:rFonts w:hint="eastAsia" w:ascii="Times New Roman" w:hAnsi="Times New Roman" w:eastAsia="宋体" w:cs="宋体"/>
          <w:kern w:val="2"/>
          <w:sz w:val="21"/>
          <w:szCs w:val="24"/>
          <w:lang w:val="en-US" w:eastAsia="zh-CN" w:bidi="ar"/>
        </w:rPr>
        <w:t>评标方法：</w:t>
      </w:r>
      <w:r>
        <w:rPr>
          <w:rFonts w:hint="default" w:ascii="Times New Roman" w:hAnsi="Times New Roman" w:eastAsia="宋体" w:cs="Times New Roman"/>
          <w:snapToGrid w:val="0"/>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综合评分法</w:t>
      </w:r>
      <w:r>
        <w:rPr>
          <w:rFonts w:hint="default" w:ascii="Times New Roman" w:hAnsi="Times New Roman" w:eastAsia="宋体" w:cs="Times New Roman"/>
          <w:kern w:val="2"/>
          <w:sz w:val="21"/>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both"/>
        <w:rPr>
          <w:lang w:val="en-US"/>
        </w:rPr>
      </w:pPr>
      <w:r>
        <w:rPr>
          <w:rFonts w:hint="eastAsia" w:ascii="Times New Roman" w:hAnsi="Times New Roman" w:eastAsia="宋体" w:cs="宋体"/>
          <w:kern w:val="2"/>
          <w:sz w:val="21"/>
          <w:szCs w:val="24"/>
          <w:lang w:val="en-US" w:eastAsia="zh-CN" w:bidi="ar"/>
        </w:rPr>
        <w:t>评标方法说明：本项目为资格标，不评比价格因素，投标人无需报价。</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按评标得分由高到低排列，推荐</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名中标候选人。得分相同的，按技术指标或服务方案优劣顺序排列。</w:t>
      </w:r>
    </w:p>
    <w:p>
      <w:pPr>
        <w:keepNext w:val="0"/>
        <w:keepLines w:val="0"/>
        <w:widowControl w:val="0"/>
        <w:suppressLineNumbers w:val="0"/>
        <w:adjustRightInd w:val="0"/>
        <w:snapToGrid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4"/>
          <w:lang w:val="en-US" w:eastAsia="zh-CN" w:bidi="ar"/>
        </w:rPr>
      </w:pPr>
      <w:r>
        <w:rPr>
          <w:rFonts w:hint="eastAsia" w:ascii="Times New Roman" w:hAnsi="Times New Roman" w:eastAsia="宋体" w:cs="宋体"/>
          <w:kern w:val="2"/>
          <w:sz w:val="21"/>
          <w:szCs w:val="24"/>
          <w:lang w:val="en-US" w:eastAsia="zh-CN" w:bidi="ar"/>
        </w:rPr>
        <w:t>评审委员会对每个通过资格性检查和符合性检查的投标供应商进行评审、打分，然后汇总每个投标供应商每项评分因素的评分，推荐综合总得分最高的投标人为中标候选人。</w:t>
      </w:r>
    </w:p>
    <w:tbl>
      <w:tblPr>
        <w:tblStyle w:val="42"/>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1"/>
        <w:gridCol w:w="595"/>
        <w:gridCol w:w="2150"/>
        <w:gridCol w:w="756"/>
        <w:gridCol w:w="129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序号</w:t>
            </w:r>
          </w:p>
        </w:tc>
        <w:tc>
          <w:tcPr>
            <w:tcW w:w="479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评分项</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1</w:t>
            </w:r>
          </w:p>
        </w:tc>
        <w:tc>
          <w:tcPr>
            <w:tcW w:w="479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技术部分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序号</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评分因素</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权重</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评分方式</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实施方案（规划建设方案、运营管理方案、）</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30</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考察内容：考察智能驿站+智能快递柜的规划建设方案的科学性、可行性、合理性，至少包含以下内容：</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1、智能驿站的功能区域划分是否合理，是否注重大件、代收到付件及特殊要求件的管理；</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2、智能驿站与智能快递柜是否防雨防晒；</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3、智能驿站与智能快递柜整体美观与否、与周边环境是否协调，收发快件是否便捷、高效等综合情况。</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4、场地平整、建设、装修的投入是否合理；</w:t>
            </w:r>
          </w:p>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Cs w:val="21"/>
                <w:lang w:val="en-US" w:bidi="ar"/>
              </w:rPr>
            </w:pPr>
            <w:r>
              <w:rPr>
                <w:rFonts w:hint="eastAsia" w:ascii="宋体" w:hAnsi="宋体" w:eastAsia="宋体" w:cs="宋体"/>
                <w:kern w:val="0"/>
                <w:sz w:val="21"/>
                <w:szCs w:val="21"/>
                <w:lang w:val="en-US" w:eastAsia="zh-CN" w:bidi="ar"/>
              </w:rPr>
              <w:t>5、</w:t>
            </w:r>
            <w:r>
              <w:rPr>
                <w:rFonts w:hint="eastAsia" w:ascii="宋体" w:hAnsi="宋体" w:eastAsia="宋体" w:cs="宋体"/>
                <w:color w:val="000000"/>
                <w:kern w:val="2"/>
                <w:sz w:val="21"/>
                <w:szCs w:val="21"/>
                <w:lang w:val="en-US" w:eastAsia="zh-CN" w:bidi="ar"/>
              </w:rPr>
              <w:t>必须提供</w:t>
            </w:r>
            <w:r>
              <w:rPr>
                <w:rFonts w:hint="eastAsia" w:ascii="宋体" w:hAnsi="宋体" w:eastAsia="宋体" w:cs="宋体"/>
                <w:kern w:val="0"/>
                <w:sz w:val="21"/>
                <w:szCs w:val="21"/>
                <w:lang w:val="en-US" w:eastAsia="zh-CN" w:bidi="ar"/>
              </w:rPr>
              <w:t>智能驿站+智能快递柜</w:t>
            </w:r>
            <w:r>
              <w:rPr>
                <w:rFonts w:hint="eastAsia" w:ascii="宋体" w:hAnsi="宋体" w:eastAsia="宋体" w:cs="宋体"/>
                <w:color w:val="000000"/>
                <w:kern w:val="2"/>
                <w:sz w:val="21"/>
                <w:szCs w:val="21"/>
                <w:lang w:val="en-US" w:eastAsia="zh-CN" w:bidi="ar"/>
              </w:rPr>
              <w:t>整体装修设计方案(提供效果图）。</w:t>
            </w:r>
          </w:p>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b/>
                <w:bCs w:val="0"/>
                <w:color w:val="000000"/>
                <w:szCs w:val="21"/>
                <w:lang w:val="en-US"/>
              </w:rPr>
            </w:pPr>
            <w:r>
              <w:rPr>
                <w:rFonts w:hint="eastAsia" w:ascii="宋体" w:hAnsi="宋体" w:eastAsia="宋体" w:cs="Times New Roman"/>
                <w:b/>
                <w:bCs w:val="0"/>
                <w:color w:val="000000"/>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根据实施方案内容的“</w:t>
            </w:r>
            <w:r>
              <w:rPr>
                <w:rFonts w:hint="eastAsia" w:ascii="宋体" w:hAnsi="宋体" w:eastAsia="宋体" w:cs="宋体"/>
                <w:kern w:val="0"/>
                <w:sz w:val="21"/>
                <w:szCs w:val="21"/>
                <w:lang w:val="en-US" w:eastAsia="zh-CN" w:bidi="ar"/>
              </w:rPr>
              <w:t>科学性、可行性、合理性”</w:t>
            </w:r>
            <w:r>
              <w:rPr>
                <w:rFonts w:hint="eastAsia" w:ascii="宋体" w:hAnsi="宋体" w:eastAsia="宋体" w:cs="Times New Roman"/>
                <w:color w:val="000000"/>
                <w:kern w:val="2"/>
                <w:sz w:val="21"/>
                <w:szCs w:val="21"/>
                <w:lang w:val="en-US" w:eastAsia="zh-CN" w:bidi="ar"/>
              </w:rPr>
              <w:t xml:space="preserve">进行评分。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 xml:space="preserve">满足以上三项要求，得100分。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满足以上两项要求，得70分。</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 xml:space="preserve">满足以上一项要求，得40分。 </w:t>
            </w:r>
          </w:p>
          <w:p>
            <w:pPr>
              <w:keepNext w:val="0"/>
              <w:keepLines w:val="0"/>
              <w:widowControl w:val="0"/>
              <w:numPr>
                <w:ilvl w:val="0"/>
                <w:numId w:val="7"/>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差评分标准：其他情况，得0分。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4"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重点难点分析、应对措施及相关的合理化建议</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20</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考察内容：根据医院快递数量增长、电商购物节特点等内容，考察是否准确把握项目重点及难点，并能够提出针对性的服务要点、措施及合理化建议。</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rPr>
            </w:pPr>
            <w:r>
              <w:rPr>
                <w:rFonts w:hint="eastAsia" w:ascii="宋体" w:hAnsi="宋体" w:eastAsia="宋体" w:cs="Times New Roman"/>
                <w:color w:val="000000"/>
                <w:kern w:val="2"/>
                <w:sz w:val="21"/>
                <w:szCs w:val="21"/>
                <w:lang w:val="en-US" w:eastAsia="zh-CN" w:bidi="ar"/>
              </w:rPr>
              <w:t>评分标准：</w:t>
            </w:r>
          </w:p>
          <w:p>
            <w:pPr>
              <w:keepNext w:val="0"/>
              <w:keepLines w:val="0"/>
              <w:widowControl w:val="0"/>
              <w:suppressLineNumbers w:val="0"/>
              <w:spacing w:before="0" w:beforeAutospacing="0" w:after="0" w:afterAutospacing="0"/>
              <w:ind w:left="0" w:right="0"/>
              <w:jc w:val="left"/>
              <w:rPr>
                <w:rFonts w:hint="eastAsia" w:ascii="宋体" w:hAnsi="宋体" w:eastAsia="宋体" w:cs="Times New Roman"/>
                <w:color w:val="000000"/>
                <w:szCs w:val="21"/>
                <w:lang w:val="en-US" w:bidi="ar"/>
              </w:rPr>
            </w:pPr>
            <w:r>
              <w:rPr>
                <w:rFonts w:hint="eastAsia" w:ascii="宋体" w:hAnsi="宋体" w:eastAsia="宋体" w:cs="Times New Roman"/>
                <w:color w:val="000000"/>
                <w:kern w:val="2"/>
                <w:sz w:val="21"/>
                <w:szCs w:val="21"/>
                <w:lang w:val="en-US" w:eastAsia="zh-CN" w:bidi="ar"/>
              </w:rPr>
              <w:t>根据</w:t>
            </w:r>
            <w:r>
              <w:rPr>
                <w:rFonts w:hint="eastAsia" w:ascii="宋体" w:hAnsi="宋体" w:eastAsia="宋体" w:cs="宋体"/>
                <w:kern w:val="0"/>
                <w:sz w:val="21"/>
                <w:szCs w:val="21"/>
                <w:lang w:val="en-US" w:eastAsia="zh-CN" w:bidi="ar"/>
              </w:rPr>
              <w:t>重点及难点分析情况</w:t>
            </w:r>
            <w:r>
              <w:rPr>
                <w:rFonts w:hint="eastAsia" w:ascii="宋体" w:hAnsi="宋体" w:eastAsia="宋体" w:cs="Times New Roman"/>
                <w:color w:val="000000"/>
                <w:kern w:val="2"/>
                <w:sz w:val="21"/>
                <w:szCs w:val="21"/>
                <w:lang w:val="en-US" w:eastAsia="zh-CN" w:bidi="ar"/>
              </w:rPr>
              <w:t xml:space="preserve">进行评分。 </w:t>
            </w:r>
          </w:p>
          <w:p>
            <w:pPr>
              <w:keepNext w:val="0"/>
              <w:keepLines w:val="0"/>
              <w:widowControl w:val="0"/>
              <w:numPr>
                <w:ilvl w:val="0"/>
                <w:numId w:val="8"/>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Times New Roman"/>
                <w:color w:val="000000"/>
                <w:kern w:val="2"/>
                <w:sz w:val="21"/>
                <w:szCs w:val="21"/>
                <w:lang w:val="en-US" w:eastAsia="zh-CN" w:bidi="ar"/>
              </w:rPr>
              <w:t>能</w:t>
            </w:r>
            <w:r>
              <w:rPr>
                <w:rFonts w:hint="eastAsia" w:ascii="宋体" w:hAnsi="宋体" w:eastAsia="宋体" w:cs="宋体"/>
                <w:kern w:val="0"/>
                <w:sz w:val="21"/>
                <w:szCs w:val="21"/>
                <w:lang w:val="en-US" w:eastAsia="zh-CN" w:bidi="ar"/>
              </w:rPr>
              <w:t>准确把握项目重点及难点，并能够提出针对性强的服务要点、措施，提出的建议合理性强，得100分；</w:t>
            </w:r>
          </w:p>
          <w:p>
            <w:pPr>
              <w:keepNext w:val="0"/>
              <w:keepLines w:val="0"/>
              <w:widowControl w:val="0"/>
              <w:numPr>
                <w:ilvl w:val="0"/>
                <w:numId w:val="8"/>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较准确把握项目重点及难点，提出针对性较强的服务要点、措施，提出的建议合理性较强，得70分；</w:t>
            </w:r>
          </w:p>
          <w:p>
            <w:pPr>
              <w:keepNext w:val="0"/>
              <w:keepLines w:val="0"/>
              <w:widowControl w:val="0"/>
              <w:numPr>
                <w:ilvl w:val="0"/>
                <w:numId w:val="8"/>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基本准确把握项目重点及难点，提出具备基本针对性的服务要点、措施，提出的建议基本合理，得40分；</w:t>
            </w:r>
          </w:p>
          <w:p>
            <w:pPr>
              <w:keepNext w:val="0"/>
              <w:keepLines w:val="0"/>
              <w:widowControl w:val="0"/>
              <w:numPr>
                <w:ilvl w:val="0"/>
                <w:numId w:val="8"/>
              </w:numPr>
              <w:suppressLineNumbers w:val="0"/>
              <w:spacing w:before="0" w:beforeAutospacing="0" w:after="0" w:afterAutospacing="0"/>
              <w:ind w:left="0" w:right="0" w:firstLine="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未提供重点难点分析或其他情况均得0分。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整合快递收派服务的日常运营方案</w:t>
            </w:r>
          </w:p>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15</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考察内容：投标单位提供整合快递收派服务日常运营方案，考察运营方案的合理性、方案的先进性，是否运用了先进的技术性能，至少包含：身份识别技术应用，支付的便捷和安全性、设备运行的稳定性。</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评分标准：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1、整合快递收派服务日常运营方案合理性强，方案先进性强，得100分；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2、整合快递收派服务日常运营方案合理性一般，方案先进性一般，得70分；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3、整合快递收派服务日常运营方案基本合理，方案基本具备先进性，得40分；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4、未提供整合快递收派服务日常运营方案或其他情况均得0分。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4"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应急处理预案与措施</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15</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考察内容：考察投标单位在快递收派服务过程发生纠纷、投诉以及安全事故等突发情况的应急预案和应对措施。</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评分标准：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Times New Roman"/>
                <w:color w:val="000000"/>
                <w:kern w:val="2"/>
                <w:sz w:val="21"/>
                <w:szCs w:val="21"/>
                <w:lang w:val="en-US" w:eastAsia="zh-CN" w:bidi="ar"/>
              </w:rPr>
              <w:t>根据</w:t>
            </w:r>
            <w:r>
              <w:rPr>
                <w:rFonts w:hint="eastAsia" w:ascii="宋体" w:hAnsi="宋体" w:eastAsia="宋体" w:cs="宋体"/>
                <w:kern w:val="0"/>
                <w:sz w:val="21"/>
                <w:szCs w:val="21"/>
                <w:lang w:val="en-US" w:eastAsia="zh-CN" w:bidi="ar"/>
              </w:rPr>
              <w:t>应急预案和应对措施</w:t>
            </w:r>
            <w:r>
              <w:rPr>
                <w:rFonts w:hint="eastAsia" w:ascii="宋体" w:hAnsi="宋体" w:eastAsia="宋体" w:cs="Times New Roman"/>
                <w:color w:val="000000"/>
                <w:kern w:val="2"/>
                <w:sz w:val="21"/>
                <w:szCs w:val="21"/>
                <w:lang w:val="en-US" w:eastAsia="zh-CN" w:bidi="ar"/>
              </w:rPr>
              <w:t>的</w:t>
            </w:r>
            <w:r>
              <w:rPr>
                <w:rFonts w:hint="eastAsia" w:ascii="宋体" w:hAnsi="宋体" w:eastAsia="宋体" w:cs="宋体"/>
                <w:kern w:val="0"/>
                <w:sz w:val="21"/>
                <w:szCs w:val="21"/>
                <w:lang w:val="en-US" w:eastAsia="zh-CN" w:bidi="ar"/>
              </w:rPr>
              <w:t xml:space="preserve"> “全面、具体、针对性强、科学合理、可操作性强”</w:t>
            </w:r>
            <w:r>
              <w:rPr>
                <w:rFonts w:hint="eastAsia" w:ascii="宋体" w:hAnsi="宋体" w:eastAsia="宋体" w:cs="Times New Roman"/>
                <w:color w:val="000000"/>
                <w:kern w:val="2"/>
                <w:sz w:val="21"/>
                <w:szCs w:val="21"/>
                <w:lang w:val="en-US" w:eastAsia="zh-CN" w:bidi="ar"/>
              </w:rPr>
              <w:t>进行评分。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 xml:space="preserve">1、满足以上五项要求，得100分。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2、满足以上四项要求，得70分。</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 xml:space="preserve">3、满足以上三项要求，得40分。 </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w:t>
            </w:r>
          </w:p>
        </w:tc>
        <w:tc>
          <w:tcPr>
            <w:tcW w:w="479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综合实力部分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序号</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评分因素</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权重</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方式</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1</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同类有效业绩</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考察投标人近三年（2017年1月起至本项目开标之日，以合同签订日期为准）承担过且现仍在合同期内的同类快递收派整合项目业绩情况：</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每提供一个</w:t>
            </w:r>
            <w:r>
              <w:rPr>
                <w:rFonts w:hint="eastAsia" w:ascii="宋体" w:hAnsi="宋体" w:eastAsia="宋体" w:cs="宋体"/>
                <w:kern w:val="2"/>
                <w:sz w:val="21"/>
                <w:szCs w:val="21"/>
                <w:lang w:val="en-US" w:eastAsia="zh-CN" w:bidi="ar"/>
              </w:rPr>
              <w:t>35分</w:t>
            </w:r>
            <w:r>
              <w:rPr>
                <w:rFonts w:hint="eastAsia" w:ascii="宋体" w:hAnsi="宋体" w:eastAsia="宋体" w:cs="宋体"/>
                <w:color w:val="000000"/>
                <w:kern w:val="2"/>
                <w:sz w:val="21"/>
                <w:szCs w:val="21"/>
                <w:lang w:val="en-US" w:eastAsia="zh-CN" w:bidi="ar"/>
              </w:rPr>
              <w:t>，3个（或以上）得100分。</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Cs w:val="21"/>
                <w:lang w:val="en-US"/>
              </w:rPr>
            </w:pPr>
            <w:r>
              <w:rPr>
                <w:rFonts w:hint="eastAsia" w:ascii="宋体" w:hAnsi="宋体" w:eastAsia="宋体" w:cs="宋体"/>
                <w:color w:val="000000"/>
                <w:kern w:val="2"/>
                <w:sz w:val="21"/>
                <w:szCs w:val="21"/>
                <w:lang w:val="en-US" w:eastAsia="zh-CN" w:bidi="ar"/>
              </w:rPr>
              <w:t>要求同时提供合同关键信息（通过合同关键信息无法判断是否得分的，也可以提供能证明得分的其它证明资料，如合同甲方出具的证明文件等，均要求提供扫描件，原件备查）作为得分依据。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投标人快递资源整合能力</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7</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专家</w:t>
            </w:r>
          </w:p>
          <w:p>
            <w:pPr>
              <w:keepNext w:val="0"/>
              <w:keepLines w:val="0"/>
              <w:widowControl/>
              <w:suppressLineNumbers w:val="0"/>
              <w:spacing w:before="0" w:beforeAutospacing="1" w:after="0" w:afterAutospacing="1"/>
              <w:ind w:left="0" w:right="0"/>
              <w:jc w:val="center"/>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lang w:val="en-US"/>
              </w:rPr>
            </w:pPr>
            <w:r>
              <w:rPr>
                <w:rFonts w:hint="eastAsia" w:ascii="宋体" w:hAnsi="宋体" w:eastAsia="宋体" w:cs="宋体"/>
                <w:kern w:val="0"/>
                <w:sz w:val="21"/>
                <w:szCs w:val="21"/>
                <w:lang w:val="en-US" w:eastAsia="zh-CN" w:bidi="ar"/>
              </w:rPr>
              <w:t>考察内容：考察投标人</w:t>
            </w:r>
            <w:r>
              <w:rPr>
                <w:rFonts w:hint="eastAsia" w:ascii="宋体" w:hAnsi="宋体" w:eastAsia="宋体" w:cs="宋体"/>
                <w:kern w:val="2"/>
                <w:sz w:val="21"/>
                <w:szCs w:val="22"/>
                <w:lang w:val="en-US" w:eastAsia="zh-CN" w:bidi="ar"/>
              </w:rPr>
              <w:t>整合快递公司的能力。</w:t>
            </w:r>
          </w:p>
          <w:p>
            <w:pPr>
              <w:keepNext w:val="0"/>
              <w:keepLines w:val="0"/>
              <w:widowControl/>
              <w:suppressLineNumbers w:val="0"/>
              <w:spacing w:before="0" w:beforeAutospacing="0" w:after="0" w:afterAutospacing="0"/>
              <w:ind w:left="0" w:right="0"/>
              <w:jc w:val="left"/>
              <w:rPr>
                <w:rFonts w:hint="eastAsia" w:ascii="宋体" w:hAnsi="宋体" w:eastAsia="宋体" w:cs="宋体"/>
                <w:lang w:val="en-US"/>
              </w:rPr>
            </w:pPr>
          </w:p>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highlight w:val="yellow"/>
                <w:lang w:val="en-US"/>
              </w:rPr>
            </w:pPr>
            <w:r>
              <w:rPr>
                <w:rFonts w:hint="eastAsia" w:ascii="宋体" w:hAnsi="宋体" w:eastAsia="宋体" w:cs="宋体"/>
                <w:kern w:val="0"/>
                <w:sz w:val="21"/>
                <w:szCs w:val="21"/>
                <w:lang w:val="en-US" w:eastAsia="zh-CN" w:bidi="ar"/>
              </w:rPr>
              <w:t>评分标准：</w:t>
            </w:r>
            <w:r>
              <w:rPr>
                <w:rFonts w:hint="eastAsia" w:ascii="宋体" w:hAnsi="宋体" w:eastAsia="宋体" w:cs="宋体"/>
                <w:kern w:val="2"/>
                <w:sz w:val="21"/>
                <w:szCs w:val="22"/>
                <w:lang w:val="en-US" w:eastAsia="zh-CN" w:bidi="ar"/>
              </w:rPr>
              <w:t>投标人</w:t>
            </w:r>
            <w:r>
              <w:rPr>
                <w:rFonts w:hint="eastAsia" w:ascii="宋体" w:hAnsi="宋体" w:eastAsia="宋体" w:cs="宋体"/>
                <w:kern w:val="0"/>
                <w:sz w:val="21"/>
                <w:szCs w:val="21"/>
                <w:lang w:val="en-US" w:eastAsia="zh-CN" w:bidi="ar"/>
              </w:rPr>
              <w:t>提供本公司与各快递公司签署的合同、协议等能证明合作关系的资料。每整合一个快递公司得20分，最高100分。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3</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服务网点</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3</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kern w:val="0"/>
                <w:szCs w:val="21"/>
                <w:lang w:val="en-US"/>
              </w:rPr>
            </w:pPr>
            <w:r>
              <w:rPr>
                <w:rFonts w:hint="eastAsia" w:ascii="宋体" w:hAnsi="宋体" w:eastAsia="宋体" w:cs="宋体"/>
                <w:kern w:val="2"/>
                <w:sz w:val="21"/>
                <w:szCs w:val="21"/>
                <w:lang w:val="en-US" w:eastAsia="zh-CN" w:bidi="ar"/>
              </w:rPr>
              <w:t>深圳企业或非深圳企业，但在深圳市有合法注册的分公司或办事处等机构的，得满分（须在投标文件中就设立的机构类型进行说明，并提供机构营业执照扫描件，原件备查）；否则不得分。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4</w:t>
            </w:r>
          </w:p>
        </w:tc>
        <w:tc>
          <w:tcPr>
            <w:tcW w:w="479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诚信情况</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评分因素</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权重</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评分方式</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诚信评价</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根据《深圳市财政委员会关于加强招投标评审环节诚信管理的通知》（深财购[2013]27号）的要求，投标人在参与政府采购活动中存在诚信相关问题的，本项不得分，未出现相关诚信问题的得满分。以深圳大学总医院招标投标办公室供应商库中的处罚记录为准。投标人无需提供任何证明材料，由深圳大学总医院招标投标办公室工作人员向评委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等线" w:hAnsi="等线" w:eastAsia="等线" w:cs="等线"/>
                <w:sz w:val="20"/>
                <w:szCs w:val="20"/>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21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履约评价情况</w:t>
            </w:r>
          </w:p>
        </w:tc>
        <w:tc>
          <w:tcPr>
            <w:tcW w:w="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专家打分</w:t>
            </w:r>
          </w:p>
        </w:tc>
        <w:tc>
          <w:tcPr>
            <w:tcW w:w="3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近三年（以投标截止日期为准）在深圳大学总医院有履约评价为差的记录，本项不得分，否则，得满分。投标人无需提供任何证明材料，由深圳大学总医院招标投标办公室工作人员向评委会提供相关信息。</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Cs w:val="24"/>
          <w:lang w:val="en-US"/>
        </w:rPr>
      </w:pPr>
      <w:r>
        <w:rPr>
          <w:rFonts w:hint="eastAsia" w:ascii="等线" w:hAnsi="等线" w:eastAsia="等线" w:cs="宋体"/>
          <w:kern w:val="2"/>
          <w:sz w:val="21"/>
          <w:szCs w:val="24"/>
          <w:lang w:val="en-US" w:eastAsia="zh-CN" w:bidi="ar"/>
        </w:rPr>
        <w:br w:type="page"/>
      </w:r>
    </w:p>
    <w:p>
      <w:pPr>
        <w:widowControl/>
        <w:jc w:val="center"/>
        <w:rPr>
          <w:rFonts w:hint="eastAsia" w:ascii="宋体" w:hAnsi="宋体" w:eastAsia="黑体" w:cs="Times New Roman"/>
          <w:b/>
          <w:bCs/>
          <w:kern w:val="44"/>
          <w:sz w:val="28"/>
          <w:szCs w:val="44"/>
        </w:rPr>
      </w:pPr>
      <w:bookmarkStart w:id="3" w:name="InsertEnd"/>
      <w:bookmarkEnd w:id="3"/>
    </w:p>
    <w:p>
      <w:pPr>
        <w:widowControl/>
        <w:jc w:val="center"/>
        <w:rPr>
          <w:rFonts w:ascii="宋体" w:hAnsi="宋体" w:eastAsia="黑体" w:cs="Times New Roman"/>
          <w:b/>
          <w:bCs/>
          <w:kern w:val="44"/>
          <w:sz w:val="28"/>
          <w:szCs w:val="44"/>
        </w:rPr>
      </w:pPr>
      <w:r>
        <w:rPr>
          <w:rFonts w:hint="eastAsia" w:ascii="宋体" w:hAnsi="宋体" w:eastAsia="黑体" w:cs="Times New Roman"/>
          <w:b/>
          <w:bCs/>
          <w:kern w:val="44"/>
          <w:sz w:val="28"/>
          <w:szCs w:val="44"/>
        </w:rPr>
        <w:t>目录</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第一册专用条款</w:t>
      </w:r>
    </w:p>
    <w:p>
      <w:pPr>
        <w:ind w:firstLine="1440" w:firstLineChars="600"/>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关键信息</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  招标公告</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  招标项目需求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  投标文件格式</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  采购合同的签订、履行及验收</w:t>
      </w:r>
    </w:p>
    <w:p>
      <w:pPr>
        <w:rPr>
          <w:rFonts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第二册通用条款</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总则</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招标文件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第三章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投标文件的编制</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第四章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投标文件的递交</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第五章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开标</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第六章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评标要求</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第七章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评标程序及评标方法</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第八章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定标及公示</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第九章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公开招标失败的后续处理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合同的授予与备案</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第十一章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质疑处理</w:t>
      </w:r>
    </w:p>
    <w:p>
      <w:pPr>
        <w:ind w:left="630" w:leftChars="300" w:firstLine="630" w:firstLineChars="300"/>
        <w:rPr>
          <w:rFonts w:ascii="宋体" w:hAnsi="宋体" w:eastAsia="宋体" w:cs="Times New Roman"/>
          <w:szCs w:val="21"/>
        </w:rPr>
      </w:pPr>
      <w:r>
        <w:rPr>
          <w:rFonts w:hint="eastAsia" w:ascii="宋体" w:hAnsi="宋体" w:eastAsia="宋体" w:cs="Times New Roman"/>
          <w:szCs w:val="21"/>
        </w:rPr>
        <w:t>第十二章</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条款解释</w:t>
      </w:r>
    </w:p>
    <w:p>
      <w:pPr>
        <w:rPr>
          <w:rFonts w:ascii="Times New Roman" w:hAnsi="Times New Roman"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ascii="宋体" w:hAnsi="宋体" w:eastAsia="宋体" w:cs="Times New Roman"/>
          <w:b/>
          <w:bCs/>
          <w:kern w:val="0"/>
          <w:sz w:val="24"/>
          <w:szCs w:val="20"/>
        </w:rPr>
        <w:br w:type="page"/>
      </w:r>
      <w:r>
        <w:rPr>
          <w:rFonts w:hint="eastAsia" w:ascii="宋体" w:hAnsi="宋体" w:eastAsia="宋体" w:cs="Times New Roman"/>
          <w:b/>
          <w:bCs/>
          <w:kern w:val="0"/>
          <w:sz w:val="24"/>
          <w:szCs w:val="20"/>
        </w:rPr>
        <w:t>第一册  专用条款</w:t>
      </w:r>
    </w:p>
    <w:p>
      <w:pPr>
        <w:keepNext/>
        <w:keepLines/>
        <w:numPr>
          <w:ilvl w:val="0"/>
          <w:numId w:val="9"/>
        </w:numPr>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24"/>
          <w:szCs w:val="20"/>
        </w:rPr>
        <w:t xml:space="preserve"> 招标公告</w:t>
      </w:r>
    </w:p>
    <w:p>
      <w:pPr>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经批准，</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就</w:t>
      </w:r>
      <w:r>
        <w:rPr>
          <w:rFonts w:hint="eastAsia" w:ascii="Times New Roman" w:hAnsi="Times New Roman" w:eastAsia="宋体" w:cs="Times New Roman"/>
          <w:kern w:val="0"/>
          <w:szCs w:val="21"/>
          <w:u w:val="single"/>
          <w:lang w:eastAsia="zh-CN"/>
        </w:rPr>
        <w:t>智能快递收派配套服务</w:t>
      </w:r>
      <w:r>
        <w:rPr>
          <w:rFonts w:ascii="Times New Roman" w:hAnsi="Times New Roman" w:eastAsia="宋体" w:cs="Times New Roman"/>
          <w:szCs w:val="24"/>
        </w:rPr>
        <w:t>项目</w:t>
      </w:r>
      <w:r>
        <w:rPr>
          <w:rFonts w:ascii="Times New Roman" w:hAnsi="Times New Roman" w:eastAsia="宋体" w:cs="Times New Roman"/>
          <w:kern w:val="0"/>
          <w:szCs w:val="21"/>
        </w:rPr>
        <w:t xml:space="preserve">，进行公开招标，欢迎符合资格要求的供应商参加投标。 </w:t>
      </w:r>
    </w:p>
    <w:p>
      <w:pPr>
        <w:ind w:firstLine="420" w:firstLineChars="200"/>
        <w:jc w:val="left"/>
        <w:rPr>
          <w:rFonts w:ascii="Times New Roman" w:hAnsi="Times New Roman" w:eastAsia="宋体" w:cs="Times New Roman"/>
          <w:kern w:val="0"/>
          <w:szCs w:val="21"/>
        </w:rPr>
      </w:pP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一、</w:t>
      </w:r>
      <w:r>
        <w:rPr>
          <w:rFonts w:ascii="Times New Roman" w:hAnsi="Times New Roman" w:eastAsia="宋体" w:cs="Times New Roman"/>
          <w:b/>
          <w:bCs/>
          <w:kern w:val="0"/>
          <w:szCs w:val="21"/>
        </w:rPr>
        <w:t>招标项目编号：</w:t>
      </w:r>
      <w:r>
        <w:rPr>
          <w:rFonts w:hint="eastAsia" w:ascii="Times New Roman" w:hAnsi="Times New Roman" w:eastAsia="宋体" w:cs="Times New Roman"/>
          <w:color w:val="FF0000"/>
          <w:szCs w:val="24"/>
          <w:lang w:eastAsia="zh-CN"/>
        </w:rPr>
        <w:t>SUGHCG2020008FW</w:t>
      </w:r>
    </w:p>
    <w:p>
      <w:pPr>
        <w:numPr>
          <w:ilvl w:val="0"/>
          <w:numId w:val="0"/>
        </w:numPr>
        <w:ind w:leftChars="0"/>
        <w:jc w:val="left"/>
        <w:rPr>
          <w:rFonts w:ascii="Times New Roman" w:hAnsi="Times New Roman" w:eastAsia="宋体" w:cs="Times New Roman"/>
          <w:kern w:val="0"/>
          <w:szCs w:val="21"/>
          <w:u w:val="single"/>
        </w:rPr>
      </w:pPr>
      <w:r>
        <w:rPr>
          <w:rFonts w:hint="eastAsia" w:ascii="Times New Roman" w:hAnsi="Times New Roman" w:eastAsia="宋体" w:cs="Times New Roman"/>
          <w:b/>
          <w:bCs/>
          <w:kern w:val="0"/>
          <w:szCs w:val="21"/>
          <w:lang w:eastAsia="zh-CN"/>
        </w:rPr>
        <w:t>二、</w:t>
      </w:r>
      <w:r>
        <w:rPr>
          <w:rFonts w:ascii="Times New Roman" w:hAnsi="Times New Roman" w:eastAsia="宋体" w:cs="Times New Roman"/>
          <w:b/>
          <w:bCs/>
          <w:kern w:val="0"/>
          <w:szCs w:val="21"/>
        </w:rPr>
        <w:t>招标项目名称：</w:t>
      </w:r>
      <w:r>
        <w:rPr>
          <w:rFonts w:hint="eastAsia" w:ascii="Times New Roman" w:hAnsi="Times New Roman" w:eastAsia="宋体" w:cs="Times New Roman"/>
          <w:color w:val="FF0000"/>
          <w:kern w:val="0"/>
          <w:szCs w:val="21"/>
          <w:u w:val="none"/>
          <w:lang w:eastAsia="zh-CN"/>
        </w:rPr>
        <w:t>智能快递收派配套服务</w:t>
      </w:r>
    </w:p>
    <w:p>
      <w:pPr>
        <w:numPr>
          <w:ilvl w:val="0"/>
          <w:numId w:val="0"/>
        </w:numPr>
        <w:ind w:leftChars="0"/>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lang w:eastAsia="zh-CN"/>
        </w:rPr>
        <w:t>三、</w:t>
      </w:r>
      <w:r>
        <w:rPr>
          <w:rFonts w:ascii="Times New Roman" w:hAnsi="Times New Roman" w:eastAsia="宋体" w:cs="Times New Roman"/>
          <w:b/>
          <w:bCs/>
          <w:kern w:val="0"/>
          <w:szCs w:val="21"/>
        </w:rPr>
        <w:t>项目概况：</w:t>
      </w:r>
      <w:r>
        <w:rPr>
          <w:rFonts w:ascii="Times New Roman" w:hAnsi="Times New Roman" w:eastAsia="宋体" w:cs="Times New Roman"/>
          <w:szCs w:val="24"/>
          <w:u w:val="single"/>
        </w:rPr>
        <w:t>详见招标文件</w:t>
      </w:r>
    </w:p>
    <w:p>
      <w:pPr>
        <w:numPr>
          <w:ilvl w:val="0"/>
          <w:numId w:val="0"/>
        </w:numPr>
        <w:ind w:leftChars="0"/>
        <w:jc w:val="left"/>
        <w:rPr>
          <w:rFonts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四、</w:t>
      </w:r>
      <w:r>
        <w:rPr>
          <w:rFonts w:ascii="Times New Roman" w:hAnsi="Times New Roman" w:eastAsia="宋体" w:cs="Times New Roman"/>
          <w:b/>
          <w:bCs/>
          <w:kern w:val="0"/>
          <w:szCs w:val="21"/>
        </w:rPr>
        <w:t>投标人资质要求：</w:t>
      </w:r>
    </w:p>
    <w:p>
      <w:pPr>
        <w:keepNext w:val="0"/>
        <w:keepLines w:val="0"/>
        <w:pageBreakBefore w:val="0"/>
        <w:widowControl w:val="0"/>
        <w:numPr>
          <w:ilvl w:val="1"/>
          <w:numId w:val="10"/>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kern w:val="0"/>
          <w:szCs w:val="21"/>
        </w:rPr>
      </w:pPr>
      <w:r>
        <w:rPr>
          <w:rFonts w:ascii="Times New Roman" w:hAnsi="Times New Roman" w:eastAsia="宋体" w:cs="Times New Roman"/>
          <w:kern w:val="0"/>
          <w:szCs w:val="21"/>
        </w:rPr>
        <w:t>在中华人民共和国境内注册的有合法经营资格的独立法人或者其他组织；（证明文件：法人或者其他组织的营业执照（依法不需申请营业执照的，使用法定的登记注册证明文件）复印件加盖投标人公章）；</w:t>
      </w:r>
    </w:p>
    <w:p>
      <w:pPr>
        <w:pStyle w:val="94"/>
        <w:keepNext w:val="0"/>
        <w:keepLines w:val="0"/>
        <w:pageBreakBefore w:val="0"/>
        <w:widowControl w:val="0"/>
        <w:numPr>
          <w:ilvl w:val="1"/>
          <w:numId w:val="10"/>
        </w:numPr>
        <w:kinsoku/>
        <w:wordWrap/>
        <w:overflowPunct/>
        <w:topLinePunct w:val="0"/>
        <w:autoSpaceDE/>
        <w:autoSpaceDN/>
        <w:bidi w:val="0"/>
        <w:adjustRightInd/>
        <w:snapToGrid/>
        <w:ind w:left="782" w:hanging="363" w:firstLineChars="0"/>
        <w:jc w:val="left"/>
        <w:textAlignment w:val="auto"/>
        <w:rPr>
          <w:rFonts w:ascii="Times New Roman" w:hAnsi="Times New Roman"/>
          <w:kern w:val="0"/>
          <w:szCs w:val="21"/>
        </w:rPr>
      </w:pPr>
      <w:r>
        <w:rPr>
          <w:rFonts w:ascii="Times New Roman" w:hAnsi="Times New Roman"/>
          <w:kern w:val="0"/>
          <w:szCs w:val="21"/>
        </w:rPr>
        <w:t>投标人近三年内（即至少从201</w:t>
      </w:r>
      <w:r>
        <w:rPr>
          <w:rFonts w:hint="eastAsia" w:ascii="Times New Roman" w:hAnsi="Times New Roman"/>
          <w:kern w:val="0"/>
          <w:szCs w:val="21"/>
          <w:lang w:val="en-US" w:eastAsia="zh-CN"/>
        </w:rPr>
        <w:t>7</w:t>
      </w:r>
      <w:r>
        <w:rPr>
          <w:rFonts w:ascii="Times New Roman" w:hAnsi="Times New Roman"/>
          <w:kern w:val="0"/>
          <w:szCs w:val="21"/>
        </w:rPr>
        <w:t>年</w:t>
      </w:r>
      <w:r>
        <w:rPr>
          <w:rFonts w:hint="eastAsia" w:ascii="Times New Roman" w:hAnsi="Times New Roman"/>
          <w:kern w:val="0"/>
          <w:szCs w:val="21"/>
          <w:lang w:val="en-US" w:eastAsia="zh-CN"/>
        </w:rPr>
        <w:t>4</w:t>
      </w:r>
      <w:r>
        <w:rPr>
          <w:rFonts w:ascii="Times New Roman" w:hAnsi="Times New Roman"/>
          <w:kern w:val="0"/>
          <w:szCs w:val="21"/>
        </w:rPr>
        <w:t>月开始起算，投标人成立不足三年的可从成立之日起算），在经营活动中没有重大违法记录。(证明文件：投标人须提供《无违法违规行为承诺函》加盖投标人公章)；</w:t>
      </w:r>
    </w:p>
    <w:p>
      <w:pPr>
        <w:keepNext w:val="0"/>
        <w:keepLines w:val="0"/>
        <w:pageBreakBefore w:val="0"/>
        <w:widowControl w:val="0"/>
        <w:numPr>
          <w:ilvl w:val="1"/>
          <w:numId w:val="10"/>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color w:val="222222"/>
          <w:szCs w:val="24"/>
        </w:rPr>
      </w:pPr>
      <w:r>
        <w:rPr>
          <w:rFonts w:ascii="Times New Roman" w:hAnsi="Times New Roman" w:eastAsia="宋体" w:cs="Times New Roman"/>
          <w:kern w:val="0"/>
          <w:szCs w:val="21"/>
        </w:rPr>
        <w:t>本项目不接受进口产品投标，不接受联合体投标，不允许分包、转包</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1"/>
          <w:numId w:val="10"/>
        </w:numPr>
        <w:kinsoku/>
        <w:wordWrap/>
        <w:overflowPunct/>
        <w:topLinePunct w:val="0"/>
        <w:autoSpaceDE/>
        <w:autoSpaceDN/>
        <w:bidi w:val="0"/>
        <w:adjustRightInd/>
        <w:snapToGrid/>
        <w:ind w:left="782" w:hanging="363"/>
        <w:jc w:val="left"/>
        <w:textAlignment w:val="auto"/>
        <w:rPr>
          <w:rFonts w:ascii="Times New Roman" w:hAnsi="Times New Roman" w:eastAsia="宋体" w:cs="Times New Roman"/>
          <w:color w:val="222222"/>
          <w:szCs w:val="24"/>
        </w:rPr>
      </w:pPr>
      <w:r>
        <w:rPr>
          <w:rFonts w:hint="eastAsia" w:ascii="Times New Roman" w:hAnsi="Times New Roman" w:eastAsia="宋体" w:cs="Times New Roman"/>
          <w:color w:val="222222"/>
          <w:szCs w:val="24"/>
          <w:lang w:eastAsia="zh-CN"/>
        </w:rPr>
        <w:t>投标人需具有有效的《</w:t>
      </w:r>
      <w:r>
        <w:rPr>
          <w:rFonts w:hint="eastAsia" w:ascii="宋体" w:hAnsi="宋体" w:eastAsia="宋体" w:cs="宋体"/>
          <w:sz w:val="21"/>
          <w:szCs w:val="21"/>
          <w:lang w:val="en-US" w:eastAsia="zh-CN" w:bidi="ar"/>
        </w:rPr>
        <w:t>快递经营许可证</w:t>
      </w:r>
      <w:r>
        <w:rPr>
          <w:rFonts w:hint="eastAsia" w:ascii="Times New Roman" w:hAnsi="Times New Roman" w:eastAsia="宋体" w:cs="Times New Roman"/>
          <w:color w:val="222222"/>
          <w:szCs w:val="24"/>
          <w:lang w:eastAsia="zh-CN"/>
        </w:rPr>
        <w:t>》（证明文件：许可证复印件并加盖投标人公章）。</w:t>
      </w:r>
    </w:p>
    <w:p>
      <w:pPr>
        <w:numPr>
          <w:ilvl w:val="0"/>
          <w:numId w:val="0"/>
        </w:numPr>
        <w:ind w:left="420" w:leftChars="0"/>
        <w:jc w:val="left"/>
        <w:rPr>
          <w:rFonts w:ascii="Times New Roman" w:hAnsi="Times New Roman" w:eastAsia="宋体" w:cs="Times New Roman"/>
          <w:color w:val="222222"/>
          <w:szCs w:val="24"/>
        </w:rPr>
      </w:pPr>
    </w:p>
    <w:p>
      <w:pPr>
        <w:numPr>
          <w:ilvl w:val="0"/>
          <w:numId w:val="0"/>
        </w:numPr>
        <w:ind w:leftChars="0"/>
        <w:jc w:val="left"/>
        <w:rPr>
          <w:rFonts w:hint="eastAsia" w:ascii="Times New Roman" w:hAnsi="Times New Roman" w:eastAsia="宋体" w:cs="Times New Roman"/>
          <w:color w:val="222222"/>
          <w:szCs w:val="24"/>
        </w:rPr>
      </w:pPr>
      <w:r>
        <w:rPr>
          <w:rFonts w:hint="eastAsia" w:ascii="Times New Roman" w:hAnsi="Times New Roman" w:eastAsia="宋体" w:cs="Times New Roman"/>
          <w:b/>
          <w:bCs/>
          <w:color w:val="222222"/>
          <w:szCs w:val="24"/>
          <w:lang w:eastAsia="zh-CN"/>
        </w:rPr>
        <w:t>五、</w:t>
      </w:r>
      <w:r>
        <w:rPr>
          <w:rFonts w:hint="eastAsia" w:ascii="Times New Roman" w:hAnsi="Times New Roman" w:eastAsia="宋体" w:cs="Times New Roman"/>
          <w:b/>
          <w:bCs/>
          <w:color w:val="222222"/>
          <w:szCs w:val="24"/>
        </w:rPr>
        <w:t>标书获得方法</w:t>
      </w:r>
      <w:r>
        <w:rPr>
          <w:rFonts w:hint="eastAsia" w:ascii="Times New Roman" w:hAnsi="Times New Roman" w:eastAsia="宋体" w:cs="Times New Roman"/>
          <w:b/>
          <w:bCs/>
          <w:color w:val="222222"/>
          <w:szCs w:val="24"/>
          <w:lang w:val="en-US" w:eastAsia="zh-CN"/>
        </w:rPr>
        <w:t>:</w:t>
      </w:r>
      <w:r>
        <w:rPr>
          <w:rFonts w:hint="eastAsia" w:ascii="Times New Roman" w:hAnsi="Times New Roman" w:eastAsia="宋体" w:cs="Times New Roman"/>
          <w:b/>
          <w:bCs/>
          <w:color w:val="222222"/>
          <w:szCs w:val="24"/>
        </w:rPr>
        <w:t xml:space="preserve"> </w:t>
      </w:r>
      <w:r>
        <w:rPr>
          <w:rFonts w:hint="eastAsia" w:ascii="Times New Roman" w:hAnsi="Times New Roman" w:eastAsia="宋体" w:cs="Times New Roman"/>
          <w:color w:val="222222"/>
          <w:szCs w:val="24"/>
        </w:rPr>
        <w:t>任何有兴趣的合格投标人可于</w:t>
      </w:r>
      <w:r>
        <w:rPr>
          <w:rFonts w:hint="eastAsia" w:ascii="Times New Roman" w:hAnsi="Times New Roman" w:eastAsia="宋体" w:cs="Times New Roman"/>
          <w:color w:val="222222"/>
          <w:szCs w:val="24"/>
          <w:lang w:eastAsia="zh-CN"/>
        </w:rPr>
        <w:t>本招标公告发布之日起，</w:t>
      </w:r>
      <w:r>
        <w:rPr>
          <w:rFonts w:hint="eastAsia" w:ascii="Times New Roman" w:hAnsi="Times New Roman" w:eastAsia="宋体" w:cs="Times New Roman"/>
          <w:color w:val="222222"/>
          <w:szCs w:val="24"/>
        </w:rPr>
        <w:t>在</w:t>
      </w:r>
      <w:r>
        <w:rPr>
          <w:rFonts w:hint="eastAsia" w:ascii="Times New Roman" w:hAnsi="Times New Roman" w:eastAsia="宋体" w:cs="Times New Roman"/>
          <w:color w:val="222222"/>
          <w:szCs w:val="24"/>
          <w:lang w:eastAsia="zh-CN"/>
        </w:rPr>
        <w:t>深圳大学总医院官网</w:t>
      </w:r>
      <w:r>
        <w:rPr>
          <w:rFonts w:hint="eastAsia" w:ascii="Times New Roman" w:hAnsi="Times New Roman" w:eastAsia="宋体" w:cs="Times New Roman"/>
          <w:color w:val="222222"/>
          <w:szCs w:val="24"/>
        </w:rPr>
        <w:t>“招标公告”</w:t>
      </w:r>
      <w:r>
        <w:rPr>
          <w:rFonts w:hint="eastAsia" w:ascii="Times New Roman" w:hAnsi="Times New Roman" w:eastAsia="宋体" w:cs="Times New Roman"/>
          <w:color w:val="0000FF"/>
          <w:szCs w:val="24"/>
        </w:rPr>
        <w:fldChar w:fldCharType="begin"/>
      </w:r>
      <w:r>
        <w:rPr>
          <w:rFonts w:hint="eastAsia" w:ascii="Times New Roman" w:hAnsi="Times New Roman" w:eastAsia="宋体" w:cs="Times New Roman"/>
          <w:color w:val="0000FF"/>
          <w:szCs w:val="24"/>
        </w:rPr>
        <w:instrText xml:space="preserve"> HYPERLINK "http://www.sugh.net/Html/News/Columns/4/Index.html" </w:instrText>
      </w:r>
      <w:r>
        <w:rPr>
          <w:rFonts w:hint="eastAsia" w:ascii="Times New Roman" w:hAnsi="Times New Roman" w:eastAsia="宋体" w:cs="Times New Roman"/>
          <w:color w:val="0000FF"/>
          <w:szCs w:val="24"/>
        </w:rPr>
        <w:fldChar w:fldCharType="separate"/>
      </w:r>
      <w:r>
        <w:rPr>
          <w:rStyle w:val="48"/>
          <w:rFonts w:hint="eastAsia" w:ascii="Times New Roman" w:hAnsi="Times New Roman" w:eastAsia="宋体" w:cs="Times New Roman"/>
          <w:color w:val="0000FF"/>
          <w:szCs w:val="24"/>
        </w:rPr>
        <w:t>http://www.sugh.net/Html/News/Columns/4/Index.html</w:t>
      </w:r>
      <w:r>
        <w:rPr>
          <w:rFonts w:hint="eastAsia"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对应</w:t>
      </w:r>
      <w:r>
        <w:rPr>
          <w:rFonts w:hint="eastAsia" w:ascii="Times New Roman" w:hAnsi="Times New Roman" w:eastAsia="宋体" w:cs="Times New Roman"/>
          <w:color w:val="222222"/>
          <w:szCs w:val="24"/>
        </w:rPr>
        <w:t>本项目的招标公告页中下载</w:t>
      </w:r>
      <w:r>
        <w:rPr>
          <w:rFonts w:hint="eastAsia" w:ascii="Times New Roman" w:hAnsi="Times New Roman" w:eastAsia="宋体" w:cs="Times New Roman"/>
          <w:color w:val="222222"/>
          <w:szCs w:val="24"/>
          <w:lang w:eastAsia="zh-CN"/>
        </w:rPr>
        <w:t>项目的</w:t>
      </w:r>
      <w:r>
        <w:rPr>
          <w:rFonts w:hint="eastAsia" w:ascii="Times New Roman" w:hAnsi="Times New Roman" w:eastAsia="宋体" w:cs="Times New Roman"/>
          <w:b/>
          <w:bCs/>
          <w:color w:val="222222"/>
          <w:szCs w:val="24"/>
          <w:lang w:eastAsia="zh-CN"/>
        </w:rPr>
        <w:t>电子标书</w:t>
      </w:r>
      <w:r>
        <w:rPr>
          <w:rFonts w:hint="eastAsia" w:ascii="Times New Roman" w:hAnsi="Times New Roman" w:eastAsia="宋体" w:cs="Times New Roman"/>
          <w:color w:val="222222"/>
          <w:szCs w:val="24"/>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ind w:leftChars="0"/>
        <w:jc w:val="left"/>
        <w:rPr>
          <w:rFonts w:ascii="Times New Roman" w:hAnsi="Times New Roman" w:eastAsia="宋体" w:cs="Times New Roman"/>
          <w:b/>
          <w:bCs/>
          <w:color w:val="222222"/>
        </w:rPr>
      </w:pPr>
      <w:r>
        <w:rPr>
          <w:rFonts w:hint="eastAsia" w:ascii="Times New Roman" w:hAnsi="Times New Roman" w:eastAsia="宋体" w:cs="Times New Roman"/>
          <w:b/>
          <w:bCs/>
          <w:color w:val="222222"/>
          <w:lang w:eastAsia="zh-CN"/>
        </w:rPr>
        <w:t>六、</w:t>
      </w:r>
      <w:r>
        <w:rPr>
          <w:rFonts w:ascii="Times New Roman" w:hAnsi="Times New Roman" w:eastAsia="宋体" w:cs="Times New Roman"/>
          <w:b/>
          <w:bCs/>
          <w:color w:val="222222"/>
        </w:rPr>
        <w:t>投标报名</w:t>
      </w:r>
      <w:r>
        <w:rPr>
          <w:rFonts w:hint="eastAsia" w:ascii="Times New Roman" w:hAnsi="Times New Roman" w:eastAsia="宋体" w:cs="Times New Roman"/>
          <w:b/>
          <w:bCs/>
          <w:color w:val="222222"/>
          <w:lang w:eastAsia="zh-CN"/>
        </w:rPr>
        <w:t>方法</w:t>
      </w:r>
      <w:r>
        <w:rPr>
          <w:rFonts w:ascii="Times New Roman" w:hAnsi="Times New Roman" w:eastAsia="宋体" w:cs="Times New Roman"/>
          <w:b/>
          <w:bCs/>
          <w:color w:val="222222"/>
        </w:rPr>
        <w:t>：</w:t>
      </w:r>
    </w:p>
    <w:p>
      <w:pPr>
        <w:numPr>
          <w:ilvl w:val="0"/>
          <w:numId w:val="0"/>
        </w:numPr>
        <w:ind w:leftChars="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投标人报名</w:t>
      </w:r>
      <w:r>
        <w:rPr>
          <w:rFonts w:hint="eastAsia" w:ascii="Times New Roman" w:hAnsi="Times New Roman" w:eastAsia="宋体" w:cs="Times New Roman"/>
          <w:color w:val="222222"/>
          <w:szCs w:val="24"/>
          <w:lang w:eastAsia="zh-CN"/>
        </w:rPr>
        <w:t>须</w:t>
      </w:r>
      <w:r>
        <w:rPr>
          <w:rFonts w:hint="eastAsia" w:ascii="Times New Roman" w:hAnsi="Times New Roman" w:eastAsia="宋体" w:cs="Times New Roman"/>
          <w:color w:val="FF0000"/>
          <w:szCs w:val="24"/>
          <w:highlight w:val="none"/>
          <w:lang w:eastAsia="zh-CN"/>
        </w:rPr>
        <w:t>于2020年05月12日（星期二）17:00前</w:t>
      </w:r>
      <w:r>
        <w:rPr>
          <w:rFonts w:ascii="Times New Roman" w:hAnsi="Times New Roman" w:eastAsia="宋体" w:cs="Times New Roman"/>
          <w:color w:val="222222"/>
          <w:szCs w:val="24"/>
          <w:highlight w:val="none"/>
        </w:rPr>
        <w:t>将</w:t>
      </w:r>
      <w:r>
        <w:rPr>
          <w:rFonts w:hint="eastAsia" w:ascii="Times New Roman" w:hAnsi="Times New Roman" w:eastAsia="宋体" w:cs="Times New Roman"/>
          <w:color w:val="222222"/>
          <w:szCs w:val="24"/>
          <w:lang w:eastAsia="zh-CN"/>
        </w:rPr>
        <w:t>以下报名资料发送至</w:t>
      </w:r>
      <w:r>
        <w:rPr>
          <w:rFonts w:ascii="Times New Roman" w:hAnsi="Times New Roman" w:eastAsia="宋体" w:cs="Times New Roman"/>
          <w:color w:val="222222"/>
          <w:szCs w:val="24"/>
        </w:rPr>
        <w:t>邮箱</w:t>
      </w:r>
      <w:r>
        <w:rPr>
          <w:rFonts w:hint="default" w:ascii="Times New Roman" w:hAnsi="Times New Roman" w:eastAsia="宋体" w:cs="Times New Roman"/>
          <w:color w:val="0000FF"/>
          <w:szCs w:val="24"/>
        </w:rPr>
        <w:fldChar w:fldCharType="begin"/>
      </w:r>
      <w:r>
        <w:rPr>
          <w:rFonts w:hint="default" w:ascii="Times New Roman" w:hAnsi="Times New Roman" w:eastAsia="宋体" w:cs="Times New Roman"/>
          <w:color w:val="0000FF"/>
          <w:szCs w:val="24"/>
        </w:rPr>
        <w:instrText xml:space="preserve"> HYPERLINK "sughztb@szu.edu.cn" </w:instrText>
      </w:r>
      <w:r>
        <w:rPr>
          <w:rFonts w:hint="default" w:ascii="Times New Roman" w:hAnsi="Times New Roman" w:eastAsia="宋体" w:cs="Times New Roman"/>
          <w:color w:val="0000FF"/>
          <w:szCs w:val="24"/>
        </w:rPr>
        <w:fldChar w:fldCharType="separate"/>
      </w:r>
      <w:r>
        <w:rPr>
          <w:rStyle w:val="48"/>
          <w:rFonts w:hint="default" w:ascii="Times New Roman" w:hAnsi="Times New Roman" w:eastAsia="宋体" w:cs="Times New Roman"/>
          <w:color w:val="0000FF"/>
          <w:szCs w:val="24"/>
        </w:rPr>
        <w:t>sughztb@szu.edu.cn</w:t>
      </w:r>
      <w:r>
        <w:rPr>
          <w:rFonts w:hint="default" w:ascii="Times New Roman" w:hAnsi="Times New Roman" w:eastAsia="宋体" w:cs="Times New Roman"/>
          <w:color w:val="0000FF"/>
          <w:szCs w:val="24"/>
        </w:rPr>
        <w:fldChar w:fldCharType="end"/>
      </w:r>
      <w:r>
        <w:rPr>
          <w:rFonts w:hint="eastAsia" w:ascii="Times New Roman" w:hAnsi="Times New Roman" w:eastAsia="宋体" w:cs="Times New Roman"/>
          <w:color w:val="222222"/>
          <w:szCs w:val="24"/>
          <w:lang w:eastAsia="zh-CN"/>
        </w:rPr>
        <w:t>：</w:t>
      </w:r>
    </w:p>
    <w:p>
      <w:pPr>
        <w:numPr>
          <w:ilvl w:val="0"/>
          <w:numId w:val="11"/>
        </w:numPr>
        <w:ind w:firstLine="420" w:firstLineChars="200"/>
        <w:jc w:val="left"/>
        <w:rPr>
          <w:rFonts w:hint="eastAsia" w:ascii="Times New Roman" w:hAnsi="Times New Roman" w:eastAsia="宋体" w:cs="Times New Roman"/>
          <w:color w:val="222222"/>
          <w:lang w:eastAsia="zh-CN"/>
        </w:rPr>
      </w:pPr>
      <w:r>
        <w:rPr>
          <w:rFonts w:ascii="Times New Roman" w:hAnsi="Times New Roman" w:eastAsia="宋体" w:cs="Times New Roman"/>
          <w:color w:val="222222"/>
          <w:szCs w:val="24"/>
        </w:rPr>
        <w:t>公司营业执照</w:t>
      </w:r>
      <w:r>
        <w:rPr>
          <w:rFonts w:ascii="Times New Roman" w:hAnsi="Times New Roman" w:eastAsia="宋体" w:cs="Times New Roman"/>
          <w:color w:val="222222"/>
        </w:rPr>
        <w:t>复印件（加盖公章）</w:t>
      </w:r>
      <w:r>
        <w:rPr>
          <w:rFonts w:hint="eastAsia" w:ascii="Times New Roman" w:hAnsi="Times New Roman" w:eastAsia="宋体" w:cs="Times New Roman"/>
          <w:color w:val="222222"/>
          <w:lang w:eastAsia="zh-CN"/>
        </w:rPr>
        <w:t>；</w:t>
      </w:r>
    </w:p>
    <w:p>
      <w:pPr>
        <w:numPr>
          <w:ilvl w:val="0"/>
          <w:numId w:val="11"/>
        </w:numPr>
        <w:ind w:left="0" w:leftChars="0" w:firstLine="420" w:firstLineChars="200"/>
        <w:jc w:val="left"/>
        <w:rPr>
          <w:rFonts w:hint="eastAsia" w:ascii="Times New Roman" w:hAnsi="Times New Roman" w:eastAsia="宋体" w:cs="Times New Roman"/>
          <w:color w:val="222222"/>
          <w:szCs w:val="24"/>
          <w:lang w:eastAsia="zh-CN"/>
        </w:rPr>
      </w:pPr>
      <w:r>
        <w:rPr>
          <w:rFonts w:ascii="Times New Roman" w:hAnsi="Times New Roman" w:eastAsia="宋体" w:cs="Times New Roman"/>
          <w:color w:val="222222"/>
          <w:szCs w:val="24"/>
        </w:rPr>
        <w:t>投标报名表</w:t>
      </w:r>
      <w:r>
        <w:rPr>
          <w:rFonts w:hint="eastAsia" w:ascii="Times New Roman" w:hAnsi="Times New Roman" w:eastAsia="宋体" w:cs="Times New Roman"/>
          <w:color w:val="222222"/>
          <w:szCs w:val="24"/>
        </w:rPr>
        <w:t>（签名</w:t>
      </w:r>
      <w:r>
        <w:rPr>
          <w:rFonts w:ascii="Times New Roman" w:hAnsi="Times New Roman" w:eastAsia="宋体" w:cs="Times New Roman"/>
          <w:color w:val="222222"/>
          <w:szCs w:val="24"/>
        </w:rPr>
        <w:t>加盖公章</w:t>
      </w:r>
      <w:r>
        <w:rPr>
          <w:rFonts w:hint="eastAsia" w:ascii="Times New Roman" w:hAnsi="Times New Roman" w:eastAsia="宋体" w:cs="Times New Roman"/>
          <w:color w:val="222222"/>
          <w:szCs w:val="24"/>
        </w:rPr>
        <w:t>）</w:t>
      </w:r>
      <w:r>
        <w:rPr>
          <w:rFonts w:ascii="Times New Roman" w:hAnsi="Times New Roman" w:eastAsia="宋体" w:cs="Times New Roman"/>
          <w:color w:val="222222"/>
          <w:szCs w:val="24"/>
        </w:rPr>
        <w:t>。</w:t>
      </w:r>
    </w:p>
    <w:p>
      <w:pPr>
        <w:numPr>
          <w:ilvl w:val="0"/>
          <w:numId w:val="0"/>
        </w:numPr>
        <w:jc w:val="left"/>
        <w:rPr>
          <w:rFonts w:ascii="Times New Roman" w:hAnsi="Times New Roman" w:eastAsia="宋体" w:cs="Times New Roman"/>
          <w:color w:val="222222"/>
          <w:szCs w:val="24"/>
        </w:rPr>
      </w:pPr>
      <w:r>
        <w:rPr>
          <w:rFonts w:hint="eastAsia" w:ascii="Times New Roman" w:hAnsi="Times New Roman" w:eastAsia="宋体" w:cs="Times New Roman"/>
          <w:color w:val="222222"/>
          <w:szCs w:val="24"/>
          <w:lang w:eastAsia="zh-CN"/>
        </w:rPr>
        <w:t>备注：</w:t>
      </w:r>
      <w:r>
        <w:rPr>
          <w:rFonts w:ascii="Times New Roman" w:hAnsi="Times New Roman" w:eastAsia="宋体" w:cs="Times New Roman"/>
          <w:color w:val="222222"/>
          <w:szCs w:val="24"/>
        </w:rPr>
        <w:t>投标报名表下载链接</w:t>
      </w:r>
      <w:r>
        <w:rPr>
          <w:rFonts w:hint="eastAsia" w:ascii="Times New Roman" w:hAnsi="Times New Roman" w:eastAsia="宋体" w:cs="Times New Roman"/>
          <w:color w:val="222222"/>
          <w:szCs w:val="24"/>
          <w:lang w:eastAsia="zh-CN"/>
        </w:rPr>
        <w:t>：</w:t>
      </w:r>
      <w:r>
        <w:rPr>
          <w:rFonts w:ascii="Times New Roman" w:hAnsi="Times New Roman" w:eastAsia="宋体" w:cs="Times New Roman"/>
          <w:color w:val="0000FF"/>
          <w:szCs w:val="24"/>
          <w:highlight w:val="none"/>
        </w:rPr>
        <w:fldChar w:fldCharType="begin"/>
      </w:r>
      <w:r>
        <w:rPr>
          <w:rFonts w:ascii="Times New Roman" w:hAnsi="Times New Roman" w:eastAsia="宋体" w:cs="Times New Roman"/>
          <w:color w:val="0000FF"/>
          <w:szCs w:val="24"/>
          <w:highlight w:val="none"/>
        </w:rPr>
        <w:instrText xml:space="preserve"> HYPERLINK "https://sugh.szu.edu.cn/Html/News/Articles/3230.html" </w:instrText>
      </w:r>
      <w:r>
        <w:rPr>
          <w:rFonts w:ascii="Times New Roman" w:hAnsi="Times New Roman" w:eastAsia="宋体" w:cs="Times New Roman"/>
          <w:color w:val="0000FF"/>
          <w:szCs w:val="24"/>
          <w:highlight w:val="none"/>
        </w:rPr>
        <w:fldChar w:fldCharType="separate"/>
      </w:r>
      <w:r>
        <w:rPr>
          <w:rStyle w:val="48"/>
          <w:rFonts w:ascii="Times New Roman" w:hAnsi="Times New Roman" w:eastAsia="宋体" w:cs="Times New Roman"/>
          <w:color w:val="0000FF"/>
          <w:szCs w:val="24"/>
          <w:highlight w:val="none"/>
        </w:rPr>
        <w:t>https://sugh.szu.edu.cn/Html/News/Articles/3230.html</w:t>
      </w:r>
      <w:r>
        <w:rPr>
          <w:rFonts w:ascii="Times New Roman" w:hAnsi="Times New Roman" w:eastAsia="宋体" w:cs="Times New Roman"/>
          <w:color w:val="0000FF"/>
          <w:szCs w:val="24"/>
          <w:highlight w:val="none"/>
        </w:rPr>
        <w:fldChar w:fldCharType="end"/>
      </w:r>
      <w:r>
        <w:rPr>
          <w:rFonts w:hint="eastAsia" w:ascii="Times New Roman" w:hAnsi="Times New Roman" w:eastAsia="宋体" w:cs="Times New Roman"/>
          <w:color w:val="222222"/>
          <w:szCs w:val="24"/>
          <w:highlight w:val="none"/>
          <w:lang w:eastAsia="zh-CN"/>
        </w:rPr>
        <w:t>。</w:t>
      </w:r>
    </w:p>
    <w:p>
      <w:pPr>
        <w:numPr>
          <w:ilvl w:val="0"/>
          <w:numId w:val="0"/>
        </w:numPr>
        <w:ind w:leftChars="0"/>
        <w:jc w:val="left"/>
        <w:rPr>
          <w:rFonts w:hint="eastAsia" w:ascii="Times New Roman" w:hAnsi="Times New Roman" w:eastAsia="宋体" w:cs="Times New Roman"/>
          <w:color w:val="222222"/>
          <w:szCs w:val="24"/>
        </w:rPr>
      </w:pPr>
    </w:p>
    <w:p>
      <w:pPr>
        <w:numPr>
          <w:ilvl w:val="0"/>
          <w:numId w:val="0"/>
        </w:numPr>
        <w:rPr>
          <w:rFonts w:hint="eastAsia" w:ascii="宋体" w:hAnsi="宋体" w:eastAsia="宋体" w:cs="宋体"/>
          <w:kern w:val="0"/>
          <w:szCs w:val="21"/>
        </w:rPr>
      </w:pPr>
      <w:r>
        <w:rPr>
          <w:rFonts w:hint="eastAsia" w:ascii="宋体" w:hAnsi="宋体" w:eastAsia="宋体" w:cs="宋体"/>
          <w:b/>
          <w:bCs/>
          <w:kern w:val="0"/>
          <w:szCs w:val="21"/>
          <w:lang w:eastAsia="zh-CN"/>
        </w:rPr>
        <w:t>七、</w:t>
      </w:r>
      <w:r>
        <w:rPr>
          <w:rFonts w:hint="eastAsia" w:ascii="宋体" w:hAnsi="宋体" w:eastAsia="宋体" w:cs="宋体"/>
          <w:b/>
          <w:bCs/>
          <w:kern w:val="0"/>
          <w:szCs w:val="21"/>
        </w:rPr>
        <w:t>关于质疑</w:t>
      </w:r>
      <w:r>
        <w:rPr>
          <w:rFonts w:hint="eastAsia" w:ascii="宋体" w:hAnsi="宋体" w:eastAsia="宋体" w:cs="宋体"/>
          <w:b/>
          <w:bCs/>
          <w:kern w:val="0"/>
          <w:szCs w:val="21"/>
          <w:lang w:eastAsia="zh-CN"/>
        </w:rPr>
        <w:t>：</w:t>
      </w:r>
      <w:r>
        <w:rPr>
          <w:rFonts w:hint="eastAsia" w:ascii="宋体" w:hAnsi="宋体" w:eastAsia="宋体" w:cs="宋体"/>
          <w:kern w:val="0"/>
          <w:szCs w:val="21"/>
        </w:rPr>
        <w:t>供应商认为采购文件的内容损害其权益的，应在采购文件公布之日起五个工作日内提出。质疑函应以书面形式提交到深圳大学</w:t>
      </w:r>
      <w:r>
        <w:rPr>
          <w:rFonts w:hint="eastAsia" w:ascii="宋体" w:hAnsi="宋体" w:eastAsia="宋体" w:cs="宋体"/>
          <w:kern w:val="0"/>
          <w:szCs w:val="21"/>
          <w:lang w:eastAsia="zh-CN"/>
        </w:rPr>
        <w:t>总医院</w:t>
      </w:r>
      <w:r>
        <w:rPr>
          <w:rFonts w:hint="eastAsia" w:ascii="宋体" w:hAnsi="宋体" w:eastAsia="宋体" w:cs="宋体"/>
          <w:kern w:val="0"/>
          <w:szCs w:val="21"/>
        </w:rPr>
        <w:t>招投标管理</w:t>
      </w:r>
      <w:r>
        <w:rPr>
          <w:rFonts w:hint="eastAsia" w:ascii="宋体" w:hAnsi="宋体" w:eastAsia="宋体" w:cs="宋体"/>
          <w:kern w:val="0"/>
          <w:szCs w:val="21"/>
          <w:lang w:eastAsia="zh-CN"/>
        </w:rPr>
        <w:t>办公室</w:t>
      </w:r>
      <w:r>
        <w:rPr>
          <w:rFonts w:hint="eastAsia" w:ascii="宋体" w:hAnsi="宋体" w:eastAsia="宋体" w:cs="宋体"/>
          <w:kern w:val="0"/>
          <w:szCs w:val="21"/>
        </w:rPr>
        <w:t>，逾期不予受理。质疑函须加盖投标人公章。</w:t>
      </w:r>
    </w:p>
    <w:p>
      <w:pPr>
        <w:rPr>
          <w:rFonts w:hint="eastAsia" w:ascii="宋体" w:hAnsi="宋体" w:eastAsia="宋体" w:cs="宋体"/>
          <w:kern w:val="0"/>
          <w:szCs w:val="21"/>
        </w:rPr>
      </w:pPr>
      <w:r>
        <w:rPr>
          <w:rFonts w:hint="eastAsia" w:ascii="宋体" w:hAnsi="宋体" w:eastAsia="宋体" w:cs="宋体"/>
          <w:kern w:val="0"/>
          <w:szCs w:val="21"/>
        </w:rPr>
        <w:t>答疑结果将在网站</w:t>
      </w:r>
      <w:r>
        <w:rPr>
          <w:rFonts w:hint="default" w:ascii="Times New Roman" w:hAnsi="Times New Roman" w:eastAsia="宋体" w:cs="Times New Roman"/>
          <w:color w:val="222222"/>
          <w:szCs w:val="24"/>
          <w:u w:val="none"/>
        </w:rPr>
        <w:fldChar w:fldCharType="begin"/>
      </w:r>
      <w:r>
        <w:rPr>
          <w:rFonts w:hint="default" w:ascii="Times New Roman" w:hAnsi="Times New Roman" w:eastAsia="宋体" w:cs="Times New Roman"/>
          <w:color w:val="222222"/>
          <w:szCs w:val="24"/>
          <w:u w:val="none"/>
        </w:rPr>
        <w:instrText xml:space="preserve"> HYPERLINK "http://www.sugh.net/Html/News/Columns/4/Index.html" </w:instrText>
      </w:r>
      <w:r>
        <w:rPr>
          <w:rFonts w:hint="default" w:ascii="Times New Roman" w:hAnsi="Times New Roman" w:eastAsia="宋体" w:cs="Times New Roman"/>
          <w:color w:val="222222"/>
          <w:szCs w:val="24"/>
          <w:u w:val="none"/>
        </w:rPr>
        <w:fldChar w:fldCharType="separate"/>
      </w:r>
      <w:r>
        <w:rPr>
          <w:rStyle w:val="48"/>
          <w:rFonts w:hint="default" w:ascii="Times New Roman" w:hAnsi="Times New Roman" w:eastAsia="宋体" w:cs="Times New Roman"/>
          <w:color w:val="222222"/>
          <w:szCs w:val="24"/>
        </w:rPr>
        <w:t>http://www.sugh.net/Html/News/Columns/4/Index.html</w:t>
      </w:r>
      <w:r>
        <w:rPr>
          <w:rStyle w:val="48"/>
          <w:rFonts w:hint="default" w:ascii="Times New Roman" w:hAnsi="Times New Roman" w:eastAsia="宋体" w:cs="Times New Roman"/>
          <w:kern w:val="0"/>
          <w:szCs w:val="21"/>
        </w:rPr>
        <w:t xml:space="preserve"> </w:t>
      </w:r>
      <w:r>
        <w:rPr>
          <w:rFonts w:hint="default" w:ascii="Times New Roman" w:hAnsi="Times New Roman" w:eastAsia="宋体" w:cs="Times New Roman"/>
          <w:color w:val="222222"/>
          <w:szCs w:val="24"/>
          <w:u w:val="none"/>
        </w:rPr>
        <w:fldChar w:fldCharType="end"/>
      </w:r>
      <w:r>
        <w:rPr>
          <w:rFonts w:hint="eastAsia" w:ascii="宋体" w:hAnsi="宋体" w:eastAsia="宋体" w:cs="宋体"/>
          <w:kern w:val="0"/>
          <w:szCs w:val="21"/>
        </w:rPr>
        <w:t xml:space="preserve">“招标公告”中公布，望投标人予以关注。 </w:t>
      </w:r>
    </w:p>
    <w:p>
      <w:pPr>
        <w:rPr>
          <w:rFonts w:hint="eastAsia" w:ascii="宋体" w:hAnsi="宋体" w:cs="宋体"/>
          <w:kern w:val="0"/>
          <w:szCs w:val="21"/>
        </w:rPr>
      </w:pPr>
    </w:p>
    <w:p>
      <w:pPr>
        <w:numPr>
          <w:ilvl w:val="0"/>
          <w:numId w:val="0"/>
        </w:numPr>
        <w:ind w:leftChars="0"/>
        <w:jc w:val="left"/>
        <w:rPr>
          <w:rFonts w:hint="eastAsia" w:ascii="宋体" w:hAnsi="宋体" w:eastAsia="宋体" w:cs="宋体"/>
          <w:kern w:val="0"/>
          <w:szCs w:val="21"/>
          <w:highlight w:val="none"/>
        </w:rPr>
      </w:pPr>
      <w:r>
        <w:rPr>
          <w:rFonts w:hint="eastAsia" w:ascii="宋体" w:hAnsi="宋体" w:eastAsia="宋体" w:cs="宋体"/>
          <w:b/>
          <w:bCs/>
          <w:kern w:val="0"/>
          <w:szCs w:val="21"/>
          <w:lang w:eastAsia="zh-CN"/>
        </w:rPr>
        <w:t>八、</w:t>
      </w:r>
      <w:r>
        <w:rPr>
          <w:rFonts w:hint="eastAsia" w:ascii="宋体" w:hAnsi="宋体" w:eastAsia="宋体" w:cs="宋体"/>
          <w:b/>
          <w:bCs/>
          <w:kern w:val="0"/>
          <w:szCs w:val="21"/>
        </w:rPr>
        <w:t>投标截止时间</w:t>
      </w:r>
      <w:r>
        <w:rPr>
          <w:rFonts w:hint="eastAsia" w:ascii="宋体" w:hAnsi="宋体" w:eastAsia="宋体" w:cs="宋体"/>
          <w:b/>
          <w:bCs/>
          <w:kern w:val="0"/>
          <w:szCs w:val="21"/>
          <w:lang w:eastAsia="zh-CN"/>
        </w:rPr>
        <w:t>：</w:t>
      </w:r>
      <w:r>
        <w:rPr>
          <w:rFonts w:hint="eastAsia" w:ascii="宋体" w:hAnsi="宋体" w:eastAsia="宋体" w:cs="宋体"/>
          <w:kern w:val="0"/>
          <w:szCs w:val="21"/>
        </w:rPr>
        <w:t>所有投标文</w:t>
      </w:r>
      <w:r>
        <w:rPr>
          <w:rFonts w:hint="eastAsia" w:ascii="宋体" w:hAnsi="宋体" w:eastAsia="宋体" w:cs="宋体"/>
          <w:kern w:val="0"/>
          <w:szCs w:val="21"/>
          <w:highlight w:val="none"/>
        </w:rPr>
        <w:t>件应于</w:t>
      </w:r>
      <w:r>
        <w:rPr>
          <w:rFonts w:hint="eastAsia" w:ascii="Times New Roman" w:hAnsi="Times New Roman" w:eastAsia="宋体" w:cs="Times New Roman"/>
          <w:color w:val="FF0000"/>
          <w:kern w:val="0"/>
          <w:szCs w:val="21"/>
          <w:highlight w:val="none"/>
          <w:lang w:eastAsia="zh-CN"/>
        </w:rPr>
        <w:t>2020年05月13日（星期三）9:00</w:t>
      </w:r>
      <w:r>
        <w:rPr>
          <w:rFonts w:hint="default" w:ascii="Times New Roman" w:hAnsi="Times New Roman" w:eastAsia="宋体" w:cs="Times New Roman"/>
          <w:color w:val="FF0000"/>
          <w:kern w:val="0"/>
          <w:szCs w:val="21"/>
          <w:highlight w:val="none"/>
        </w:rPr>
        <w:t>(北京时间)</w:t>
      </w:r>
      <w:r>
        <w:rPr>
          <w:rFonts w:hint="eastAsia" w:ascii="宋体" w:hAnsi="宋体" w:eastAsia="宋体" w:cs="宋体"/>
          <w:kern w:val="0"/>
          <w:szCs w:val="21"/>
          <w:highlight w:val="none"/>
        </w:rPr>
        <w:t>之前</w:t>
      </w:r>
      <w:r>
        <w:rPr>
          <w:rFonts w:hint="eastAsia" w:ascii="宋体" w:hAnsi="宋体" w:eastAsia="宋体" w:cs="宋体"/>
          <w:color w:val="000000"/>
          <w:kern w:val="0"/>
          <w:szCs w:val="21"/>
          <w:highlight w:val="none"/>
        </w:rPr>
        <w:t>递交到</w:t>
      </w:r>
      <w:r>
        <w:rPr>
          <w:rFonts w:hint="eastAsia" w:ascii="宋体" w:hAnsi="宋体" w:eastAsia="宋体" w:cs="宋体"/>
          <w:color w:val="000000"/>
          <w:kern w:val="0"/>
          <w:szCs w:val="21"/>
          <w:highlight w:val="none"/>
          <w:lang w:eastAsia="zh-CN"/>
        </w:rPr>
        <w:t>深圳大学总医院招投标管理办公室</w:t>
      </w:r>
      <w:r>
        <w:rPr>
          <w:rFonts w:hint="eastAsia" w:ascii="宋体" w:hAnsi="宋体" w:eastAsia="宋体" w:cs="宋体"/>
          <w:color w:val="000000"/>
          <w:kern w:val="0"/>
          <w:szCs w:val="21"/>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5" w:lineRule="auto"/>
        <w:ind w:leftChars="0"/>
        <w:jc w:val="left"/>
        <w:textAlignment w:val="auto"/>
        <w:rPr>
          <w:rFonts w:ascii="Times New Roman" w:hAnsi="Times New Roman" w:eastAsia="宋体" w:cs="Times New Roman"/>
          <w:kern w:val="0"/>
          <w:szCs w:val="21"/>
        </w:rPr>
      </w:pPr>
      <w:r>
        <w:rPr>
          <w:rFonts w:hint="eastAsia" w:ascii="Times New Roman" w:hAnsi="Times New Roman" w:eastAsia="宋体" w:cs="Times New Roman"/>
          <w:b/>
          <w:bCs/>
          <w:kern w:val="0"/>
          <w:szCs w:val="21"/>
          <w:highlight w:val="none"/>
          <w:lang w:eastAsia="zh-CN"/>
        </w:rPr>
        <w:t>九、</w:t>
      </w:r>
      <w:r>
        <w:rPr>
          <w:rFonts w:ascii="Times New Roman" w:hAnsi="Times New Roman" w:eastAsia="宋体" w:cs="Times New Roman"/>
          <w:b/>
          <w:bCs/>
          <w:kern w:val="0"/>
          <w:szCs w:val="21"/>
          <w:highlight w:val="none"/>
        </w:rPr>
        <w:t>开标时间和地点：</w:t>
      </w:r>
      <w:r>
        <w:rPr>
          <w:rFonts w:ascii="Times New Roman" w:hAnsi="Times New Roman" w:eastAsia="宋体" w:cs="Times New Roman"/>
          <w:kern w:val="0"/>
          <w:szCs w:val="21"/>
          <w:highlight w:val="none"/>
        </w:rPr>
        <w:t>定于</w:t>
      </w:r>
      <w:r>
        <w:rPr>
          <w:rFonts w:hint="eastAsia" w:ascii="Times New Roman" w:hAnsi="Times New Roman" w:eastAsia="宋体" w:cs="Times New Roman"/>
          <w:color w:val="FF0000"/>
          <w:kern w:val="0"/>
          <w:szCs w:val="21"/>
          <w:highlight w:val="none"/>
          <w:lang w:eastAsia="zh-CN"/>
        </w:rPr>
        <w:t>2020年05月13日（星期三）9:00</w:t>
      </w:r>
      <w:r>
        <w:rPr>
          <w:rFonts w:ascii="Times New Roman" w:hAnsi="Times New Roman" w:eastAsia="宋体" w:cs="Times New Roman"/>
          <w:color w:val="FF0000"/>
          <w:kern w:val="0"/>
          <w:szCs w:val="21"/>
          <w:highlight w:val="none"/>
        </w:rPr>
        <w:t>(北京时间)</w:t>
      </w:r>
      <w:r>
        <w:rPr>
          <w:rFonts w:ascii="Times New Roman" w:hAnsi="Times New Roman" w:eastAsia="宋体" w:cs="Times New Roman"/>
          <w:kern w:val="0"/>
          <w:szCs w:val="21"/>
          <w:highlight w:val="none"/>
        </w:rPr>
        <w:t>，</w:t>
      </w:r>
      <w:r>
        <w:rPr>
          <w:rFonts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深圳大学总医院招投标管理办公室</w:t>
      </w:r>
      <w:r>
        <w:rPr>
          <w:rFonts w:ascii="Times New Roman" w:hAnsi="Times New Roman" w:eastAsia="宋体" w:cs="Times New Roman"/>
          <w:kern w:val="0"/>
          <w:szCs w:val="21"/>
        </w:rPr>
        <w:t>公开开标。</w:t>
      </w:r>
      <w:r>
        <w:rPr>
          <w:rFonts w:ascii="Times New Roman" w:hAnsi="Times New Roman" w:eastAsia="宋体" w:cs="Times New Roman"/>
          <w:color w:val="000000"/>
          <w:kern w:val="0"/>
          <w:szCs w:val="21"/>
        </w:rPr>
        <w:t>开标室：</w:t>
      </w:r>
      <w:r>
        <w:rPr>
          <w:rFonts w:hint="eastAsia" w:ascii="Times New Roman" w:hAnsi="Times New Roman" w:eastAsia="宋体" w:cs="Times New Roman"/>
          <w:color w:val="FF0000"/>
          <w:kern w:val="0"/>
          <w:szCs w:val="21"/>
          <w:highlight w:val="none"/>
          <w:lang w:eastAsia="zh-CN"/>
        </w:rPr>
        <w:t>深圳大学总医院教学楼1楼</w:t>
      </w:r>
      <w:r>
        <w:rPr>
          <w:rFonts w:hint="eastAsia" w:ascii="Times New Roman" w:hAnsi="Times New Roman" w:eastAsia="宋体" w:cs="Times New Roman"/>
          <w:color w:val="FF0000"/>
          <w:kern w:val="0"/>
          <w:szCs w:val="21"/>
          <w:highlight w:val="none"/>
          <w:lang w:val="en-US" w:eastAsia="zh-CN"/>
        </w:rPr>
        <w:t xml:space="preserve"> </w:t>
      </w:r>
      <w:r>
        <w:rPr>
          <w:rFonts w:hint="eastAsia" w:ascii="Times New Roman" w:hAnsi="Times New Roman" w:eastAsia="宋体" w:cs="Times New Roman"/>
          <w:color w:val="FF0000"/>
          <w:kern w:val="0"/>
          <w:szCs w:val="21"/>
          <w:highlight w:val="none"/>
          <w:lang w:eastAsia="zh-CN"/>
        </w:rPr>
        <w:t>招投标管理办公室10</w:t>
      </w:r>
      <w:r>
        <w:rPr>
          <w:rFonts w:hint="eastAsia" w:ascii="Times New Roman" w:hAnsi="Times New Roman" w:eastAsia="宋体" w:cs="Times New Roman"/>
          <w:color w:val="FF0000"/>
          <w:kern w:val="0"/>
          <w:szCs w:val="21"/>
          <w:highlight w:val="none"/>
          <w:lang w:val="en-US" w:eastAsia="zh-CN"/>
        </w:rPr>
        <w:t>4</w:t>
      </w:r>
      <w:r>
        <w:rPr>
          <w:rFonts w:hint="eastAsia" w:ascii="Times New Roman" w:hAnsi="Times New Roman" w:eastAsia="宋体" w:cs="Times New Roman"/>
          <w:color w:val="FF0000"/>
          <w:kern w:val="0"/>
          <w:szCs w:val="21"/>
          <w:highlight w:val="none"/>
          <w:lang w:eastAsia="zh-CN"/>
        </w:rPr>
        <w:t>室</w:t>
      </w:r>
      <w:r>
        <w:rPr>
          <w:rFonts w:ascii="Times New Roman" w:hAnsi="Times New Roman" w:eastAsia="宋体" w:cs="Times New Roman"/>
          <w:color w:val="000000"/>
          <w:kern w:val="0"/>
          <w:szCs w:val="21"/>
        </w:rPr>
        <w:t>。届时请参加投标的代表出席开标仪式（投标文件直接送至开标地点）。</w:t>
      </w:r>
    </w:p>
    <w:p>
      <w:pPr>
        <w:widowControl/>
        <w:numPr>
          <w:ilvl w:val="0"/>
          <w:numId w:val="0"/>
        </w:numPr>
        <w:spacing w:line="240" w:lineRule="atLeast"/>
        <w:ind w:leftChars="0"/>
        <w:jc w:val="left"/>
        <w:rPr>
          <w:rFonts w:hint="eastAsia" w:ascii="Times New Roman" w:hAnsi="Times New Roman" w:eastAsia="宋体" w:cs="Times New Roman"/>
          <w:b/>
          <w:bCs/>
          <w:kern w:val="0"/>
          <w:szCs w:val="21"/>
        </w:rPr>
      </w:pPr>
      <w:r>
        <w:rPr>
          <w:rFonts w:hint="eastAsia" w:ascii="Times New Roman" w:hAnsi="Times New Roman" w:eastAsia="宋体" w:cs="Times New Roman"/>
          <w:b/>
          <w:bCs/>
          <w:kern w:val="0"/>
          <w:szCs w:val="21"/>
          <w:lang w:eastAsia="zh-CN"/>
        </w:rPr>
        <w:t>十、</w:t>
      </w:r>
      <w:r>
        <w:rPr>
          <w:rFonts w:hint="eastAsia" w:ascii="Times New Roman" w:hAnsi="Times New Roman" w:eastAsia="宋体" w:cs="Times New Roman"/>
          <w:b/>
          <w:bCs/>
          <w:kern w:val="0"/>
          <w:szCs w:val="21"/>
        </w:rPr>
        <w:t>重要提示：</w:t>
      </w:r>
    </w:p>
    <w:p>
      <w:pPr>
        <w:widowControl/>
        <w:numPr>
          <w:ilvl w:val="0"/>
          <w:numId w:val="12"/>
        </w:numPr>
        <w:spacing w:line="240" w:lineRule="atLeast"/>
        <w:jc w:val="left"/>
        <w:rPr>
          <w:rFonts w:hint="eastAsia" w:ascii="Times New Roman" w:hAnsi="Times New Roman" w:eastAsia="宋体" w:cs="Times New Roman"/>
          <w:kern w:val="0"/>
          <w:szCs w:val="21"/>
          <w:lang w:eastAsia="zh-CN"/>
        </w:rPr>
      </w:pPr>
      <w:r>
        <w:rPr>
          <w:rFonts w:ascii="Times New Roman" w:hAnsi="Times New Roman" w:eastAsia="宋体" w:cs="Times New Roman"/>
          <w:b w:val="0"/>
          <w:bCs w:val="0"/>
          <w:kern w:val="0"/>
          <w:szCs w:val="21"/>
        </w:rPr>
        <w:t>警示条款：</w:t>
      </w:r>
      <w:r>
        <w:rPr>
          <w:rFonts w:hint="eastAsia" w:ascii="Times New Roman" w:hAnsi="Times New Roman" w:eastAsia="宋体" w:cs="Times New Roman"/>
          <w:kern w:val="0"/>
          <w:szCs w:val="21"/>
          <w:lang w:eastAsia="zh-CN"/>
        </w:rPr>
        <w:t xml:space="preserve">深圳大学总医院招投标管理办公室 </w:t>
      </w:r>
      <w:r>
        <w:rPr>
          <w:rFonts w:ascii="Times New Roman" w:hAnsi="Times New Roman" w:eastAsia="宋体" w:cs="Times New Roman"/>
          <w:kern w:val="0"/>
          <w:szCs w:val="21"/>
        </w:rPr>
        <w:t>有权对所有投标供应商就本项目招标文件要求提供的相关证明材料（原件）进行审查。供应商提供虚假资料被查实的，则可能面临被取消本项目中标资格、列入不良行为记录名单和三年内禁止参与</w:t>
      </w:r>
      <w:r>
        <w:rPr>
          <w:rFonts w:hint="eastAsia" w:ascii="Times New Roman" w:hAnsi="Times New Roman" w:eastAsia="宋体" w:cs="Times New Roman"/>
          <w:kern w:val="0"/>
          <w:szCs w:val="21"/>
          <w:lang w:eastAsia="zh-CN"/>
        </w:rPr>
        <w:t>深圳大学总医院</w:t>
      </w:r>
      <w:r>
        <w:rPr>
          <w:rFonts w:ascii="Times New Roman" w:hAnsi="Times New Roman" w:eastAsia="宋体" w:cs="Times New Roman"/>
          <w:kern w:val="0"/>
          <w:szCs w:val="21"/>
        </w:rPr>
        <w:t>采购活动的风险</w:t>
      </w:r>
      <w:r>
        <w:rPr>
          <w:rFonts w:hint="eastAsia" w:ascii="Times New Roman" w:hAnsi="Times New Roman" w:eastAsia="宋体" w:cs="Times New Roman"/>
          <w:kern w:val="0"/>
          <w:szCs w:val="21"/>
          <w:lang w:eastAsia="zh-CN"/>
        </w:rPr>
        <w:t>。</w:t>
      </w:r>
    </w:p>
    <w:p>
      <w:pPr>
        <w:widowControl/>
        <w:numPr>
          <w:ilvl w:val="0"/>
          <w:numId w:val="0"/>
        </w:numPr>
        <w:spacing w:line="240" w:lineRule="atLeast"/>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2、</w:t>
      </w:r>
      <w:r>
        <w:rPr>
          <w:rFonts w:hint="eastAsia" w:ascii="Times New Roman" w:hAnsi="Times New Roman" w:eastAsia="宋体" w:cs="Times New Roman"/>
          <w:kern w:val="0"/>
          <w:szCs w:val="21"/>
        </w:rPr>
        <w:t>本招标公告及本项目招标文件所涉及的时间一律为北京时间。投标人有义务在招标活动期间浏览深圳大学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fldChar w:fldCharType="begin"/>
      </w:r>
      <w:r>
        <w:rPr>
          <w:rFonts w:hint="eastAsia" w:ascii="Times New Roman" w:hAnsi="Times New Roman" w:eastAsia="宋体" w:cs="Times New Roman"/>
          <w:kern w:val="0"/>
          <w:szCs w:val="21"/>
        </w:rPr>
        <w:instrText xml:space="preserve"> HYPERLINK "http://www.sugh.net/Html/News/Columns/4/Index.html" </w:instrText>
      </w:r>
      <w:r>
        <w:rPr>
          <w:rFonts w:hint="eastAsia" w:ascii="Times New Roman" w:hAnsi="Times New Roman" w:eastAsia="宋体" w:cs="Times New Roman"/>
          <w:kern w:val="0"/>
          <w:szCs w:val="21"/>
        </w:rPr>
        <w:fldChar w:fldCharType="separate"/>
      </w:r>
      <w:r>
        <w:rPr>
          <w:rStyle w:val="48"/>
          <w:rFonts w:hint="eastAsia" w:ascii="Times New Roman" w:hAnsi="Times New Roman" w:eastAsia="宋体" w:cs="Times New Roman"/>
          <w:kern w:val="0"/>
          <w:szCs w:val="21"/>
        </w:rPr>
        <w:t>http://www.sugh.net/Html/News/Columns/4/Index.html</w:t>
      </w:r>
      <w:r>
        <w:rPr>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），在</w:t>
      </w:r>
      <w:r>
        <w:rPr>
          <w:rFonts w:hint="eastAsia" w:ascii="Times New Roman" w:hAnsi="Times New Roman" w:eastAsia="宋体" w:cs="Times New Roman"/>
          <w:kern w:val="0"/>
          <w:szCs w:val="21"/>
          <w:lang w:eastAsia="zh-CN"/>
        </w:rPr>
        <w:t>深</w:t>
      </w:r>
      <w:r>
        <w:rPr>
          <w:rFonts w:hint="eastAsia" w:ascii="Times New Roman" w:hAnsi="Times New Roman" w:eastAsia="宋体" w:cs="Times New Roman"/>
          <w:kern w:val="0"/>
          <w:szCs w:val="21"/>
        </w:rPr>
        <w:t>圳大学</w:t>
      </w:r>
      <w:r>
        <w:rPr>
          <w:rFonts w:hint="eastAsia" w:ascii="Times New Roman" w:hAnsi="Times New Roman" w:eastAsia="宋体" w:cs="Times New Roman"/>
          <w:kern w:val="0"/>
          <w:szCs w:val="21"/>
          <w:lang w:eastAsia="zh-CN"/>
        </w:rPr>
        <w:t>总医院官网</w:t>
      </w:r>
      <w:r>
        <w:rPr>
          <w:rFonts w:hint="eastAsia" w:ascii="Times New Roman" w:hAnsi="Times New Roman" w:eastAsia="宋体" w:cs="Times New Roman"/>
          <w:kern w:val="0"/>
          <w:szCs w:val="21"/>
          <w:lang w:val="en-US" w:eastAsia="zh-CN"/>
        </w:rPr>
        <w:t>“招标公告”</w:t>
      </w:r>
      <w:r>
        <w:rPr>
          <w:rFonts w:hint="eastAsia" w:ascii="Times New Roman" w:hAnsi="Times New Roman" w:eastAsia="宋体" w:cs="Times New Roman"/>
          <w:kern w:val="0"/>
          <w:szCs w:val="21"/>
        </w:rPr>
        <w:t xml:space="preserve">上公布的与本次招标项目有关的信息视为已送达各投标人。 </w:t>
      </w:r>
    </w:p>
    <w:p>
      <w:pPr>
        <w:widowControl/>
        <w:numPr>
          <w:ilvl w:val="0"/>
          <w:numId w:val="0"/>
        </w:numPr>
        <w:spacing w:line="240" w:lineRule="atLeast"/>
        <w:ind w:leftChars="0"/>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w:t>
      </w:r>
      <w:r>
        <w:rPr>
          <w:rFonts w:hint="eastAsia" w:ascii="Times New Roman" w:hAnsi="Times New Roman" w:eastAsia="宋体" w:cs="Times New Roman"/>
          <w:kern w:val="0"/>
          <w:szCs w:val="21"/>
        </w:rPr>
        <w:t>交纳投标保证金：本项目无须交纳投标保证金。</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hint="eastAsia" w:ascii="Times New Roman" w:hAnsi="Times New Roman" w:eastAsia="宋体" w:cs="Times New Roman"/>
          <w:color w:val="000000"/>
          <w:sz w:val="24"/>
          <w:highlight w:val="none"/>
          <w:lang w:eastAsia="zh-CN"/>
        </w:rPr>
      </w:pPr>
      <w:r>
        <w:rPr>
          <w:rFonts w:ascii="Times New Roman" w:hAnsi="Times New Roman" w:eastAsia="宋体" w:cs="Times New Roman"/>
          <w:color w:val="000000"/>
          <w:highlight w:val="none"/>
        </w:rPr>
        <w:t>招标机构名称：</w:t>
      </w:r>
      <w:r>
        <w:rPr>
          <w:rFonts w:hint="eastAsia" w:ascii="Times New Roman" w:hAnsi="Times New Roman" w:eastAsia="宋体" w:cs="Times New Roman"/>
          <w:color w:val="000000"/>
          <w:highlight w:val="none"/>
          <w:lang w:eastAsia="zh-CN"/>
        </w:rPr>
        <w:t xml:space="preserve">深圳大学总医院招投标管理办公室   </w:t>
      </w:r>
    </w:p>
    <w:p>
      <w:pPr>
        <w:wordWrap w:val="0"/>
        <w:spacing w:before="231" w:beforeLines="50" w:line="260" w:lineRule="exact"/>
        <w:jc w:val="right"/>
        <w:rPr>
          <w:rFonts w:hint="default" w:ascii="Times New Roman" w:hAnsi="Times New Roman" w:eastAsia="宋体" w:cs="Times New Roman"/>
          <w:color w:val="000000"/>
          <w:highlight w:val="none"/>
          <w:lang w:val="en-US" w:eastAsia="zh-CN"/>
        </w:rPr>
      </w:pPr>
      <w:r>
        <w:rPr>
          <w:rFonts w:ascii="Times New Roman" w:hAnsi="Times New Roman" w:eastAsia="宋体" w:cs="Times New Roman"/>
          <w:color w:val="000000"/>
          <w:highlight w:val="none"/>
        </w:rPr>
        <w:t>联系人：</w:t>
      </w:r>
      <w:r>
        <w:rPr>
          <w:rFonts w:hint="eastAsia" w:ascii="Times New Roman" w:hAnsi="Times New Roman" w:eastAsia="宋体" w:cs="Times New Roman"/>
          <w:color w:val="000000"/>
          <w:highlight w:val="none"/>
          <w:lang w:val="en-US" w:eastAsia="zh-CN"/>
        </w:rPr>
        <w:t>梁</w:t>
      </w:r>
      <w:r>
        <w:rPr>
          <w:rFonts w:ascii="Times New Roman" w:hAnsi="Times New Roman" w:eastAsia="宋体" w:cs="Times New Roman"/>
          <w:color w:val="000000"/>
          <w:highlight w:val="none"/>
        </w:rPr>
        <w:t>老师 电话：（0755）</w:t>
      </w:r>
      <w:r>
        <w:rPr>
          <w:rFonts w:hint="eastAsia" w:ascii="Times New Roman" w:hAnsi="Times New Roman" w:eastAsia="宋体" w:cs="Times New Roman"/>
          <w:color w:val="000000"/>
          <w:highlight w:val="none"/>
          <w:lang w:val="en-US" w:eastAsia="zh-CN"/>
        </w:rPr>
        <w:t>2183</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val="en-US" w:eastAsia="zh-CN"/>
        </w:rPr>
        <w:t>9931</w:t>
      </w:r>
    </w:p>
    <w:p>
      <w:pPr>
        <w:spacing w:before="231" w:beforeLines="50" w:line="260" w:lineRule="exact"/>
        <w:jc w:val="right"/>
        <w:rPr>
          <w:rFonts w:hint="eastAsia" w:ascii="Times New Roman" w:hAnsi="Times New Roman" w:eastAsia="宋体" w:cs="Times New Roman"/>
          <w:color w:val="000000"/>
          <w:highlight w:val="none"/>
        </w:rPr>
      </w:pPr>
      <w:r>
        <w:rPr>
          <w:rFonts w:ascii="Times New Roman" w:hAnsi="Times New Roman" w:eastAsia="宋体" w:cs="Times New Roman"/>
          <w:color w:val="000000"/>
          <w:highlight w:val="none"/>
        </w:rPr>
        <w:t>招投标投诉电话：0755-</w:t>
      </w:r>
      <w:r>
        <w:rPr>
          <w:rFonts w:hint="eastAsia" w:ascii="Times New Roman" w:hAnsi="Times New Roman" w:eastAsia="宋体" w:cs="Times New Roman"/>
          <w:color w:val="000000"/>
          <w:highlight w:val="none"/>
          <w:lang w:val="en-US" w:eastAsia="zh-CN"/>
        </w:rPr>
        <w:t>2183 8923</w:t>
      </w:r>
      <w:r>
        <w:rPr>
          <w:rFonts w:ascii="Times New Roman" w:hAnsi="Times New Roman" w:eastAsia="宋体" w:cs="Times New Roman"/>
          <w:color w:val="000000"/>
          <w:highlight w:val="none"/>
        </w:rPr>
        <w:t xml:space="preserve">  投诉邮箱：</w:t>
      </w:r>
      <w:r>
        <w:rPr>
          <w:rFonts w:hint="eastAsia" w:ascii="Times New Roman" w:hAnsi="Times New Roman" w:eastAsia="宋体" w:cs="Times New Roman"/>
          <w:color w:val="002BFF"/>
          <w:highlight w:val="none"/>
        </w:rPr>
        <w:fldChar w:fldCharType="begin"/>
      </w:r>
      <w:r>
        <w:rPr>
          <w:rFonts w:hint="eastAsia" w:ascii="Times New Roman" w:hAnsi="Times New Roman" w:eastAsia="宋体" w:cs="Times New Roman"/>
          <w:color w:val="002BFF"/>
          <w:highlight w:val="none"/>
        </w:rPr>
        <w:instrText xml:space="preserve"> HYPERLINK "mailto:sughztb@szu.edu.cn" </w:instrText>
      </w:r>
      <w:r>
        <w:rPr>
          <w:rFonts w:hint="eastAsia" w:ascii="Times New Roman" w:hAnsi="Times New Roman" w:eastAsia="宋体" w:cs="Times New Roman"/>
          <w:color w:val="002BFF"/>
          <w:highlight w:val="none"/>
        </w:rPr>
        <w:fldChar w:fldCharType="separate"/>
      </w:r>
      <w:r>
        <w:rPr>
          <w:rStyle w:val="48"/>
          <w:rFonts w:hint="eastAsia" w:ascii="Times New Roman" w:hAnsi="Times New Roman" w:eastAsia="宋体" w:cs="Times New Roman"/>
          <w:color w:val="002BFF"/>
          <w:highlight w:val="none"/>
        </w:rPr>
        <w:t>sughztb@szu.edu.cn</w:t>
      </w:r>
      <w:r>
        <w:rPr>
          <w:rFonts w:hint="eastAsia" w:ascii="Times New Roman" w:hAnsi="Times New Roman" w:eastAsia="宋体" w:cs="Times New Roman"/>
          <w:color w:val="002BFF"/>
          <w:highlight w:val="none"/>
        </w:rPr>
        <w:fldChar w:fldCharType="end"/>
      </w:r>
    </w:p>
    <w:p>
      <w:pPr>
        <w:spacing w:before="231" w:beforeLines="50" w:line="260" w:lineRule="exact"/>
        <w:jc w:val="right"/>
        <w:rPr>
          <w:rFonts w:hint="eastAsia" w:ascii="Times New Roman" w:hAnsi="Times New Roman" w:eastAsia="宋体" w:cs="Times New Roman"/>
          <w:color w:val="000000"/>
          <w:highlight w:val="none"/>
          <w:lang w:eastAsia="zh-CN"/>
        </w:rPr>
      </w:pPr>
      <w:r>
        <w:rPr>
          <w:rFonts w:ascii="Times New Roman" w:hAnsi="Times New Roman" w:eastAsia="宋体" w:cs="Times New Roman"/>
          <w:color w:val="000000"/>
          <w:highlight w:val="none"/>
        </w:rPr>
        <w:t>受理单位</w:t>
      </w:r>
      <w:r>
        <w:rPr>
          <w:rFonts w:hint="eastAsia" w:ascii="Times New Roman" w:hAnsi="Times New Roman" w:eastAsia="宋体" w:cs="Times New Roman"/>
          <w:color w:val="000000"/>
          <w:highlight w:val="none"/>
          <w:lang w:eastAsia="zh-CN"/>
        </w:rPr>
        <w:t>：</w:t>
      </w: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eastAsia="zh-CN"/>
        </w:rPr>
        <w:t xml:space="preserve">深圳大学总医院招投标管理办公室   </w:t>
      </w:r>
    </w:p>
    <w:p>
      <w:pPr>
        <w:spacing w:before="231" w:beforeLines="50" w:line="260" w:lineRule="exact"/>
        <w:jc w:val="right"/>
      </w:pPr>
      <w:r>
        <w:rPr>
          <w:rFonts w:ascii="Times New Roman" w:hAnsi="Times New Roman" w:eastAsia="宋体" w:cs="Times New Roman"/>
          <w:color w:val="000000"/>
          <w:highlight w:val="none"/>
        </w:rPr>
        <w:t>纪委监督电话：(0755)</w:t>
      </w:r>
      <w:r>
        <w:rPr>
          <w:rFonts w:hint="default" w:ascii="Calibri" w:hAnsi="Calibri" w:eastAsia="宋体" w:cs="Times New Roman"/>
          <w:color w:val="000000"/>
          <w:kern w:val="2"/>
          <w:sz w:val="21"/>
          <w:szCs w:val="21"/>
          <w:highlight w:val="none"/>
          <w:lang w:val="en-US" w:eastAsia="zh-CN" w:bidi="ar"/>
        </w:rPr>
        <w:t>2183</w:t>
      </w:r>
      <w:r>
        <w:rPr>
          <w:rFonts w:hint="eastAsia" w:ascii="Calibri" w:hAnsi="Calibri" w:eastAsia="宋体" w:cs="Times New Roman"/>
          <w:color w:val="000000"/>
          <w:kern w:val="2"/>
          <w:sz w:val="21"/>
          <w:szCs w:val="21"/>
          <w:highlight w:val="none"/>
          <w:lang w:val="en-US" w:eastAsia="zh-CN" w:bidi="ar"/>
        </w:rPr>
        <w:t xml:space="preserve"> </w:t>
      </w:r>
      <w:r>
        <w:rPr>
          <w:rFonts w:hint="default" w:ascii="Calibri" w:hAnsi="Calibri" w:eastAsia="宋体" w:cs="Times New Roman"/>
          <w:color w:val="000000"/>
          <w:kern w:val="2"/>
          <w:sz w:val="21"/>
          <w:szCs w:val="21"/>
          <w:highlight w:val="none"/>
          <w:lang w:val="en-US" w:eastAsia="zh-CN" w:bidi="ar"/>
        </w:rPr>
        <w:t>9</w:t>
      </w:r>
      <w:r>
        <w:rPr>
          <w:rFonts w:hint="eastAsia" w:ascii="Calibri" w:hAnsi="Calibri" w:eastAsia="宋体" w:cs="Times New Roman"/>
          <w:color w:val="000000"/>
          <w:kern w:val="2"/>
          <w:sz w:val="21"/>
          <w:szCs w:val="21"/>
          <w:highlight w:val="none"/>
          <w:lang w:val="en-US" w:eastAsia="zh-CN" w:bidi="ar"/>
        </w:rPr>
        <w:t>935</w:t>
      </w:r>
    </w:p>
    <w:p>
      <w:pPr>
        <w:pageBreakBefore/>
        <w:spacing w:line="276" w:lineRule="auto"/>
        <w:jc w:val="center"/>
        <w:rPr>
          <w:rFonts w:ascii="Times New Roman" w:hAnsi="Times New Roman" w:eastAsia="宋体" w:cs="Times New Roman"/>
          <w:sz w:val="24"/>
          <w:szCs w:val="24"/>
        </w:rPr>
      </w:pPr>
      <w:r>
        <w:rPr>
          <w:rFonts w:hint="eastAsia" w:ascii="宋体" w:hAnsi="宋体" w:eastAsia="宋体" w:cs="Times New Roman"/>
          <w:b/>
          <w:bCs/>
          <w:kern w:val="0"/>
          <w:sz w:val="24"/>
          <w:szCs w:val="20"/>
        </w:rPr>
        <w:t>第二章  招标项目需求</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4" w:name="_Toc73518117"/>
      <w:bookmarkStart w:id="5" w:name="_Toc73521547"/>
      <w:bookmarkStart w:id="6" w:name="_Toc73517639"/>
      <w:bookmarkStart w:id="7" w:name="_Toc100052364"/>
      <w:bookmarkStart w:id="8" w:name="_Toc60560625"/>
      <w:bookmarkStart w:id="9" w:name="_Toc101074876"/>
      <w:bookmarkStart w:id="10" w:name="_Toc60631620"/>
      <w:bookmarkStart w:id="11" w:name="_Toc73521635"/>
      <w:r>
        <w:rPr>
          <w:rFonts w:hint="eastAsia" w:ascii="宋体" w:hAnsi="宋体" w:eastAsia="宋体" w:cs="Times New Roman"/>
          <w:b/>
          <w:bCs/>
          <w:kern w:val="0"/>
          <w:sz w:val="28"/>
          <w:szCs w:val="28"/>
        </w:rPr>
        <w:t>一、对通用条款的补充内容</w:t>
      </w:r>
    </w:p>
    <w:bookmarkEnd w:id="4"/>
    <w:bookmarkEnd w:id="5"/>
    <w:bookmarkEnd w:id="6"/>
    <w:bookmarkEnd w:id="7"/>
    <w:bookmarkEnd w:id="8"/>
    <w:bookmarkEnd w:id="9"/>
    <w:bookmarkEnd w:id="10"/>
    <w:bookmarkEnd w:id="11"/>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序号</w:t>
            </w:r>
          </w:p>
        </w:tc>
        <w:tc>
          <w:tcPr>
            <w:tcW w:w="216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内   容</w:t>
            </w:r>
          </w:p>
        </w:tc>
        <w:tc>
          <w:tcPr>
            <w:tcW w:w="5400"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b/>
                <w:bCs/>
                <w:szCs w:val="24"/>
              </w:rPr>
            </w:pPr>
            <w:r>
              <w:rPr>
                <w:rFonts w:hint="eastAsia" w:ascii="宋体" w:hAnsi="宋体" w:eastAsia="宋体" w:cs="Times New Roman"/>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1</w:t>
            </w:r>
          </w:p>
        </w:tc>
        <w:tc>
          <w:tcPr>
            <w:tcW w:w="2160"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4"/>
              </w:rPr>
            </w:pPr>
            <w:r>
              <w:rPr>
                <w:rFonts w:hint="eastAsia" w:ascii="Times New Roman" w:hAnsi="Times New Roman" w:eastAsia="宋体" w:cs="Times New Roman"/>
                <w:szCs w:val="24"/>
              </w:rPr>
              <w:t>联合体投标</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napToGrid w:val="0"/>
                <w:kern w:val="0"/>
                <w:szCs w:val="32"/>
                <w:u w:val="single"/>
                <w:lang w:val="zh-CN"/>
              </w:rPr>
            </w:pPr>
            <w:r>
              <w:rPr>
                <w:rFonts w:hint="eastAsia" w:ascii="宋体" w:hAnsi="宋体" w:eastAsia="宋体" w:cs="Times New Roman"/>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2</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投标有效期</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u w:val="single"/>
                <w:lang w:val="en-US" w:eastAsia="zh-CN"/>
              </w:rPr>
              <w:t>90</w:t>
            </w:r>
            <w:r>
              <w:rPr>
                <w:rFonts w:hint="default" w:ascii="宋体" w:hAnsi="宋体" w:eastAsia="宋体" w:cs="Times New Roman"/>
                <w:szCs w:val="24"/>
                <w:u w:val="single"/>
              </w:rPr>
              <w:t>日历天</w:t>
            </w:r>
            <w:r>
              <w:rPr>
                <w:rFonts w:hint="default" w:ascii="宋体" w:hAnsi="宋体" w:eastAsia="宋体" w:cs="Times New Roman"/>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3</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投标人的替代方案</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4</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投标文件的投递</w:t>
            </w:r>
          </w:p>
        </w:tc>
        <w:tc>
          <w:tcPr>
            <w:tcW w:w="5400" w:type="dxa"/>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eastAsia="zh-CN"/>
              </w:rPr>
            </w:pPr>
            <w:r>
              <w:rPr>
                <w:rFonts w:hint="eastAsia" w:ascii="宋体" w:hAnsi="宋体" w:eastAsia="宋体" w:cs="Times New Roman"/>
                <w:szCs w:val="24"/>
              </w:rPr>
              <w:t>投标人必须在招标文件规定的投标截止时间前将密封的投标文件递送到</w:t>
            </w:r>
            <w:r>
              <w:rPr>
                <w:rFonts w:hint="eastAsia" w:ascii="宋体" w:hAnsi="宋体" w:eastAsia="宋体" w:cs="Times New Roman"/>
                <w:szCs w:val="24"/>
                <w:lang w:eastAsia="zh-CN"/>
              </w:rPr>
              <w:t xml:space="preserve">深圳大学总医院招投标管理办公室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5</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财政预算限额</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Times New Roman"/>
                <w:szCs w:val="24"/>
                <w:lang w:val="en-US" w:eastAsia="zh-CN"/>
              </w:rPr>
            </w:pPr>
            <w:r>
              <w:rPr>
                <w:rFonts w:hint="eastAsia" w:ascii="宋体" w:hAnsi="宋体" w:eastAsia="宋体" w:cs="Times New Roman"/>
                <w:szCs w:val="24"/>
                <w:lang w:val="en-US" w:eastAsia="zh-CN"/>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tcBorders>
              <w:top w:val="single" w:color="auto" w:sz="6" w:space="0"/>
              <w:left w:val="doub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6</w:t>
            </w:r>
          </w:p>
        </w:tc>
        <w:tc>
          <w:tcPr>
            <w:tcW w:w="216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p>
        </w:tc>
        <w:tc>
          <w:tcPr>
            <w:tcW w:w="5400" w:type="dxa"/>
            <w:tcBorders>
              <w:top w:val="single" w:color="auto" w:sz="6" w:space="0"/>
              <w:left w:val="single" w:color="auto" w:sz="6" w:space="0"/>
              <w:bottom w:val="single" w:color="auto" w:sz="6" w:space="0"/>
              <w:right w:val="doub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w:t>
            </w:r>
            <w:r>
              <w:rPr>
                <w:rFonts w:hint="eastAsia" w:ascii="宋体" w:hAnsi="宋体" w:eastAsia="宋体" w:cs="Times New Roman"/>
                <w:color w:val="FF0000"/>
                <w:szCs w:val="24"/>
              </w:rPr>
              <w:t>正本 一 份，副本</w:t>
            </w:r>
            <w:r>
              <w:rPr>
                <w:rFonts w:hint="default" w:ascii="宋体" w:hAnsi="宋体" w:eastAsia="宋体" w:cs="Times New Roman"/>
                <w:color w:val="FF0000"/>
                <w:szCs w:val="24"/>
              </w:rPr>
              <w:t xml:space="preserve"> 四 份</w:t>
            </w:r>
            <w:r>
              <w:rPr>
                <w:rFonts w:hint="default" w:ascii="宋体" w:hAnsi="宋体" w:eastAsia="宋体" w:cs="Times New Roman"/>
                <w:szCs w:val="24"/>
              </w:rPr>
              <w:t>，份数不足按废标处理。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投标文件采用</w:t>
            </w:r>
            <w:r>
              <w:rPr>
                <w:rFonts w:hint="default" w:ascii="宋体" w:hAnsi="宋体" w:eastAsia="宋体" w:cs="Times New Roman"/>
                <w:szCs w:val="24"/>
              </w:rPr>
              <w:t>A4版胶印装订，不得采用活页夹装订，投标文件中的任何一页不能是裁剪粘贴式的，否则按废标处理。</w:t>
            </w:r>
          </w:p>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需要将投标一览表另外再单独密封一份提交。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Cs w:val="24"/>
              </w:rPr>
            </w:pPr>
            <w:r>
              <w:rPr>
                <w:rFonts w:hint="eastAsia" w:ascii="宋体" w:hAnsi="宋体" w:eastAsia="宋体" w:cs="Times New Roman"/>
                <w:szCs w:val="24"/>
              </w:rPr>
              <w:t>7</w:t>
            </w:r>
          </w:p>
        </w:tc>
        <w:tc>
          <w:tcPr>
            <w:tcW w:w="216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履约担保金额</w:t>
            </w:r>
          </w:p>
        </w:tc>
        <w:tc>
          <w:tcPr>
            <w:tcW w:w="5400" w:type="dxa"/>
            <w:vAlign w:val="center"/>
          </w:tcPr>
          <w:p>
            <w:pPr>
              <w:keepNext w:val="0"/>
              <w:keepLines w:val="0"/>
              <w:suppressLineNumbers w:val="0"/>
              <w:spacing w:before="0" w:beforeAutospacing="0" w:after="0" w:afterAutospacing="0"/>
              <w:ind w:left="0" w:right="0"/>
              <w:rPr>
                <w:rFonts w:hint="default" w:ascii="宋体" w:hAnsi="宋体" w:eastAsia="宋体" w:cs="Times New Roman"/>
                <w:szCs w:val="24"/>
              </w:rPr>
            </w:pPr>
            <w:r>
              <w:rPr>
                <w:rFonts w:hint="eastAsia" w:ascii="宋体" w:hAnsi="宋体" w:eastAsia="宋体" w:cs="Times New Roman"/>
                <w:szCs w:val="24"/>
              </w:rPr>
              <w:t>无</w:t>
            </w:r>
          </w:p>
        </w:tc>
      </w:tr>
    </w:tbl>
    <w:p>
      <w:pPr>
        <w:rPr>
          <w:rFonts w:ascii="Times New Roman" w:hAnsi="Times New Roman" w:eastAsia="宋体" w:cs="Times New Roman"/>
          <w:b/>
          <w:szCs w:val="24"/>
        </w:rPr>
      </w:pPr>
      <w:r>
        <w:rPr>
          <w:rFonts w:hint="eastAsia" w:ascii="Times New Roman" w:hAnsi="Times New Roman" w:eastAsia="宋体" w:cs="Times New Roman"/>
          <w:szCs w:val="21"/>
        </w:rPr>
        <w:t>备注：本表为通用条款相关内容的补充和明确，如与通用条款相冲突的以本表为准。</w:t>
      </w:r>
    </w:p>
    <w:p>
      <w:pPr>
        <w:rPr>
          <w:rFonts w:ascii="Times New Roman" w:hAnsi="Times New Roman" w:eastAsia="宋体" w:cs="Times New Roman"/>
          <w:b/>
          <w:szCs w:val="24"/>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bookmarkStart w:id="12" w:name="_Toc128884461"/>
      <w:r>
        <w:rPr>
          <w:rFonts w:hint="eastAsia" w:ascii="宋体" w:hAnsi="宋体" w:eastAsia="宋体" w:cs="Times New Roman"/>
          <w:b/>
          <w:bCs/>
          <w:kern w:val="0"/>
          <w:sz w:val="28"/>
          <w:szCs w:val="28"/>
        </w:rPr>
        <w:t>二、项目概况</w:t>
      </w:r>
      <w:bookmarkEnd w:id="12"/>
    </w:p>
    <w:p>
      <w:pPr>
        <w:keepNext/>
        <w:keepLines/>
        <w:adjustRightInd w:val="0"/>
        <w:spacing w:before="231" w:beforeLines="50" w:after="231" w:afterLines="50"/>
        <w:ind w:firstLine="420" w:firstLineChars="200"/>
        <w:jc w:val="left"/>
        <w:textAlignment w:val="baseline"/>
        <w:outlineLvl w:val="1"/>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本项目采购深圳大学总医院区域内的智能快递收派配套服务，服务内容主要是深大总医院通过公开招标引进一家有快递末端经营许可资质的第三方服务公司在深圳大学总医院通过“智能驿站+智能快递柜”解决方案整合深大总医院范围内各快递公司的包裹，为深大总医院的工作人员及就医住院人员提供快递取件及寄件相关的服务。</w:t>
      </w: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三、项目内容及技术要求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vanish/>
          <w:lang w:val="en-US"/>
        </w:rPr>
      </w:pPr>
      <w:r>
        <w:rPr>
          <w:rFonts w:hint="eastAsia" w:ascii="宋体" w:hAnsi="宋体" w:eastAsia="宋体" w:cs="宋体"/>
          <w:kern w:val="2"/>
          <w:sz w:val="21"/>
          <w:szCs w:val="22"/>
          <w:lang w:val="en-US" w:eastAsia="zh-CN" w:bidi="ar"/>
        </w:rPr>
        <w:t>本项目一期在深大总医院南门口设立智能驿站及智能快递柜的方式进行：一期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智能驿站设置在深大总医院南门保安室旁边，智能快递柜投放沿南门口的墙边摆放，投放格口数量由中标方根据墙边可用长度和甲方确定。</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lang w:val="en-US"/>
        </w:rPr>
      </w:pPr>
      <w:r>
        <w:rPr>
          <w:rFonts w:hint="eastAsia" w:ascii="宋体" w:hAnsi="宋体" w:eastAsia="宋体" w:cs="宋体"/>
          <w:b/>
          <w:kern w:val="2"/>
          <w:sz w:val="21"/>
          <w:szCs w:val="22"/>
          <w:lang w:val="en-US" w:eastAsia="zh-CN" w:bidi="ar"/>
        </w:rPr>
        <w:t>具体要求：</w:t>
      </w:r>
    </w:p>
    <w:p>
      <w:pPr>
        <w:keepNext w:val="0"/>
        <w:keepLines w:val="0"/>
        <w:widowControl w:val="0"/>
        <w:numPr>
          <w:ilvl w:val="0"/>
          <w:numId w:val="13"/>
        </w:numPr>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智能驿站区域须设置寄件服务区、客服咨询区及大件自提区，具有自主研发的包裹收派管理系统管理大件自提包裹及进行寄件服务；同时用户可以通过关注相关的公众号或者小程序进行高效的寄取包裹。智能驿站整体设计布局合理，外型美观并与深大总医院周边其他建筑外观协调，同时便于本院职工取件和寄件，做到智能、科学、高效。</w:t>
      </w:r>
    </w:p>
    <w:p>
      <w:pPr>
        <w:keepNext w:val="0"/>
        <w:keepLines w:val="0"/>
        <w:widowControl w:val="0"/>
        <w:numPr>
          <w:ilvl w:val="0"/>
          <w:numId w:val="13"/>
        </w:numPr>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智能快递柜区域必须要有足够的地坪并且必须要有遮风挡雨棚，要有防盗监控设备装置，要安装有夜晚取件用的灯光照明等，确保用户取件的体验和包裹安全。</w:t>
      </w:r>
    </w:p>
    <w:p>
      <w:pPr>
        <w:keepNext w:val="0"/>
        <w:keepLines w:val="0"/>
        <w:widowControl w:val="0"/>
        <w:numPr>
          <w:ilvl w:val="0"/>
          <w:numId w:val="13"/>
        </w:numPr>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智能驿站的基本技术要求：</w:t>
      </w:r>
    </w:p>
    <w:p>
      <w:pPr>
        <w:keepNext w:val="0"/>
        <w:keepLines w:val="0"/>
        <w:widowControl w:val="0"/>
        <w:numPr>
          <w:ilvl w:val="0"/>
          <w:numId w:val="14"/>
        </w:numPr>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客服咨询区、寄件区、大件自提区、其他特殊包裹（如代收到付、签回单包裹、水果件等）功能区设计合理，整体形象美观和周边建筑相融合。</w:t>
      </w:r>
    </w:p>
    <w:p>
      <w:pPr>
        <w:keepNext w:val="0"/>
        <w:keepLines w:val="0"/>
        <w:widowControl w:val="0"/>
        <w:numPr>
          <w:ilvl w:val="0"/>
          <w:numId w:val="14"/>
        </w:numPr>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能够防日晒与雨淋并安装有监控、空调等，提供安全的包裹管理空间及良好的寄取包裹的体验。</w:t>
      </w:r>
    </w:p>
    <w:p>
      <w:pPr>
        <w:keepNext w:val="0"/>
        <w:keepLines w:val="0"/>
        <w:widowControl w:val="0"/>
        <w:numPr>
          <w:ilvl w:val="0"/>
          <w:numId w:val="14"/>
        </w:numPr>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提供微信公众号或者小程序，方便用户寄取包裹时使用。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4、智能快递柜的基本技术要求</w:t>
      </w:r>
    </w:p>
    <w:p>
      <w:pPr>
        <w:keepNext w:val="0"/>
        <w:keepLines w:val="0"/>
        <w:widowControl w:val="0"/>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（1）智能快递柜具备有兼容社会上各快递公司包裹，利用手机APP、支付宝和微信公众号开箱投递功能。</w:t>
      </w:r>
    </w:p>
    <w:p>
      <w:pPr>
        <w:keepNext w:val="0"/>
        <w:keepLines w:val="0"/>
        <w:widowControl w:val="0"/>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（2）具备用户凭取件码随时在快递柜取件功能。</w:t>
      </w:r>
    </w:p>
    <w:p>
      <w:pPr>
        <w:keepNext w:val="0"/>
        <w:keepLines w:val="0"/>
        <w:widowControl w:val="0"/>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（3）防撬、震动报警功能。</w:t>
      </w:r>
    </w:p>
    <w:p>
      <w:pPr>
        <w:keepNext w:val="0"/>
        <w:keepLines w:val="0"/>
        <w:widowControl w:val="0"/>
        <w:suppressLineNumbers w:val="0"/>
        <w:spacing w:before="0" w:beforeAutospacing="0" w:after="0" w:afterAutospacing="0" w:line="360" w:lineRule="auto"/>
        <w:ind w:left="0" w:right="0" w:firstLine="630" w:firstLineChars="3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（4）实时监控功能，可调取监控确保包裹的安全。</w:t>
      </w:r>
    </w:p>
    <w:p>
      <w:pPr>
        <w:keepNext w:val="0"/>
        <w:keepLines w:val="0"/>
        <w:widowControl w:val="0"/>
        <w:suppressLineNumbers w:val="0"/>
        <w:spacing w:before="0" w:beforeAutospacing="0" w:after="0" w:afterAutospacing="0" w:line="360" w:lineRule="auto"/>
        <w:ind w:left="420" w:leftChars="200" w:right="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5、智能驿站及智能快递柜对社会上所有快递公司开放。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6、中标单位需提供寄件服务，通过智能驿站寄件服务区实现，寄快递收费价格优惠合理，公开透明，收费标准不高于快递公司官网的市场价格，能被广大医患接受。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7、中标单位应在智能驿站显眼醒目处张贴取件和寄件操作流程、步骤，寄件收费标准，服务承诺，注意事项，应建立24小时投诉、帮助处理服务电话和网址。</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8、中标单位应根据深大总医院的快递业务量，合理设置安排快递驿站的服务管理人员现场进行包含但不限于快递业务的接收、分拣、派发、回收、揽收、投诉事件的处理服务工作，为医患提供全方位的快递收派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9、中标单位须严格遵守《中华人民共和国邮政法》、《中华人民共和国邮政法实施细则》等法律法规及邮政行业规范标准的要求，确保快递收派服务处于安全有序运行状态，须认真负责做好100%实名寄件与100%开箱验视等规范的管理和配套服务工作，积极有效地处理顾客投诉和需求，为医患提供良好的快递收派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10、中标单位须建立沟通和投诉渠道，提供微信公众号和微信群等方式的快递业务咨询、查询等服务，智能驿站现场应设置投诉箱、微信公众号和投诉电话等投诉渠道。应及时处理用户投诉，积极妥善处理快件（邮件）发生延误、丢失、破损等一切事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11、中标单位须建立科学、高效的运营机制，确保医患收寄件时不拥挤、不混乱，确保智能驿站及周边环境整洁，不得有影响医患正常生活和休息的情况发生。</w:t>
      </w:r>
    </w:p>
    <w:p>
      <w:pPr>
        <w:jc w:val="center"/>
        <w:rPr>
          <w:rFonts w:ascii="宋体" w:hAnsi="宋体" w:eastAsia="宋体" w:cs="Times New Roman"/>
          <w:b/>
          <w:bCs/>
          <w:kern w:val="0"/>
          <w:sz w:val="28"/>
          <w:szCs w:val="28"/>
        </w:rPr>
      </w:pPr>
    </w:p>
    <w:p>
      <w:pPr>
        <w:numPr>
          <w:ilvl w:val="0"/>
          <w:numId w:val="15"/>
        </w:numPr>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商务</w:t>
      </w:r>
      <w:r>
        <w:rPr>
          <w:rFonts w:ascii="宋体" w:hAnsi="宋体" w:eastAsia="宋体" w:cs="Times New Roman"/>
          <w:b/>
          <w:bCs/>
          <w:kern w:val="0"/>
          <w:sz w:val="28"/>
          <w:szCs w:val="28"/>
        </w:rPr>
        <w:t>需求</w:t>
      </w:r>
    </w:p>
    <w:p>
      <w:pPr>
        <w:keepNext/>
        <w:keepLines/>
        <w:widowControl w:val="0"/>
        <w:suppressLineNumbers w:val="0"/>
        <w:spacing w:before="240" w:beforeAutospacing="0" w:after="64" w:afterAutospacing="0" w:line="319" w:lineRule="auto"/>
        <w:ind w:left="0" w:right="0"/>
        <w:jc w:val="both"/>
        <w:outlineLvl w:val="5"/>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（一）服务期限</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1、服务合同期限：二年。</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采购单位可根据项目需要和中标供应商的履约情况确定是否续签服务合同。</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2、中标人有下述情况之一的，采购单位有权终止合同：</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（1）合同期内未经采购人书面同意，中标人擅自减少投标文件中承诺投入的人员的；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（2）一年内受到两次责令限期整改的；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（3）因中标人的原因，发生重大或以上质量事故或社会公共事件，造成严重社会影响的；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（4）由于中标人的主要责任，被媒体曝光造成严重不良社会影响，经查证属实的；</w:t>
      </w:r>
    </w:p>
    <w:p>
      <w:pPr>
        <w:keepNext w:val="0"/>
        <w:keepLines w:val="0"/>
        <w:widowControl w:val="0"/>
        <w:suppressLineNumbers w:val="0"/>
        <w:spacing w:before="0" w:beforeAutospacing="0" w:after="0" w:afterAutospacing="0"/>
        <w:ind w:left="0" w:right="0" w:firstLine="424" w:firstLineChars="202"/>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（5）法律法规或采购文件规定的其他终止合同的情形。</w:t>
      </w:r>
    </w:p>
    <w:p>
      <w:pPr>
        <w:keepNext/>
        <w:keepLines/>
        <w:widowControl w:val="0"/>
        <w:suppressLineNumbers w:val="0"/>
        <w:spacing w:before="240" w:beforeAutospacing="0" w:after="64" w:afterAutospacing="0" w:line="640" w:lineRule="exact"/>
        <w:ind w:left="0" w:right="0"/>
        <w:jc w:val="both"/>
        <w:outlineLvl w:val="5"/>
        <w:rPr>
          <w:rFonts w:hint="eastAsia" w:ascii="宋体" w:hAnsi="宋体" w:eastAsia="宋体" w:cs="Times New Roman"/>
          <w:b/>
          <w:bCs w:val="0"/>
          <w:szCs w:val="21"/>
          <w:lang w:val="en-US"/>
        </w:rPr>
      </w:pPr>
      <w:r>
        <w:rPr>
          <w:rFonts w:hint="eastAsia" w:ascii="宋体" w:hAnsi="宋体" w:eastAsia="宋体" w:cs="Times New Roman"/>
          <w:b/>
          <w:bCs w:val="0"/>
          <w:kern w:val="2"/>
          <w:sz w:val="21"/>
          <w:szCs w:val="21"/>
          <w:lang w:val="en-US" w:eastAsia="zh-CN" w:bidi="ar"/>
        </w:rPr>
        <w:t>（二）其他要求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1、智能驿站及智能快递柜的投入安装，场地平整，辅助设备的投入及服务营运所用的电费等产生的一切费用都由中标单位负责，中标单位智能驿站及智能快递柜所用的网络光纤等通信设施设备、网络使用费等一切费用由中标单位负责；智能驿站及智能快递柜的升级改造所发生的全部费用均由中标单位承担。</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2、采购方提供清理过植被的场地、电源接口与网络光纤接口接入到站点等基础设施。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3、中标单位建设智能驿站及智能快递柜前需向采购方提供智能驿站及智能快递柜的设计方案、各快递公司的整合方案以及项目预计实施时间，并获得采购方核准后才能实施。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4、智能快递柜的场地使用管理费、电费收费标准：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（1）电费：由中标单位按实际用量计收，电费单价按医院规定标准执行。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（2）采购方收到中标单位缴交的电费后开具行政事业性收费收据作为收款依据。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5、中标单位必须在智能驿站及周边设置视频监控设备，监控视频保存时间不少于30天。</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6、运营管理期间，因经营需要对场地及附属设施设备进行装修、升级改造等，必须提前一个月以书面形式向采购方报备并提交改造方案，改造方案必须经采购方审批后方可实施。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2"/>
          <w:lang w:val="en-US" w:eastAsia="zh-CN" w:bidi="ar"/>
        </w:rPr>
        <w:t>7、中标单位须接受采购方监督人员的监督管理。</w:t>
      </w:r>
    </w:p>
    <w:p>
      <w:pPr>
        <w:numPr>
          <w:ilvl w:val="0"/>
          <w:numId w:val="0"/>
        </w:numPr>
        <w:jc w:val="both"/>
        <w:rPr>
          <w:rFonts w:ascii="宋体" w:hAnsi="宋体" w:eastAsia="宋体" w:cs="Times New Roman"/>
          <w:b/>
          <w:bCs/>
          <w:kern w:val="0"/>
          <w:sz w:val="28"/>
          <w:szCs w:val="28"/>
        </w:rPr>
      </w:pPr>
    </w:p>
    <w:p>
      <w:pPr>
        <w:keepNext/>
        <w:keepLines/>
        <w:adjustRightInd w:val="0"/>
        <w:spacing w:before="231" w:beforeLines="50" w:after="231" w:afterLines="5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五、注意事项</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1、中标人不得将项目非法分包或转包给任何单位和个人。否则，采购单位有权即刻终止合同，并要求中标人赔偿相应损失。</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2、投标人若认为招标文件的技术要求或其他要求有倾向性或不公正性，可在招标答疑阶段提出，以维护招标行为的公平、公正。</w:t>
      </w:r>
    </w:p>
    <w:p>
      <w:pPr>
        <w:ind w:firstLine="424" w:firstLineChars="202"/>
        <w:jc w:val="left"/>
        <w:rPr>
          <w:rFonts w:ascii="Times New Roman" w:hAnsi="Times New Roman" w:eastAsia="宋体" w:cs="Times New Roman"/>
          <w:szCs w:val="21"/>
        </w:rPr>
      </w:pPr>
      <w:r>
        <w:rPr>
          <w:rFonts w:ascii="Times New Roman" w:hAnsi="Times New Roman" w:eastAsia="宋体" w:cs="Times New Roman"/>
          <w:szCs w:val="21"/>
        </w:rPr>
        <w:t>3、投标人使用的标准必须是国际公认或国家、或地方政府颁布的同等或更高的标准，如投标人使用的标准低于上述标准,评标委员会将有权不予接受，投标人必须列表将明显的差异详细说明。</w:t>
      </w:r>
    </w:p>
    <w:p>
      <w:pPr>
        <w:pageBreakBefore/>
        <w:spacing w:line="360" w:lineRule="auto"/>
        <w:jc w:val="center"/>
        <w:rPr>
          <w:rFonts w:ascii="Times New Roman" w:hAnsi="Times New Roman" w:eastAsia="宋体" w:cs="Times New Roman"/>
          <w:b/>
          <w:sz w:val="24"/>
          <w:szCs w:val="24"/>
        </w:rPr>
      </w:pPr>
      <w:r>
        <w:rPr>
          <w:rFonts w:hint="eastAsia" w:ascii="宋体" w:hAnsi="宋体" w:eastAsia="宋体" w:cs="Times New Roman"/>
          <w:b/>
          <w:bCs/>
          <w:sz w:val="24"/>
          <w:szCs w:val="20"/>
        </w:rPr>
        <w:t>第三章 投标文件格式</w:t>
      </w:r>
    </w:p>
    <w:p>
      <w:pPr>
        <w:rPr>
          <w:rFonts w:ascii="黑体" w:hAnsi="等线" w:eastAsia="黑体" w:cs="Times New Roman"/>
          <w:bCs/>
          <w:color w:val="FF0000"/>
          <w:sz w:val="24"/>
        </w:rPr>
      </w:pPr>
      <w:r>
        <w:rPr>
          <w:rFonts w:hint="eastAsia" w:ascii="黑体" w:hAnsi="等线" w:eastAsia="黑体" w:cs="Times New Roman"/>
          <w:bCs/>
          <w:color w:val="FF0000"/>
          <w:sz w:val="24"/>
        </w:rPr>
        <w:t>特别提醒：</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投标文件分为第一部分和第二部分两部分，投标人在编制投标文件时，在投标文件目录中属于本节点内容的必须在本节点中填写，填写到其他节点的将可能导致废标，一切后果由供应商自行承担。</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下文中的“投标人”是参与投标的公司。</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在投标文件格式中提示（盖章）或（公章）的位置必须盖投标人公章，提示（签字或签章）的地方必须由相关人员亲笔签名或加盖其名章，否则将导致废标，一切后果由供应商自行承担。</w:t>
      </w:r>
    </w:p>
    <w:p>
      <w:pPr>
        <w:rPr>
          <w:rFonts w:ascii="宋体" w:hAnsi="宋体" w:eastAsia="宋体" w:cs="Times New Roman"/>
          <w:sz w:val="30"/>
          <w:szCs w:val="30"/>
        </w:rPr>
      </w:pPr>
    </w:p>
    <w:p>
      <w:pPr>
        <w:rPr>
          <w:rFonts w:ascii="宋体" w:hAnsi="宋体" w:eastAsia="宋体" w:cs="Times New Roman"/>
          <w:sz w:val="30"/>
          <w:szCs w:val="30"/>
        </w:rPr>
      </w:pPr>
      <w:r>
        <w:rPr>
          <w:rFonts w:hint="eastAsia" w:ascii="宋体" w:hAnsi="宋体" w:eastAsia="宋体" w:cs="Times New Roman"/>
          <w:sz w:val="30"/>
          <w:szCs w:val="30"/>
        </w:rPr>
        <w:t>投标文件组成：</w:t>
      </w:r>
    </w:p>
    <w:p>
      <w:pPr>
        <w:rPr>
          <w:rFonts w:hint="eastAsia" w:ascii="宋体" w:hAnsi="宋体" w:eastAsia="宋体" w:cs="Times New Roman"/>
          <w:b/>
          <w:bCs/>
          <w:i w:val="0"/>
          <w:iCs w:val="0"/>
          <w:sz w:val="21"/>
          <w:szCs w:val="21"/>
        </w:rPr>
      </w:pPr>
      <w:r>
        <w:rPr>
          <w:rFonts w:hint="eastAsia" w:ascii="宋体" w:hAnsi="宋体" w:eastAsia="宋体" w:cs="Times New Roman"/>
          <w:b/>
          <w:bCs/>
          <w:i w:val="0"/>
          <w:iCs w:val="0"/>
          <w:sz w:val="21"/>
          <w:szCs w:val="21"/>
        </w:rPr>
        <w:t>投标文件第一部分</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一、投标函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二、投标及履约承诺函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三、投标人资格证明文件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四、投标人资质情况及通过相关认证情况                   </w:t>
      </w:r>
    </w:p>
    <w:p>
      <w:pPr>
        <w:rPr>
          <w:rFonts w:hint="eastAsia" w:ascii="宋体" w:hAnsi="宋体" w:eastAsia="宋体" w:cs="Times New Roman"/>
          <w:sz w:val="21"/>
          <w:szCs w:val="21"/>
        </w:rPr>
      </w:pPr>
      <w:r>
        <w:rPr>
          <w:rFonts w:hint="eastAsia" w:ascii="宋体" w:hAnsi="宋体" w:eastAsia="宋体" w:cs="Times New Roman"/>
          <w:sz w:val="21"/>
          <w:szCs w:val="21"/>
        </w:rPr>
        <w:t>五、投标人</w:t>
      </w:r>
      <w:r>
        <w:rPr>
          <w:rFonts w:hint="eastAsia" w:ascii="宋体" w:hAnsi="宋体" w:eastAsia="宋体" w:cs="Times New Roman"/>
          <w:sz w:val="21"/>
          <w:szCs w:val="21"/>
          <w:lang w:eastAsia="zh-CN"/>
        </w:rPr>
        <w:t>同类有效业绩</w:t>
      </w:r>
      <w:r>
        <w:rPr>
          <w:rFonts w:hint="eastAsia" w:ascii="宋体" w:hAnsi="宋体" w:eastAsia="宋体" w:cs="Times New Roman"/>
          <w:sz w:val="21"/>
          <w:szCs w:val="21"/>
        </w:rPr>
        <w:t xml:space="preserve">                                 </w:t>
      </w:r>
    </w:p>
    <w:p>
      <w:pPr>
        <w:rPr>
          <w:rFonts w:hint="eastAsia" w:ascii="宋体" w:hAnsi="宋体" w:eastAsia="宋体" w:cs="Times New Roman"/>
          <w:sz w:val="21"/>
          <w:szCs w:val="21"/>
        </w:rPr>
      </w:pPr>
      <w:r>
        <w:rPr>
          <w:rFonts w:hint="eastAsia" w:ascii="宋体" w:hAnsi="宋体" w:eastAsia="宋体" w:cs="Times New Roman"/>
          <w:sz w:val="21"/>
          <w:szCs w:val="21"/>
        </w:rPr>
        <w:t xml:space="preserve">六、服务网点              </w:t>
      </w:r>
    </w:p>
    <w:p>
      <w:pPr>
        <w:rPr>
          <w:rFonts w:hint="eastAsia" w:ascii="宋体" w:hAnsi="宋体" w:eastAsia="宋体" w:cs="Times New Roman"/>
          <w:sz w:val="21"/>
          <w:szCs w:val="21"/>
        </w:rPr>
      </w:pPr>
      <w:r>
        <w:rPr>
          <w:rFonts w:hint="eastAsia" w:ascii="宋体" w:hAnsi="宋体" w:eastAsia="宋体" w:cs="Times New Roman"/>
          <w:sz w:val="21"/>
          <w:szCs w:val="21"/>
          <w:lang w:eastAsia="zh-CN"/>
        </w:rPr>
        <w:t>七</w:t>
      </w:r>
      <w:r>
        <w:rPr>
          <w:rFonts w:hint="eastAsia" w:ascii="宋体" w:hAnsi="宋体" w:eastAsia="宋体" w:cs="Times New Roman"/>
          <w:sz w:val="21"/>
          <w:szCs w:val="21"/>
        </w:rPr>
        <w:t xml:space="preserve"> 、其它招标文件要求的内容及投标人认为需要补充的内容   </w:t>
      </w:r>
    </w:p>
    <w:p>
      <w:pPr>
        <w:rPr>
          <w:rFonts w:hint="eastAsia" w:ascii="宋体" w:hAnsi="宋体" w:eastAsia="宋体" w:cs="Times New Roman"/>
          <w:sz w:val="21"/>
          <w:szCs w:val="21"/>
        </w:rPr>
      </w:pPr>
    </w:p>
    <w:p>
      <w:pPr>
        <w:rPr>
          <w:rFonts w:hint="eastAsia" w:ascii="宋体" w:hAnsi="宋体" w:eastAsia="宋体" w:cs="Times New Roman"/>
          <w:b/>
          <w:bCs/>
          <w:sz w:val="21"/>
          <w:szCs w:val="21"/>
        </w:rPr>
      </w:pPr>
      <w:r>
        <w:rPr>
          <w:rFonts w:hint="eastAsia" w:ascii="宋体" w:hAnsi="宋体" w:eastAsia="宋体" w:cs="Times New Roman"/>
          <w:b/>
          <w:bCs/>
          <w:sz w:val="21"/>
          <w:szCs w:val="21"/>
        </w:rPr>
        <w:t>投标文件第二部分</w:t>
      </w:r>
    </w:p>
    <w:p>
      <w:pPr>
        <w:numPr>
          <w:ilvl w:val="0"/>
          <w:numId w:val="16"/>
        </w:numPr>
        <w:rPr>
          <w:rFonts w:hint="eastAsia" w:ascii="宋体" w:hAnsi="宋体" w:eastAsia="宋体" w:cs="Times New Roman"/>
          <w:sz w:val="21"/>
          <w:szCs w:val="21"/>
        </w:rPr>
      </w:pPr>
      <w:r>
        <w:rPr>
          <w:rFonts w:hint="eastAsia" w:ascii="宋体" w:hAnsi="宋体" w:eastAsia="宋体" w:cs="Times New Roman"/>
          <w:sz w:val="21"/>
          <w:szCs w:val="21"/>
        </w:rPr>
        <w:t xml:space="preserve">投标文件签署授权委托书                           </w:t>
      </w:r>
    </w:p>
    <w:p>
      <w:pPr>
        <w:numPr>
          <w:ilvl w:val="0"/>
          <w:numId w:val="16"/>
        </w:numPr>
        <w:rPr>
          <w:rFonts w:hint="eastAsia" w:ascii="宋体" w:hAnsi="宋体" w:eastAsia="宋体" w:cs="Times New Roman"/>
          <w:sz w:val="21"/>
          <w:szCs w:val="21"/>
        </w:rPr>
      </w:pPr>
      <w:r>
        <w:rPr>
          <w:rFonts w:hint="eastAsia" w:ascii="宋体" w:hAnsi="宋体" w:eastAsia="宋体" w:cs="Times New Roman"/>
          <w:sz w:val="21"/>
          <w:szCs w:val="21"/>
        </w:rPr>
        <w:t xml:space="preserve"> 实施方案                                           </w:t>
      </w:r>
    </w:p>
    <w:p>
      <w:pPr>
        <w:rPr>
          <w:rFonts w:hint="eastAsia" w:ascii="宋体" w:hAnsi="宋体" w:eastAsia="宋体" w:cs="Times New Roman"/>
          <w:sz w:val="21"/>
          <w:szCs w:val="21"/>
        </w:rPr>
      </w:pPr>
      <w:r>
        <w:rPr>
          <w:rFonts w:hint="eastAsia" w:ascii="宋体" w:hAnsi="宋体" w:eastAsia="宋体" w:cs="Times New Roman"/>
          <w:sz w:val="21"/>
          <w:szCs w:val="21"/>
        </w:rPr>
        <w:t xml:space="preserve">三、项目重点难点分析、应对措施及相关的合理化建议                                  </w:t>
      </w:r>
    </w:p>
    <w:p>
      <w:pPr>
        <w:rPr>
          <w:rFonts w:hint="eastAsia" w:ascii="宋体" w:hAnsi="宋体" w:eastAsia="宋体" w:cs="Times New Roman"/>
          <w:sz w:val="21"/>
          <w:szCs w:val="21"/>
        </w:rPr>
      </w:pPr>
      <w:r>
        <w:rPr>
          <w:rFonts w:hint="eastAsia" w:ascii="宋体" w:hAnsi="宋体" w:eastAsia="宋体" w:cs="Times New Roman"/>
          <w:sz w:val="21"/>
          <w:szCs w:val="21"/>
        </w:rPr>
        <w:t>四、</w:t>
      </w:r>
      <w:r>
        <w:rPr>
          <w:rFonts w:hint="eastAsia" w:ascii="宋体" w:hAnsi="宋体" w:eastAsia="宋体" w:cs="Times New Roman"/>
          <w:sz w:val="21"/>
          <w:szCs w:val="21"/>
          <w:lang w:eastAsia="zh-CN"/>
        </w:rPr>
        <w:t>整合快递收派服务的日常运营方案</w:t>
      </w:r>
      <w:r>
        <w:rPr>
          <w:rFonts w:hint="eastAsia" w:ascii="宋体" w:hAnsi="宋体" w:eastAsia="宋体" w:cs="Times New Roman"/>
          <w:sz w:val="21"/>
          <w:szCs w:val="21"/>
        </w:rPr>
        <w:t xml:space="preserve">                                   </w:t>
      </w:r>
    </w:p>
    <w:p>
      <w:pPr>
        <w:rPr>
          <w:rFonts w:hint="eastAsia" w:ascii="宋体" w:hAnsi="宋体" w:eastAsia="宋体" w:cs="Times New Roman"/>
          <w:sz w:val="21"/>
          <w:szCs w:val="21"/>
        </w:rPr>
      </w:pPr>
      <w:r>
        <w:rPr>
          <w:rFonts w:hint="eastAsia" w:ascii="宋体" w:hAnsi="宋体" w:eastAsia="宋体" w:cs="Times New Roman"/>
          <w:sz w:val="21"/>
          <w:szCs w:val="21"/>
        </w:rPr>
        <w:t>五、</w:t>
      </w:r>
      <w:r>
        <w:rPr>
          <w:rFonts w:hint="eastAsia" w:ascii="宋体" w:hAnsi="宋体" w:eastAsia="宋体" w:cs="Times New Roman"/>
          <w:sz w:val="21"/>
          <w:szCs w:val="21"/>
          <w:lang w:eastAsia="zh-CN"/>
        </w:rPr>
        <w:t>应急处理预案与措施</w:t>
      </w:r>
      <w:r>
        <w:rPr>
          <w:rFonts w:hint="eastAsia" w:ascii="宋体" w:hAnsi="宋体" w:eastAsia="宋体" w:cs="Times New Roman"/>
          <w:sz w:val="21"/>
          <w:szCs w:val="21"/>
        </w:rPr>
        <w:t xml:space="preserve">                                           </w:t>
      </w:r>
    </w:p>
    <w:p>
      <w:pPr>
        <w:rPr>
          <w:rFonts w:hint="eastAsia" w:ascii="宋体" w:hAnsi="宋体" w:eastAsia="宋体" w:cs="Times New Roman"/>
          <w:sz w:val="21"/>
          <w:szCs w:val="21"/>
        </w:rPr>
      </w:pPr>
      <w:r>
        <w:rPr>
          <w:rFonts w:hint="eastAsia" w:ascii="宋体" w:hAnsi="宋体" w:eastAsia="宋体" w:cs="Times New Roman"/>
          <w:sz w:val="21"/>
          <w:szCs w:val="21"/>
        </w:rPr>
        <w:t>六、</w:t>
      </w:r>
      <w:r>
        <w:rPr>
          <w:rFonts w:hint="eastAsia" w:ascii="宋体" w:hAnsi="宋体" w:eastAsia="宋体" w:cs="Times New Roman"/>
          <w:sz w:val="21"/>
          <w:szCs w:val="21"/>
          <w:lang w:eastAsia="zh-CN"/>
        </w:rPr>
        <w:t>投标人快递资源整合能力</w:t>
      </w:r>
      <w:r>
        <w:rPr>
          <w:rFonts w:hint="eastAsia" w:ascii="宋体" w:hAnsi="宋体" w:eastAsia="宋体" w:cs="Times New Roman"/>
          <w:sz w:val="21"/>
          <w:szCs w:val="21"/>
        </w:rPr>
        <w:t xml:space="preserve">                                      </w:t>
      </w:r>
    </w:p>
    <w:p>
      <w:pPr>
        <w:rPr>
          <w:rFonts w:ascii="宋体" w:hAnsi="宋体" w:eastAsia="宋体" w:cs="Times New Roman"/>
          <w:sz w:val="24"/>
          <w:szCs w:val="24"/>
        </w:rPr>
      </w:pPr>
      <w:r>
        <w:rPr>
          <w:rFonts w:hint="eastAsia" w:ascii="宋体" w:hAnsi="宋体" w:eastAsia="宋体" w:cs="Times New Roman"/>
          <w:sz w:val="21"/>
          <w:szCs w:val="21"/>
        </w:rPr>
        <w:t xml:space="preserve">七、其它招标文件要求的内容及投标人认为需要补充的内容  </w:t>
      </w:r>
      <w:r>
        <w:rPr>
          <w:rFonts w:hint="eastAsia" w:ascii="宋体" w:hAnsi="宋体" w:eastAsia="宋体" w:cs="Times New Roman"/>
          <w:sz w:val="24"/>
          <w:szCs w:val="24"/>
        </w:rPr>
        <w:t xml:space="preserve"> </w:t>
      </w:r>
    </w:p>
    <w:p>
      <w:pPr>
        <w:keepNext/>
        <w:keepLines/>
        <w:spacing w:before="260" w:after="260"/>
        <w:outlineLvl w:val="2"/>
        <w:rPr>
          <w:rFonts w:ascii="宋体" w:hAnsi="宋体" w:eastAsia="宋体" w:cs="Times New Roman"/>
          <w:b/>
          <w:bCs/>
          <w:color w:val="FF0000"/>
          <w:sz w:val="28"/>
          <w:szCs w:val="32"/>
        </w:rPr>
      </w:pPr>
      <w:r>
        <w:rPr>
          <w:rFonts w:hint="eastAsia" w:ascii="宋体" w:hAnsi="宋体" w:eastAsia="宋体" w:cs="Times New Roman"/>
          <w:b/>
          <w:bCs/>
          <w:color w:val="FF0000"/>
          <w:sz w:val="28"/>
          <w:szCs w:val="32"/>
        </w:rPr>
        <w:t>封面</w:t>
      </w:r>
    </w:p>
    <w:p>
      <w:pPr>
        <w:jc w:val="right"/>
        <w:rPr>
          <w:rFonts w:ascii="宋体" w:hAnsi="宋体" w:eastAsia="宋体" w:cs="Times New Roman"/>
          <w:b/>
          <w:sz w:val="36"/>
          <w:szCs w:val="36"/>
        </w:rPr>
      </w:pPr>
      <w:r>
        <w:rPr>
          <w:rFonts w:hint="eastAsia" w:ascii="宋体" w:hAnsi="宋体" w:eastAsia="宋体" w:cs="Times New Roman"/>
          <w:b/>
          <w:sz w:val="36"/>
          <w:szCs w:val="36"/>
          <w:highlight w:val="yellow"/>
        </w:rPr>
        <w:t>正本</w:t>
      </w:r>
      <w:r>
        <w:rPr>
          <w:rFonts w:ascii="宋体" w:hAnsi="宋体" w:eastAsia="宋体" w:cs="Times New Roman"/>
          <w:b/>
          <w:sz w:val="36"/>
          <w:szCs w:val="36"/>
          <w:highlight w:val="yellow"/>
        </w:rPr>
        <w:t>/副本</w:t>
      </w:r>
    </w:p>
    <w:p>
      <w:pPr>
        <w:jc w:val="center"/>
        <w:rPr>
          <w:rFonts w:ascii="宋体" w:hAnsi="宋体" w:eastAsia="宋体" w:cs="Times New Roman"/>
          <w:b/>
          <w:sz w:val="52"/>
          <w:szCs w:val="52"/>
        </w:rPr>
      </w:pPr>
    </w:p>
    <w:p>
      <w:pPr>
        <w:jc w:val="center"/>
        <w:rPr>
          <w:rFonts w:ascii="宋体" w:hAnsi="宋体" w:eastAsia="宋体" w:cs="Times New Roman"/>
          <w:b/>
          <w:sz w:val="52"/>
          <w:szCs w:val="52"/>
        </w:rPr>
      </w:pPr>
    </w:p>
    <w:p>
      <w:pPr>
        <w:jc w:val="center"/>
        <w:rPr>
          <w:rFonts w:ascii="宋体" w:hAnsi="宋体" w:eastAsia="宋体" w:cs="Times New Roman"/>
          <w:b/>
          <w:sz w:val="84"/>
          <w:szCs w:val="84"/>
        </w:rPr>
      </w:pPr>
      <w:r>
        <w:rPr>
          <w:rFonts w:hint="eastAsia" w:ascii="宋体" w:hAnsi="宋体" w:eastAsia="宋体" w:cs="Times New Roman"/>
          <w:b/>
          <w:sz w:val="84"/>
          <w:szCs w:val="84"/>
        </w:rPr>
        <w:t>投 标 文 件</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项目编号：</w:t>
      </w: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项目</w:t>
      </w:r>
      <w:r>
        <w:rPr>
          <w:rFonts w:ascii="宋体" w:hAnsi="宋体" w:eastAsia="宋体" w:cs="Times New Roman"/>
          <w:b/>
          <w:sz w:val="32"/>
          <w:szCs w:val="32"/>
        </w:rPr>
        <w:t>名称：</w:t>
      </w: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0"/>
          <w:szCs w:val="30"/>
        </w:rPr>
      </w:pPr>
    </w:p>
    <w:p>
      <w:pPr>
        <w:rPr>
          <w:rFonts w:ascii="宋体" w:hAnsi="宋体" w:eastAsia="宋体" w:cs="Times New Roman"/>
          <w:b/>
          <w:sz w:val="32"/>
          <w:szCs w:val="32"/>
        </w:rPr>
      </w:pPr>
      <w:r>
        <w:rPr>
          <w:rFonts w:hint="eastAsia" w:ascii="宋体" w:hAnsi="宋体" w:eastAsia="宋体" w:cs="Times New Roman"/>
          <w:b/>
          <w:sz w:val="32"/>
          <w:szCs w:val="32"/>
        </w:rPr>
        <w:t>投标人</w:t>
      </w:r>
      <w:r>
        <w:rPr>
          <w:rFonts w:ascii="宋体" w:hAnsi="宋体" w:eastAsia="宋体" w:cs="Times New Roman"/>
          <w:b/>
          <w:sz w:val="32"/>
          <w:szCs w:val="32"/>
        </w:rPr>
        <w:t>（供应商</w:t>
      </w:r>
      <w:r>
        <w:rPr>
          <w:rFonts w:hint="eastAsia" w:ascii="宋体" w:hAnsi="宋体" w:eastAsia="宋体" w:cs="Times New Roman"/>
          <w:b/>
          <w:sz w:val="32"/>
          <w:szCs w:val="32"/>
        </w:rPr>
        <w:t>）</w:t>
      </w:r>
      <w:r>
        <w:rPr>
          <w:rFonts w:ascii="宋体" w:hAnsi="宋体" w:eastAsia="宋体" w:cs="Times New Roman"/>
          <w:b/>
          <w:sz w:val="32"/>
          <w:szCs w:val="32"/>
        </w:rPr>
        <w:t>：</w:t>
      </w:r>
    </w:p>
    <w:p>
      <w:pPr>
        <w:rPr>
          <w:rFonts w:ascii="宋体" w:hAnsi="宋体" w:eastAsia="宋体" w:cs="Times New Roman"/>
          <w:b/>
          <w:color w:val="FF0000"/>
          <w:sz w:val="30"/>
          <w:szCs w:val="30"/>
        </w:rPr>
      </w:pPr>
    </w:p>
    <w:p>
      <w:pPr>
        <w:rPr>
          <w:rFonts w:ascii="宋体" w:hAnsi="宋体" w:eastAsia="宋体" w:cs="Times New Roman"/>
          <w:b/>
          <w:color w:val="FF0000"/>
          <w:sz w:val="30"/>
          <w:szCs w:val="30"/>
        </w:rPr>
      </w:pPr>
    </w:p>
    <w:p>
      <w:pPr>
        <w:widowControl/>
        <w:jc w:val="left"/>
        <w:rPr>
          <w:rFonts w:ascii="宋体" w:hAnsi="宋体" w:eastAsia="宋体" w:cs="Times New Roman"/>
          <w:b/>
          <w:color w:val="FF0000"/>
          <w:sz w:val="30"/>
          <w:szCs w:val="30"/>
        </w:rPr>
      </w:pPr>
    </w:p>
    <w:p>
      <w:pPr>
        <w:rPr>
          <w:rFonts w:ascii="仿宋_GB2312" w:hAnsi="Times New Roman" w:eastAsia="仿宋_GB2312" w:cs="Times New Roman"/>
          <w:sz w:val="24"/>
          <w:szCs w:val="24"/>
        </w:rPr>
      </w:pPr>
    </w:p>
    <w:bookmarkEnd w:id="0"/>
    <w:bookmarkEnd w:id="1"/>
    <w:bookmarkEnd w:id="2"/>
    <w:p>
      <w:pPr>
        <w:keepNext/>
        <w:keepLines/>
        <w:spacing w:before="260" w:after="260"/>
        <w:jc w:val="center"/>
        <w:outlineLvl w:val="2"/>
        <w:rPr>
          <w:rFonts w:ascii="宋体" w:hAnsi="宋体" w:eastAsia="宋体" w:cs="Times New Roman"/>
          <w:b/>
          <w:bCs/>
          <w:sz w:val="36"/>
          <w:szCs w:val="36"/>
        </w:rPr>
      </w:pPr>
      <w:r>
        <w:rPr>
          <w:rFonts w:hint="eastAsia" w:ascii="宋体" w:hAnsi="宋体" w:eastAsia="宋体" w:cs="Times New Roman"/>
          <w:b/>
          <w:bCs/>
          <w:sz w:val="36"/>
          <w:szCs w:val="36"/>
        </w:rPr>
        <w:t>目录</w:t>
      </w: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投标文件第一部分</w:t>
      </w:r>
    </w:p>
    <w:p>
      <w:pPr>
        <w:rPr>
          <w:rFonts w:ascii="宋体" w:hAnsi="宋体" w:eastAsia="宋体" w:cs="Times New Roman"/>
          <w:sz w:val="28"/>
          <w:szCs w:val="28"/>
        </w:rPr>
      </w:pPr>
      <w:r>
        <w:rPr>
          <w:rFonts w:hint="eastAsia" w:ascii="宋体" w:hAnsi="宋体" w:eastAsia="宋体" w:cs="Times New Roman"/>
          <w:sz w:val="28"/>
          <w:szCs w:val="28"/>
        </w:rPr>
        <w:t>一、投标函                                             页码</w:t>
      </w:r>
    </w:p>
    <w:p>
      <w:pPr>
        <w:rPr>
          <w:rFonts w:ascii="宋体" w:hAnsi="宋体" w:eastAsia="宋体" w:cs="Times New Roman"/>
          <w:sz w:val="28"/>
          <w:szCs w:val="28"/>
        </w:rPr>
      </w:pPr>
      <w:r>
        <w:rPr>
          <w:rFonts w:hint="eastAsia" w:ascii="宋体" w:hAnsi="宋体" w:eastAsia="宋体" w:cs="Times New Roman"/>
          <w:sz w:val="28"/>
          <w:szCs w:val="28"/>
        </w:rPr>
        <w:t>二</w:t>
      </w:r>
      <w:r>
        <w:rPr>
          <w:rFonts w:ascii="宋体" w:hAnsi="宋体" w:eastAsia="宋体" w:cs="Times New Roman"/>
          <w:sz w:val="28"/>
          <w:szCs w:val="28"/>
        </w:rPr>
        <w:t>、</w:t>
      </w:r>
      <w:r>
        <w:rPr>
          <w:rFonts w:hint="eastAsia" w:ascii="宋体" w:hAnsi="宋体" w:eastAsia="宋体" w:cs="Times New Roman"/>
          <w:sz w:val="28"/>
          <w:szCs w:val="28"/>
        </w:rPr>
        <w:t>投标及履约承诺函                                   页码</w:t>
      </w:r>
    </w:p>
    <w:p>
      <w:pPr>
        <w:rPr>
          <w:rFonts w:ascii="宋体" w:hAnsi="宋体" w:eastAsia="宋体" w:cs="Times New Roman"/>
          <w:sz w:val="28"/>
          <w:szCs w:val="28"/>
        </w:rPr>
      </w:pP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投标人资格证明文件</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四</w:t>
      </w:r>
      <w:r>
        <w:rPr>
          <w:rFonts w:ascii="宋体" w:hAnsi="宋体" w:eastAsia="宋体" w:cs="Times New Roman"/>
          <w:sz w:val="28"/>
          <w:szCs w:val="28"/>
        </w:rPr>
        <w:t>、</w:t>
      </w:r>
      <w:r>
        <w:rPr>
          <w:rFonts w:hint="eastAsia" w:ascii="宋体" w:hAnsi="宋体" w:eastAsia="宋体" w:cs="Times New Roman"/>
          <w:sz w:val="28"/>
          <w:szCs w:val="28"/>
        </w:rPr>
        <w:t>投标人资质情况及通过相关认证情况</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五、投标人</w:t>
      </w:r>
      <w:r>
        <w:rPr>
          <w:rFonts w:hint="eastAsia" w:ascii="宋体" w:hAnsi="宋体" w:eastAsia="宋体" w:cs="Times New Roman"/>
          <w:sz w:val="28"/>
          <w:szCs w:val="28"/>
          <w:lang w:eastAsia="zh-CN"/>
        </w:rPr>
        <w:t>同类有效业绩</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 xml:space="preserve">六、服务网点 </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rPr>
          <w:rFonts w:ascii="宋体" w:hAnsi="宋体" w:eastAsia="宋体" w:cs="Times New Roman"/>
          <w:sz w:val="28"/>
          <w:szCs w:val="28"/>
        </w:rPr>
      </w:pPr>
      <w:r>
        <w:rPr>
          <w:rFonts w:hint="eastAsia" w:ascii="宋体" w:hAnsi="宋体" w:eastAsia="宋体" w:cs="Times New Roman"/>
          <w:sz w:val="28"/>
          <w:szCs w:val="28"/>
        </w:rPr>
        <w:t>七</w:t>
      </w:r>
      <w:r>
        <w:rPr>
          <w:rFonts w:ascii="宋体" w:hAnsi="宋体" w:eastAsia="宋体" w:cs="Times New Roman"/>
          <w:sz w:val="28"/>
          <w:szCs w:val="28"/>
        </w:rPr>
        <w:t>、其它招标文件要求的内容及投标人认为需要补充的内容</w:t>
      </w:r>
      <w:r>
        <w:rPr>
          <w:rFonts w:hint="eastAsia" w:ascii="宋体" w:hAnsi="宋体" w:eastAsia="宋体" w:cs="Times New Roman"/>
          <w:sz w:val="28"/>
          <w:szCs w:val="28"/>
          <w:lang w:val="en-US" w:eastAsia="zh-CN"/>
        </w:rPr>
        <w:t xml:space="preserve">                               </w:t>
      </w:r>
    </w:p>
    <w:p>
      <w:pPr>
        <w:rPr>
          <w:rFonts w:ascii="仿宋_GB2312" w:hAnsi="Times New Roman" w:eastAsia="仿宋_GB2312" w:cs="Times New Roman"/>
          <w:sz w:val="30"/>
          <w:szCs w:val="30"/>
        </w:rPr>
      </w:pPr>
    </w:p>
    <w:p>
      <w:pPr>
        <w:rPr>
          <w:rFonts w:ascii="仿宋_GB2312" w:hAnsi="Times New Roman" w:eastAsia="仿宋_GB2312" w:cs="Times New Roman"/>
          <w:sz w:val="30"/>
          <w:szCs w:val="30"/>
        </w:rPr>
      </w:pPr>
      <w:r>
        <w:rPr>
          <w:rFonts w:hint="eastAsia" w:ascii="仿宋_GB2312" w:hAnsi="Times New Roman" w:eastAsia="仿宋_GB2312" w:cs="Times New Roman"/>
          <w:sz w:val="30"/>
          <w:szCs w:val="30"/>
        </w:rPr>
        <w:t>投标文件第二部分</w:t>
      </w:r>
    </w:p>
    <w:p>
      <w:pPr>
        <w:widowControl/>
        <w:jc w:val="left"/>
        <w:rPr>
          <w:rFonts w:ascii="宋体" w:hAnsi="宋体" w:eastAsia="宋体" w:cs="Times New Roman"/>
          <w:sz w:val="28"/>
          <w:szCs w:val="28"/>
        </w:rPr>
      </w:pPr>
      <w:r>
        <w:rPr>
          <w:rFonts w:hint="eastAsia" w:ascii="宋体" w:hAnsi="宋体" w:eastAsia="宋体" w:cs="Times New Roman"/>
          <w:sz w:val="28"/>
          <w:szCs w:val="28"/>
        </w:rPr>
        <w:t>一、</w:t>
      </w:r>
      <w:r>
        <w:rPr>
          <w:rFonts w:ascii="宋体" w:hAnsi="宋体" w:eastAsia="宋体" w:cs="Times New Roman"/>
          <w:sz w:val="28"/>
          <w:szCs w:val="28"/>
        </w:rPr>
        <w:t>投标文件签署授权委托书</w:t>
      </w:r>
      <w:r>
        <w:rPr>
          <w:rFonts w:hint="eastAsia" w:ascii="宋体" w:hAnsi="宋体" w:eastAsia="宋体" w:cs="Times New Roman"/>
          <w:sz w:val="28"/>
          <w:szCs w:val="28"/>
          <w:lang w:val="en-US" w:eastAsia="zh-CN"/>
        </w:rPr>
        <w:t xml:space="preserve">                             </w:t>
      </w:r>
      <w:r>
        <w:rPr>
          <w:rFonts w:hint="eastAsia" w:ascii="宋体" w:hAnsi="宋体" w:eastAsia="宋体" w:cs="Times New Roman"/>
          <w:sz w:val="28"/>
          <w:szCs w:val="28"/>
        </w:rPr>
        <w:t>页码</w:t>
      </w:r>
    </w:p>
    <w:p>
      <w:pPr>
        <w:widowControl/>
        <w:ind w:left="280" w:hanging="280" w:hangingChars="100"/>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rPr>
        <w:t>二</w:t>
      </w:r>
      <w:r>
        <w:rPr>
          <w:rFonts w:ascii="宋体" w:hAnsi="宋体" w:eastAsia="宋体" w:cs="Times New Roman"/>
          <w:sz w:val="28"/>
          <w:szCs w:val="28"/>
        </w:rPr>
        <w:t>、实施方案</w:t>
      </w:r>
      <w:r>
        <w:rPr>
          <w:rFonts w:hint="eastAsia" w:ascii="宋体" w:hAnsi="宋体" w:eastAsia="宋体" w:cs="Times New Roman"/>
          <w:sz w:val="28"/>
          <w:szCs w:val="28"/>
          <w:lang w:val="en-US" w:eastAsia="zh-CN"/>
        </w:rPr>
        <w:t xml:space="preserve">                                             </w:t>
      </w:r>
    </w:p>
    <w:p>
      <w:pPr>
        <w:widowControl/>
        <w:ind w:left="280" w:hanging="280" w:hangingChars="100"/>
        <w:jc w:val="left"/>
        <w:rPr>
          <w:rFonts w:ascii="宋体" w:hAnsi="宋体" w:eastAsia="宋体" w:cs="Times New Roman"/>
          <w:sz w:val="28"/>
          <w:szCs w:val="28"/>
        </w:rPr>
      </w:pPr>
      <w:r>
        <w:rPr>
          <w:rFonts w:hint="eastAsia" w:ascii="宋体" w:hAnsi="宋体" w:eastAsia="宋体" w:cs="Times New Roman"/>
          <w:sz w:val="28"/>
          <w:szCs w:val="28"/>
        </w:rPr>
        <w:t>三</w:t>
      </w:r>
      <w:r>
        <w:rPr>
          <w:rFonts w:ascii="宋体" w:hAnsi="宋体" w:eastAsia="宋体" w:cs="Times New Roman"/>
          <w:sz w:val="28"/>
          <w:szCs w:val="28"/>
        </w:rPr>
        <w:t>、</w:t>
      </w:r>
      <w:r>
        <w:rPr>
          <w:rFonts w:hint="eastAsia" w:ascii="宋体" w:hAnsi="宋体" w:eastAsia="宋体" w:cs="Times New Roman"/>
          <w:sz w:val="28"/>
          <w:szCs w:val="28"/>
        </w:rPr>
        <w:t xml:space="preserve">项目重点难点分析、应对措施及相关的合理化建议     </w:t>
      </w:r>
      <w:r>
        <w:rPr>
          <w:rFonts w:hint="eastAsia" w:ascii="宋体" w:hAnsi="宋体" w:eastAsia="宋体" w:cs="Times New Roman"/>
          <w:sz w:val="28"/>
          <w:szCs w:val="28"/>
          <w:lang w:val="en-US" w:eastAsia="zh-CN"/>
        </w:rPr>
        <w:t xml:space="preserve">                               </w:t>
      </w:r>
    </w:p>
    <w:p>
      <w:pPr>
        <w:widowControl/>
        <w:jc w:val="left"/>
        <w:rPr>
          <w:rFonts w:ascii="宋体" w:hAnsi="宋体" w:eastAsia="宋体" w:cs="Times New Roman"/>
          <w:sz w:val="28"/>
          <w:szCs w:val="28"/>
        </w:rPr>
      </w:pPr>
      <w:r>
        <w:rPr>
          <w:rFonts w:hint="eastAsia" w:ascii="宋体" w:hAnsi="宋体" w:eastAsia="宋体" w:cs="Times New Roman"/>
          <w:sz w:val="28"/>
          <w:szCs w:val="28"/>
        </w:rPr>
        <w:t>四、</w:t>
      </w:r>
      <w:r>
        <w:rPr>
          <w:rFonts w:hint="eastAsia" w:ascii="宋体" w:hAnsi="宋体" w:eastAsia="宋体" w:cs="Times New Roman"/>
          <w:sz w:val="28"/>
          <w:szCs w:val="28"/>
          <w:lang w:eastAsia="zh-CN"/>
        </w:rPr>
        <w:t>整合快递收派服务的日常运营方案</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 xml:space="preserve">                                     </w:t>
      </w:r>
    </w:p>
    <w:p>
      <w:pPr>
        <w:widowControl/>
        <w:jc w:val="left"/>
        <w:rPr>
          <w:rFonts w:ascii="宋体" w:hAnsi="宋体" w:eastAsia="宋体" w:cs="Times New Roman"/>
          <w:sz w:val="28"/>
          <w:szCs w:val="28"/>
        </w:rPr>
      </w:pPr>
      <w:r>
        <w:rPr>
          <w:rFonts w:hint="eastAsia" w:ascii="宋体" w:hAnsi="宋体" w:eastAsia="宋体" w:cs="Times New Roman"/>
          <w:sz w:val="28"/>
          <w:szCs w:val="28"/>
        </w:rPr>
        <w:t>五、</w:t>
      </w:r>
      <w:r>
        <w:rPr>
          <w:rFonts w:hint="eastAsia" w:ascii="宋体" w:hAnsi="宋体" w:eastAsia="宋体" w:cs="Times New Roman"/>
          <w:sz w:val="28"/>
          <w:szCs w:val="28"/>
          <w:lang w:eastAsia="zh-CN"/>
        </w:rPr>
        <w:t>应急处理预案与措施</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 xml:space="preserve">                                           </w:t>
      </w:r>
    </w:p>
    <w:p>
      <w:pPr>
        <w:widowControl/>
        <w:jc w:val="left"/>
        <w:rPr>
          <w:rFonts w:hint="eastAsia" w:ascii="宋体" w:hAnsi="宋体" w:eastAsia="宋体" w:cs="Times New Roman"/>
          <w:sz w:val="28"/>
          <w:szCs w:val="28"/>
        </w:rPr>
      </w:pPr>
      <w:r>
        <w:rPr>
          <w:rFonts w:hint="eastAsia" w:ascii="宋体" w:hAnsi="宋体" w:eastAsia="宋体" w:cs="Times New Roman"/>
          <w:sz w:val="28"/>
          <w:szCs w:val="28"/>
        </w:rPr>
        <w:t>六</w:t>
      </w:r>
      <w:r>
        <w:rPr>
          <w:rFonts w:ascii="宋体" w:hAnsi="宋体" w:eastAsia="宋体" w:cs="Times New Roman"/>
          <w:sz w:val="28"/>
          <w:szCs w:val="28"/>
        </w:rPr>
        <w:t>、</w:t>
      </w:r>
      <w:r>
        <w:rPr>
          <w:rFonts w:hint="eastAsia" w:ascii="宋体" w:hAnsi="宋体" w:eastAsia="宋体" w:cs="Times New Roman"/>
          <w:sz w:val="28"/>
          <w:szCs w:val="28"/>
          <w:lang w:eastAsia="zh-CN"/>
        </w:rPr>
        <w:t>投标人快递资源整合能力</w:t>
      </w:r>
      <w:r>
        <w:rPr>
          <w:rFonts w:hint="eastAsia" w:ascii="宋体" w:hAnsi="宋体" w:eastAsia="宋体" w:cs="Times New Roman"/>
          <w:sz w:val="28"/>
          <w:szCs w:val="28"/>
          <w:lang w:val="en-US" w:eastAsia="zh-CN"/>
        </w:rPr>
        <w:t xml:space="preserve">                                       </w:t>
      </w:r>
    </w:p>
    <w:p>
      <w:pPr>
        <w:widowControl/>
        <w:jc w:val="left"/>
        <w:rPr>
          <w:rFonts w:ascii="宋体" w:hAnsi="宋体" w:eastAsia="宋体" w:cs="Times New Roman"/>
          <w:sz w:val="28"/>
          <w:szCs w:val="28"/>
        </w:rPr>
      </w:pPr>
      <w:r>
        <w:rPr>
          <w:rFonts w:hint="eastAsia" w:ascii="宋体" w:hAnsi="宋体" w:eastAsia="宋体" w:cs="Times New Roman"/>
          <w:sz w:val="28"/>
          <w:szCs w:val="28"/>
        </w:rPr>
        <w:t>七</w:t>
      </w:r>
      <w:r>
        <w:rPr>
          <w:rFonts w:ascii="宋体" w:hAnsi="宋体" w:eastAsia="宋体" w:cs="Times New Roman"/>
          <w:sz w:val="28"/>
          <w:szCs w:val="28"/>
        </w:rPr>
        <w:t>、</w:t>
      </w:r>
      <w:r>
        <w:rPr>
          <w:rFonts w:hint="eastAsia" w:ascii="宋体" w:hAnsi="宋体" w:eastAsia="宋体" w:cs="Times New Roman"/>
          <w:sz w:val="28"/>
          <w:szCs w:val="28"/>
        </w:rPr>
        <w:t>其它招标文件要求的内容及投标人认为需要补充的内容</w:t>
      </w:r>
      <w:r>
        <w:rPr>
          <w:rFonts w:hint="eastAsia" w:ascii="宋体" w:hAnsi="宋体" w:eastAsia="宋体" w:cs="Times New Roman"/>
          <w:sz w:val="28"/>
          <w:szCs w:val="28"/>
          <w:lang w:val="en-US" w:eastAsia="zh-CN"/>
        </w:rPr>
        <w:t xml:space="preserve">  </w:t>
      </w:r>
    </w:p>
    <w:p>
      <w:pPr>
        <w:rPr>
          <w:rFonts w:ascii="宋体" w:hAnsi="宋体" w:eastAsia="宋体" w:cs="Times New Roman"/>
          <w:sz w:val="24"/>
          <w:szCs w:val="24"/>
        </w:rPr>
      </w:pPr>
      <w:r>
        <w:rPr>
          <w:rFonts w:hint="eastAsia" w:ascii="宋体" w:hAnsi="宋体" w:eastAsia="宋体" w:cs="Times New Roman"/>
          <w:sz w:val="24"/>
          <w:szCs w:val="24"/>
        </w:rPr>
        <w:t xml:space="preserve"> </w:t>
      </w:r>
    </w:p>
    <w:p>
      <w:pPr>
        <w:rPr>
          <w:rFonts w:ascii="Times New Roman" w:hAnsi="Times New Roman" w:eastAsia="宋体" w:cs="Times New Roman"/>
          <w:szCs w:val="24"/>
        </w:rPr>
      </w:pPr>
    </w:p>
    <w:p>
      <w:pPr>
        <w:rPr>
          <w:rFonts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注意</w:t>
      </w:r>
      <w:r>
        <w:rPr>
          <w:rFonts w:ascii="Times New Roman" w:hAnsi="Times New Roman" w:eastAsia="宋体" w:cs="Times New Roman"/>
          <w:b/>
          <w:bCs/>
          <w:color w:val="FF0000"/>
          <w:sz w:val="24"/>
          <w:szCs w:val="24"/>
        </w:rPr>
        <w:t>：</w:t>
      </w:r>
      <w:r>
        <w:rPr>
          <w:rFonts w:hint="eastAsia" w:ascii="Times New Roman" w:hAnsi="Times New Roman" w:eastAsia="宋体" w:cs="Times New Roman"/>
          <w:b/>
          <w:bCs/>
          <w:color w:val="FF0000"/>
          <w:sz w:val="24"/>
          <w:szCs w:val="24"/>
        </w:rPr>
        <w:t xml:space="preserve"> 目录</w:t>
      </w:r>
      <w:r>
        <w:rPr>
          <w:rFonts w:ascii="Times New Roman" w:hAnsi="Times New Roman" w:eastAsia="宋体" w:cs="Times New Roman"/>
          <w:b/>
          <w:bCs/>
          <w:color w:val="FF0000"/>
          <w:sz w:val="24"/>
          <w:szCs w:val="24"/>
        </w:rPr>
        <w:t>须</w:t>
      </w:r>
      <w:r>
        <w:rPr>
          <w:rFonts w:hint="eastAsia" w:ascii="Times New Roman" w:hAnsi="Times New Roman" w:eastAsia="宋体" w:cs="Times New Roman"/>
          <w:b/>
          <w:bCs/>
          <w:color w:val="FF0000"/>
          <w:sz w:val="24"/>
          <w:szCs w:val="24"/>
        </w:rPr>
        <w:t>按照</w:t>
      </w:r>
      <w:r>
        <w:rPr>
          <w:rFonts w:ascii="Times New Roman" w:hAnsi="Times New Roman" w:eastAsia="宋体" w:cs="Times New Roman"/>
          <w:b/>
          <w:bCs/>
          <w:color w:val="FF0000"/>
          <w:sz w:val="24"/>
          <w:szCs w:val="24"/>
        </w:rPr>
        <w:t>实际投标文件编制并标注</w:t>
      </w:r>
      <w:r>
        <w:rPr>
          <w:rFonts w:hint="eastAsia" w:ascii="Times New Roman" w:hAnsi="Times New Roman" w:eastAsia="宋体" w:cs="Times New Roman"/>
          <w:b/>
          <w:bCs/>
          <w:color w:val="FF0000"/>
          <w:sz w:val="24"/>
          <w:szCs w:val="24"/>
        </w:rPr>
        <w:t>对应</w:t>
      </w:r>
      <w:r>
        <w:rPr>
          <w:rFonts w:ascii="Times New Roman" w:hAnsi="Times New Roman" w:eastAsia="宋体" w:cs="Times New Roman"/>
          <w:b/>
          <w:bCs/>
          <w:color w:val="FF0000"/>
          <w:sz w:val="24"/>
          <w:szCs w:val="24"/>
        </w:rPr>
        <w:t>的页码</w:t>
      </w:r>
    </w:p>
    <w:p>
      <w:pPr>
        <w:keepNext/>
        <w:keepLines/>
        <w:spacing w:before="260" w:after="260"/>
        <w:outlineLvl w:val="2"/>
        <w:rPr>
          <w:rFonts w:ascii="宋体" w:hAnsi="宋体" w:eastAsia="宋体" w:cs="Times New Roman"/>
          <w:b/>
          <w:bCs/>
          <w:sz w:val="28"/>
          <w:szCs w:val="32"/>
        </w:rPr>
      </w:pPr>
      <w:r>
        <w:rPr>
          <w:rFonts w:ascii="仿宋_GB2312" w:hAnsi="Times New Roman" w:eastAsia="仿宋_GB2312" w:cs="Times New Roman"/>
          <w:bCs/>
          <w:kern w:val="0"/>
          <w:sz w:val="30"/>
          <w:szCs w:val="30"/>
          <w:lang w:val="zh-CN" w:eastAsia="zh-CN"/>
        </w:rPr>
        <w:br w:type="page"/>
      </w:r>
      <w:r>
        <w:rPr>
          <w:rFonts w:hint="eastAsia" w:ascii="宋体" w:hAnsi="宋体" w:eastAsia="宋体" w:cs="Times New Roman"/>
          <w:b/>
          <w:bCs/>
          <w:color w:val="FF0000"/>
          <w:sz w:val="28"/>
          <w:szCs w:val="32"/>
        </w:rPr>
        <w:t>投标文件第一部分</w:t>
      </w:r>
    </w:p>
    <w:p>
      <w:pPr>
        <w:keepNext/>
        <w:keepLines/>
        <w:spacing w:before="260" w:after="260"/>
        <w:jc w:val="center"/>
        <w:outlineLvl w:val="2"/>
        <w:rPr>
          <w:rFonts w:ascii="黑体" w:hAnsi="宋体" w:eastAsia="黑体" w:cs="Times New Roman"/>
          <w:bCs/>
          <w:kern w:val="0"/>
          <w:sz w:val="32"/>
          <w:szCs w:val="32"/>
        </w:rPr>
      </w:pPr>
      <w:r>
        <w:rPr>
          <w:rFonts w:hint="eastAsia" w:ascii="黑体" w:hAnsi="宋体" w:eastAsia="黑体" w:cs="Times New Roman"/>
          <w:bCs/>
          <w:kern w:val="0"/>
          <w:sz w:val="32"/>
          <w:szCs w:val="32"/>
        </w:rPr>
        <w:t>一、投标函</w:t>
      </w:r>
    </w:p>
    <w:p>
      <w:pPr>
        <w:rPr>
          <w:rFonts w:ascii="宋体" w:hAnsi="宋体" w:eastAsia="宋体" w:cs="Times New Roman"/>
          <w:sz w:val="28"/>
          <w:szCs w:val="28"/>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深圳大学</w:t>
      </w:r>
      <w:r>
        <w:rPr>
          <w:rFonts w:hint="eastAsia" w:ascii="宋体" w:hAnsi="宋体" w:eastAsia="宋体" w:cs="Times New Roman"/>
          <w:sz w:val="28"/>
          <w:szCs w:val="28"/>
          <w:u w:val="single"/>
          <w:lang w:val="en-US" w:eastAsia="zh-CN"/>
        </w:rPr>
        <w:t>总医院</w:t>
      </w:r>
      <w:r>
        <w:rPr>
          <w:rFonts w:hint="eastAsia" w:ascii="宋体" w:hAnsi="宋体" w:eastAsia="宋体" w:cs="Times New Roman"/>
          <w:sz w:val="28"/>
          <w:szCs w:val="28"/>
          <w:u w:val="single"/>
        </w:rPr>
        <w:t xml:space="preserve">  </w:t>
      </w:r>
    </w:p>
    <w:p>
      <w:pPr>
        <w:spacing w:after="231" w:afterLines="50"/>
        <w:ind w:firstLine="560" w:firstLineChars="200"/>
        <w:rPr>
          <w:rFonts w:ascii="宋体" w:hAnsi="宋体" w:eastAsia="宋体" w:cs="Times New Roman"/>
          <w:sz w:val="28"/>
          <w:szCs w:val="28"/>
        </w:rPr>
      </w:pPr>
      <w:r>
        <w:rPr>
          <w:rFonts w:hint="eastAsia" w:ascii="宋体" w:hAnsi="宋体" w:eastAsia="宋体" w:cs="Times New Roman"/>
          <w:sz w:val="28"/>
          <w:szCs w:val="28"/>
        </w:rPr>
        <w:t>1、根据已收到贵方的项目编号为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u w:val="single"/>
          <w:lang w:eastAsia="zh-CN"/>
        </w:rPr>
        <w:t>SUGHCG2020008FW</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的招标文件，遵照《深圳经济特区政府采购条例》和《深圳经济特区政府采购条例实施细则》等有关规定，我单位经研究上述招标文件的专用条款及通用条款后，我方愿意按招标文件要求承包上述项目并修补其任何缺陷。</w:t>
      </w:r>
    </w:p>
    <w:p>
      <w:pPr>
        <w:spacing w:after="231" w:afterLines="50"/>
        <w:ind w:firstLine="560" w:firstLineChars="200"/>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rPr>
        <w:t>、我方同意所递交的投标文件在“对通用条款的补充内容”中的投标有效期内有效，在此期间内我方的投标有可能中标，我方将受此约束。如果在投标有效期内撤回其投标，其投标保证金将全部被没收。</w:t>
      </w:r>
    </w:p>
    <w:p>
      <w:pPr>
        <w:spacing w:after="231" w:afterLines="50"/>
        <w:ind w:firstLine="548" w:firstLineChars="196"/>
        <w:rPr>
          <w:rFonts w:ascii="宋体" w:hAnsi="宋体" w:eastAsia="宋体" w:cs="Times New Roman"/>
          <w:sz w:val="28"/>
          <w:szCs w:val="28"/>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、除非另外达成协议并生效，贵方的中标通知书和本投标文件将构成约束我们双方的合同。</w:t>
      </w:r>
    </w:p>
    <w:p>
      <w:pPr>
        <w:ind w:left="540" w:leftChars="257"/>
        <w:rPr>
          <w:rFonts w:ascii="宋体" w:hAnsi="宋体" w:eastAsia="宋体" w:cs="Times New Roman"/>
          <w:sz w:val="28"/>
          <w:szCs w:val="28"/>
        </w:rPr>
      </w:pPr>
    </w:p>
    <w:p>
      <w:pPr>
        <w:ind w:left="540" w:leftChars="257"/>
        <w:rPr>
          <w:rFonts w:ascii="宋体" w:hAnsi="宋体" w:eastAsia="宋体" w:cs="Times New Roman"/>
          <w:sz w:val="28"/>
          <w:szCs w:val="28"/>
        </w:rPr>
      </w:pPr>
      <w:r>
        <w:rPr>
          <w:rFonts w:hint="eastAsia" w:ascii="宋体" w:hAnsi="宋体" w:eastAsia="宋体" w:cs="Times New Roman"/>
          <w:sz w:val="28"/>
          <w:szCs w:val="28"/>
        </w:rPr>
        <w:t>投标人：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(盖章)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单位地址：</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法定代表人或其委托代理人：</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或签章</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u w:val="single"/>
        </w:rPr>
      </w:pPr>
      <w:r>
        <w:rPr>
          <w:rFonts w:hint="eastAsia" w:ascii="宋体" w:hAnsi="宋体" w:eastAsia="宋体" w:cs="Times New Roman"/>
          <w:sz w:val="28"/>
          <w:szCs w:val="28"/>
        </w:rPr>
        <w:t>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传真：</w:t>
      </w:r>
      <w:r>
        <w:rPr>
          <w:rFonts w:hint="eastAsia" w:ascii="宋体" w:hAnsi="宋体" w:eastAsia="宋体" w:cs="Times New Roman"/>
          <w:sz w:val="28"/>
          <w:szCs w:val="28"/>
          <w:u w:val="single"/>
        </w:rPr>
        <w:t xml:space="preserve">            </w:t>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开户银行名称：</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开户银行帐号：</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left="540" w:leftChars="257"/>
        <w:rPr>
          <w:rFonts w:ascii="宋体" w:hAnsi="宋体" w:eastAsia="宋体" w:cs="Times New Roman"/>
          <w:sz w:val="28"/>
          <w:szCs w:val="28"/>
        </w:rPr>
      </w:pPr>
      <w:r>
        <w:rPr>
          <w:rFonts w:hint="eastAsia" w:ascii="宋体" w:hAnsi="宋体" w:eastAsia="宋体" w:cs="Times New Roman"/>
          <w:sz w:val="28"/>
          <w:szCs w:val="28"/>
        </w:rPr>
        <w:t>开户银行地址：</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rPr>
        <w:tab/>
      </w:r>
      <w:r>
        <w:rPr>
          <w:rFonts w:hint="eastAsia" w:ascii="宋体" w:hAnsi="宋体" w:eastAsia="宋体" w:cs="Times New Roman"/>
          <w:sz w:val="28"/>
          <w:szCs w:val="28"/>
        </w:rPr>
        <w:t>开户银行电话：</w:t>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r>
        <w:rPr>
          <w:rFonts w:hint="eastAsia" w:ascii="宋体" w:hAnsi="宋体" w:eastAsia="宋体" w:cs="Times New Roman"/>
          <w:sz w:val="28"/>
          <w:szCs w:val="28"/>
          <w:u w:val="single"/>
        </w:rPr>
        <w:tab/>
      </w:r>
    </w:p>
    <w:p>
      <w:pPr>
        <w:ind w:firstLine="560" w:firstLineChars="200"/>
        <w:rPr>
          <w:rFonts w:ascii="宋体" w:hAnsi="宋体" w:eastAsia="宋体" w:cs="Times New Roman"/>
          <w:sz w:val="24"/>
          <w:szCs w:val="24"/>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r>
        <w:rPr>
          <w:rFonts w:hint="eastAsia" w:ascii="宋体" w:hAnsi="宋体" w:eastAsia="宋体" w:cs="Times New Roman"/>
          <w:sz w:val="24"/>
          <w:szCs w:val="24"/>
        </w:rPr>
        <w:t xml:space="preserve">                    </w:t>
      </w:r>
    </w:p>
    <w:p>
      <w:pPr>
        <w:keepNext/>
        <w:keepLines/>
        <w:spacing w:before="260" w:after="260"/>
        <w:jc w:val="center"/>
        <w:outlineLvl w:val="2"/>
        <w:rPr>
          <w:rFonts w:hint="eastAsia" w:ascii="黑体" w:hAnsi="黑体" w:eastAsia="黑体" w:cs="黑体"/>
          <w:b/>
          <w:bCs/>
          <w:sz w:val="32"/>
          <w:szCs w:val="32"/>
        </w:rPr>
      </w:pPr>
      <w:r>
        <w:rPr>
          <w:rFonts w:ascii="宋体" w:hAnsi="宋体" w:eastAsia="宋体" w:cs="Times New Roman"/>
          <w:b/>
          <w:bCs/>
          <w:kern w:val="0"/>
          <w:sz w:val="28"/>
          <w:szCs w:val="24"/>
          <w:lang w:val="zh-CN" w:eastAsia="zh-CN"/>
        </w:rPr>
        <w:br w:type="page"/>
      </w:r>
      <w:r>
        <w:rPr>
          <w:rFonts w:hint="eastAsia" w:ascii="黑体" w:hAnsi="黑体" w:eastAsia="黑体" w:cs="黑体"/>
          <w:b/>
          <w:bCs/>
          <w:sz w:val="32"/>
          <w:szCs w:val="32"/>
        </w:rPr>
        <w:t>二、投标及履约承诺函</w:t>
      </w:r>
    </w:p>
    <w:p>
      <w:pPr>
        <w:rPr>
          <w:rFonts w:hint="default" w:ascii="宋体" w:hAnsi="宋体" w:eastAsia="宋体" w:cs="Times New Roman"/>
          <w:sz w:val="24"/>
          <w:szCs w:val="28"/>
          <w:lang w:val="en-US" w:eastAsia="zh-CN"/>
        </w:rPr>
      </w:pPr>
      <w:r>
        <w:rPr>
          <w:rFonts w:hint="eastAsia" w:ascii="宋体" w:hAnsi="宋体" w:eastAsia="宋体" w:cs="Times New Roman"/>
          <w:sz w:val="24"/>
          <w:szCs w:val="28"/>
        </w:rPr>
        <w:t>致：</w:t>
      </w:r>
      <w:r>
        <w:rPr>
          <w:rFonts w:hint="eastAsia" w:ascii="宋体" w:hAnsi="宋体" w:eastAsia="宋体" w:cs="Times New Roman"/>
          <w:sz w:val="24"/>
          <w:szCs w:val="28"/>
          <w:u w:val="single"/>
        </w:rPr>
        <w:t>深圳大学</w:t>
      </w:r>
      <w:r>
        <w:rPr>
          <w:rFonts w:hint="eastAsia" w:ascii="宋体" w:hAnsi="宋体" w:eastAsia="宋体" w:cs="Times New Roman"/>
          <w:sz w:val="24"/>
          <w:szCs w:val="28"/>
          <w:u w:val="single"/>
          <w:lang w:val="en-US" w:eastAsia="zh-CN"/>
        </w:rPr>
        <w:t>总医院</w:t>
      </w:r>
    </w:p>
    <w:p>
      <w:pPr>
        <w:ind w:right="-815" w:firstLine="480" w:firstLineChars="200"/>
        <w:rPr>
          <w:rFonts w:ascii="宋体" w:hAnsi="宋体" w:eastAsia="宋体" w:cs="Times New Roman"/>
          <w:sz w:val="24"/>
          <w:szCs w:val="28"/>
        </w:rPr>
      </w:pPr>
      <w:r>
        <w:rPr>
          <w:rFonts w:hint="eastAsia" w:ascii="宋体" w:hAnsi="宋体" w:eastAsia="宋体" w:cs="Times New Roman"/>
          <w:sz w:val="24"/>
          <w:szCs w:val="28"/>
        </w:rPr>
        <w:t>我公司承诺：</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1.我公司依法缴纳税收和社会保障资金。</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2.我公司具备合同所必需的社保和专业技术能力。</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3.我公司参与本项目投标前三年内在经营活动中没有重大违法记录。</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4.</w:t>
      </w:r>
      <w:r>
        <w:rPr>
          <w:rFonts w:hint="eastAsia" w:ascii="Times New Roman" w:hAnsi="Times New Roman" w:eastAsia="宋体" w:cs="Times New Roman"/>
          <w:sz w:val="24"/>
          <w:szCs w:val="28"/>
        </w:rPr>
        <w:t>我公司参与本项目采购活动时不存在被有关部门禁止参与政府采购活动且在有效期内的情况。</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5.我公司对本招标项目所提供的货物或服务未侵犯知识产权。</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6.我公司保证采购人拥有所投产品完整的所有权，不以保护知识产权或技术保密的名义对所有权和使用权进行任何限制。</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7.我公司参与该项目投标，严格遵守相关法律，投标做到诚实，不造假，不围标、串标、陪标。我公司已清楚，如违反上述要求，其投标将作废，被没收投标保证金，被列入不良记录名单并在网上曝光，同时将被提请深圳大学采购监督管理部门给予一定年限内禁止参与深圳大学采购活动或其他处罚。</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8.如果中标，做到守信，不偷工减料，依照本项目招标文件需求内容、签署的采购合同及本公司在投标中所作的一切承诺履约。项目验收达到全部指标合格，力争优良。</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9. 我公司保证不违法分包转包。</w:t>
      </w:r>
    </w:p>
    <w:p>
      <w:pPr>
        <w:ind w:firstLine="480" w:firstLineChars="200"/>
        <w:rPr>
          <w:rFonts w:ascii="宋体" w:hAnsi="宋体" w:eastAsia="宋体" w:cs="Times New Roman"/>
          <w:sz w:val="24"/>
          <w:szCs w:val="28"/>
        </w:rPr>
      </w:pPr>
      <w:r>
        <w:rPr>
          <w:rFonts w:ascii="宋体" w:hAnsi="宋体" w:eastAsia="宋体" w:cs="Times New Roman"/>
          <w:sz w:val="24"/>
          <w:szCs w:val="28"/>
        </w:rPr>
        <w:t>10</w:t>
      </w:r>
      <w:r>
        <w:rPr>
          <w:rFonts w:hint="eastAsia" w:ascii="宋体" w:hAnsi="宋体" w:eastAsia="宋体" w:cs="Times New Roman"/>
          <w:sz w:val="24"/>
          <w:szCs w:val="28"/>
        </w:rPr>
        <w:t>.在本项目招标过程中，评标委员会若对投标人进行现场勘察或实地考察或检验有关证明材料的原件，我公司将随时做好接受检查的准备。</w:t>
      </w:r>
    </w:p>
    <w:p>
      <w:pPr>
        <w:ind w:firstLine="480" w:firstLineChars="200"/>
        <w:rPr>
          <w:rFonts w:ascii="宋体" w:hAnsi="宋体" w:eastAsia="宋体" w:cs="Times New Roman"/>
          <w:sz w:val="24"/>
          <w:szCs w:val="28"/>
        </w:rPr>
      </w:pPr>
      <w:r>
        <w:rPr>
          <w:rFonts w:hint="eastAsia" w:ascii="宋体" w:hAnsi="宋体" w:eastAsia="宋体" w:cs="Times New Roman"/>
          <w:sz w:val="24"/>
          <w:szCs w:val="28"/>
        </w:rPr>
        <w:t>以上承诺，如有违反，愿依照国家相关法律处理，并承担由此给采购人带来的损失。</w:t>
      </w:r>
    </w:p>
    <w:p>
      <w:pPr>
        <w:wordWrap w:val="0"/>
        <w:ind w:firstLine="645"/>
        <w:jc w:val="right"/>
        <w:rPr>
          <w:rFonts w:ascii="宋体" w:hAnsi="宋体" w:eastAsia="宋体" w:cs="Times New Roman"/>
          <w:sz w:val="24"/>
          <w:szCs w:val="28"/>
        </w:rPr>
      </w:pPr>
    </w:p>
    <w:p>
      <w:pPr>
        <w:ind w:right="240" w:firstLine="645"/>
        <w:jc w:val="right"/>
        <w:rPr>
          <w:rFonts w:ascii="宋体" w:hAnsi="宋体" w:eastAsia="宋体" w:cs="Times New Roman"/>
          <w:sz w:val="24"/>
          <w:szCs w:val="28"/>
        </w:rPr>
      </w:pPr>
      <w:r>
        <w:rPr>
          <w:rFonts w:hint="eastAsia" w:ascii="宋体" w:hAnsi="宋体" w:eastAsia="宋体" w:cs="Times New Roman"/>
          <w:sz w:val="24"/>
          <w:szCs w:val="28"/>
        </w:rPr>
        <w:t>法定代表人或其委托代理人：              （签字或签章）</w:t>
      </w:r>
    </w:p>
    <w:p>
      <w:pPr>
        <w:ind w:firstLine="645"/>
        <w:jc w:val="right"/>
        <w:rPr>
          <w:rFonts w:ascii="宋体" w:hAnsi="宋体" w:eastAsia="宋体" w:cs="Times New Roman"/>
          <w:sz w:val="24"/>
          <w:szCs w:val="28"/>
        </w:rPr>
      </w:pPr>
    </w:p>
    <w:p>
      <w:pPr>
        <w:wordWrap w:val="0"/>
        <w:ind w:firstLine="645"/>
        <w:jc w:val="right"/>
        <w:rPr>
          <w:rFonts w:ascii="宋体" w:hAnsi="宋体" w:eastAsia="宋体" w:cs="Times New Roman"/>
          <w:sz w:val="24"/>
          <w:szCs w:val="28"/>
        </w:rPr>
      </w:pPr>
      <w:r>
        <w:rPr>
          <w:rFonts w:hint="eastAsia" w:ascii="宋体" w:hAnsi="宋体" w:eastAsia="宋体" w:cs="Times New Roman"/>
          <w:sz w:val="24"/>
          <w:szCs w:val="28"/>
        </w:rPr>
        <w:t xml:space="preserve">  公司名称：                                   （盖章）   </w:t>
      </w:r>
    </w:p>
    <w:p>
      <w:pPr>
        <w:ind w:firstLine="480" w:firstLineChars="200"/>
        <w:rPr>
          <w:rFonts w:ascii="宋体" w:hAnsi="Times New Roman" w:eastAsia="宋体" w:cs="Times New Roman"/>
          <w:bCs/>
          <w:sz w:val="24"/>
          <w:szCs w:val="28"/>
        </w:rPr>
      </w:pPr>
      <w:r>
        <w:rPr>
          <w:rFonts w:hint="eastAsia" w:ascii="宋体" w:hAnsi="Times New Roman" w:eastAsia="宋体" w:cs="Times New Roman"/>
          <w:bCs/>
          <w:sz w:val="24"/>
          <w:szCs w:val="28"/>
        </w:rPr>
        <w:t xml:space="preserve">                                          </w:t>
      </w:r>
      <w:r>
        <w:rPr>
          <w:rFonts w:ascii="宋体" w:hAnsi="Times New Roman" w:eastAsia="宋体" w:cs="Times New Roman"/>
          <w:bCs/>
          <w:sz w:val="24"/>
          <w:szCs w:val="28"/>
        </w:rPr>
        <w:t xml:space="preserve"> </w:t>
      </w:r>
      <w:r>
        <w:rPr>
          <w:rFonts w:hint="eastAsia" w:ascii="宋体" w:hAnsi="Times New Roman" w:eastAsia="宋体" w:cs="Times New Roman"/>
          <w:bCs/>
          <w:sz w:val="24"/>
          <w:szCs w:val="28"/>
        </w:rPr>
        <w:t>年   月   日</w:t>
      </w:r>
    </w:p>
    <w:p>
      <w:pPr>
        <w:keepNext/>
        <w:keepLines/>
        <w:spacing w:before="260" w:after="260"/>
        <w:jc w:val="center"/>
        <w:outlineLvl w:val="2"/>
        <w:rPr>
          <w:rFonts w:ascii="黑体" w:hAnsi="宋体" w:eastAsia="黑体" w:cs="Times New Roman"/>
          <w:b/>
          <w:bCs/>
          <w:kern w:val="0"/>
          <w:sz w:val="32"/>
          <w:szCs w:val="32"/>
          <w:lang w:val="zh-CN" w:eastAsia="zh-CN"/>
        </w:rPr>
      </w:pPr>
      <w:r>
        <w:rPr>
          <w:rFonts w:hint="eastAsia" w:ascii="黑体" w:hAnsi="宋体" w:eastAsia="黑体" w:cs="Times New Roman"/>
          <w:b/>
          <w:bCs/>
          <w:kern w:val="0"/>
          <w:sz w:val="32"/>
          <w:szCs w:val="32"/>
          <w:lang w:val="zh-CN" w:eastAsia="zh-CN"/>
        </w:rPr>
        <w:t>三、投标人资格证明文件</w:t>
      </w: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序号</w:t>
            </w:r>
          </w:p>
        </w:tc>
        <w:tc>
          <w:tcPr>
            <w:tcW w:w="2477" w:type="dxa"/>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项目</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内容及说明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一</w:t>
            </w:r>
          </w:p>
        </w:tc>
        <w:tc>
          <w:tcPr>
            <w:tcW w:w="6991" w:type="dxa"/>
            <w:gridSpan w:val="2"/>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营业执照</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注册年度及注册编号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注册资金（万元）</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经营场所</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二</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税务登记证</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税务登记证编号</w:t>
            </w:r>
          </w:p>
        </w:tc>
        <w:tc>
          <w:tcPr>
            <w:tcW w:w="4514" w:type="dxa"/>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三</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资格（质）证书（</w:t>
            </w:r>
            <w:r>
              <w:rPr>
                <w:rFonts w:hint="eastAsia" w:ascii="Times New Roman" w:hAnsi="Times New Roman" w:eastAsia="宋体" w:cs="Times New Roman"/>
                <w:szCs w:val="21"/>
              </w:rPr>
              <w:t>若有其他资质证书，可按表格格式扩展</w:t>
            </w:r>
            <w:r>
              <w:rPr>
                <w:rFonts w:hint="eastAsia" w:ascii="Times New Roman" w:hAnsi="Times New Roman" w:eastAsia="宋体" w:cs="Times New Roman"/>
                <w:b/>
                <w:szCs w:val="21"/>
              </w:rPr>
              <w:t>）</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证书名称</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2</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批准单位</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3</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等级</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4</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批准时间及编号</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5</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有效期</w:t>
            </w: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Cs w:val="21"/>
              </w:rPr>
            </w:pPr>
            <w:r>
              <w:rPr>
                <w:rFonts w:hint="eastAsia" w:ascii="Times New Roman" w:hAnsi="Times New Roman" w:eastAsia="宋体" w:cs="Times New Roman"/>
                <w:b/>
                <w:szCs w:val="21"/>
              </w:rPr>
              <w:t>四</w:t>
            </w:r>
          </w:p>
        </w:tc>
        <w:tc>
          <w:tcPr>
            <w:tcW w:w="6991" w:type="dxa"/>
            <w:gridSpan w:val="2"/>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
                <w:szCs w:val="21"/>
              </w:rPr>
            </w:pPr>
            <w:r>
              <w:rPr>
                <w:rFonts w:hint="eastAsia" w:ascii="Times New Roman" w:hAnsi="Times New Roman" w:eastAsia="宋体" w:cs="Times New Roman"/>
                <w:b/>
                <w:szCs w:val="21"/>
              </w:rPr>
              <w:t>其他</w:t>
            </w:r>
            <w:r>
              <w:rPr>
                <w:rFonts w:hint="eastAsia" w:ascii="Times New Roman" w:hAnsi="Times New Roman" w:eastAsia="宋体" w:cs="Times New Roman"/>
                <w:szCs w:val="21"/>
              </w:rPr>
              <w:t>（投标人认为需补充的其他说明）</w:t>
            </w: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eastAsia" w:ascii="Times New Roman" w:hAnsi="Times New Roman" w:eastAsia="宋体" w:cs="Times New Roman"/>
                <w:szCs w:val="21"/>
              </w:rPr>
              <w:t>1</w:t>
            </w:r>
          </w:p>
        </w:tc>
        <w:tc>
          <w:tcPr>
            <w:tcW w:w="24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45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41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注：1、在按要求填写好此表格后，各投标单位可以用其它的方式，就自身整体情况作出详细的介绍。</w:t>
      </w:r>
    </w:p>
    <w:p>
      <w:pPr>
        <w:spacing w:line="360" w:lineRule="auto"/>
        <w:ind w:firstLine="422" w:firstLineChars="200"/>
        <w:rPr>
          <w:rFonts w:ascii="宋体" w:hAnsi="宋体" w:eastAsia="宋体" w:cs="Times New Roman"/>
          <w:b/>
          <w:bCs/>
          <w:color w:val="FF0000"/>
          <w:sz w:val="24"/>
          <w:szCs w:val="24"/>
        </w:rPr>
      </w:pPr>
      <w:r>
        <w:rPr>
          <w:rFonts w:hint="eastAsia" w:ascii="Times New Roman" w:hAnsi="Times New Roman" w:eastAsia="宋体" w:cs="Times New Roman"/>
          <w:b/>
          <w:color w:val="FF0000"/>
          <w:szCs w:val="24"/>
        </w:rPr>
        <w:t>2</w:t>
      </w:r>
      <w:r>
        <w:rPr>
          <w:rFonts w:hint="eastAsia" w:ascii="Times New Roman" w:hAnsi="Times New Roman" w:eastAsia="宋体" w:cs="Times New Roman"/>
          <w:b/>
          <w:color w:val="FF0000"/>
          <w:szCs w:val="24"/>
          <w:lang w:eastAsia="zh-CN"/>
        </w:rPr>
        <w:t>、</w:t>
      </w:r>
      <w:r>
        <w:rPr>
          <w:rFonts w:hint="eastAsia" w:ascii="Times New Roman" w:hAnsi="Times New Roman" w:eastAsia="宋体" w:cs="Times New Roman"/>
          <w:b/>
          <w:color w:val="FF0000"/>
          <w:szCs w:val="24"/>
        </w:rPr>
        <w:t>特别提示：投标人须按本招标文件第一章招标公告第四条“投标人资格要求”提供相关的资格证明，未提供或提供不完整、不符合要求的，投标文件将按废标处理。</w:t>
      </w:r>
    </w:p>
    <w:p>
      <w:pPr>
        <w:ind w:left="632" w:hanging="632" w:hangingChars="300"/>
        <w:rPr>
          <w:rFonts w:ascii="Times New Roman" w:hAnsi="Times New Roman" w:eastAsia="宋体" w:cs="Times New Roman"/>
          <w:b/>
          <w:bCs/>
          <w:szCs w:val="24"/>
        </w:rPr>
      </w:pPr>
    </w:p>
    <w:p>
      <w:pPr>
        <w:keepNext/>
        <w:keepLines/>
        <w:spacing w:before="260" w:after="260"/>
        <w:jc w:val="center"/>
        <w:outlineLvl w:val="2"/>
        <w:rPr>
          <w:rFonts w:ascii="黑体" w:hAnsi="等线" w:eastAsia="黑体" w:cs="Times New Roman"/>
          <w:b/>
          <w:bCs w:val="0"/>
          <w:sz w:val="32"/>
          <w:szCs w:val="32"/>
        </w:rPr>
      </w:pPr>
      <w:r>
        <w:rPr>
          <w:rFonts w:hint="eastAsia" w:ascii="黑体" w:hAnsi="等线" w:eastAsia="黑体" w:cs="Times New Roman"/>
          <w:b/>
          <w:bCs w:val="0"/>
          <w:sz w:val="32"/>
          <w:szCs w:val="32"/>
        </w:rPr>
        <w:t>四、投标人资质情况及通过相关认证情况</w:t>
      </w:r>
    </w:p>
    <w:p>
      <w:pPr>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关于“投标人资质情况及通过相关认证情况”</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rFonts w:hint="eastAsia" w:ascii="Times New Roman" w:hAnsi="Times New Roman" w:eastAsia="宋体" w:cs="Times New Roman"/>
          <w:b/>
          <w:bCs/>
          <w:color w:val="FF0000"/>
          <w:sz w:val="24"/>
          <w:szCs w:val="24"/>
        </w:rPr>
      </w:pPr>
    </w:p>
    <w:p>
      <w:pPr>
        <w:ind w:firstLine="321" w:firstLineChars="100"/>
        <w:jc w:val="center"/>
        <w:rPr>
          <w:rFonts w:hint="eastAsia" w:ascii="黑体" w:hAnsi="等线" w:eastAsia="黑体" w:cs="Times New Roman"/>
          <w:b/>
          <w:bCs w:val="0"/>
          <w:sz w:val="32"/>
          <w:szCs w:val="32"/>
        </w:rPr>
      </w:pPr>
      <w:r>
        <w:rPr>
          <w:rFonts w:hint="eastAsia" w:ascii="黑体" w:hAnsi="等线" w:eastAsia="黑体" w:cs="Times New Roman"/>
          <w:b/>
          <w:bCs w:val="0"/>
          <w:sz w:val="32"/>
          <w:szCs w:val="32"/>
        </w:rPr>
        <w:t>五、投标人同类有效业绩</w:t>
      </w:r>
    </w:p>
    <w:p>
      <w:pPr>
        <w:ind w:firstLine="241" w:firstLineChars="100"/>
        <w:rPr>
          <w:rFonts w:hint="eastAsia" w:ascii="Times New Roman" w:hAnsi="Times New Roman" w:eastAsia="宋体" w:cs="Times New Roman"/>
          <w:b/>
          <w:bCs/>
          <w:color w:val="FF0000"/>
          <w:sz w:val="24"/>
          <w:szCs w:val="24"/>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关于“同类有效业绩”</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p>
    <w:p>
      <w:pPr>
        <w:rPr>
          <w:rFonts w:hint="eastAsia" w:ascii="Times New Roman" w:hAnsi="Times New Roman" w:eastAsia="宋体" w:cs="Times New Roman"/>
          <w:b/>
          <w:bCs/>
          <w:color w:val="FF0000"/>
          <w:sz w:val="24"/>
          <w:szCs w:val="24"/>
        </w:rPr>
      </w:pPr>
    </w:p>
    <w:p>
      <w:pPr>
        <w:keepNext/>
        <w:keepLines/>
        <w:spacing w:before="260" w:after="260"/>
        <w:jc w:val="center"/>
        <w:outlineLvl w:val="2"/>
        <w:rPr>
          <w:rFonts w:hint="eastAsia" w:ascii="黑体" w:hAnsi="黑体" w:eastAsia="黑体" w:cs="黑体"/>
          <w:b/>
          <w:bCs/>
          <w:sz w:val="32"/>
          <w:szCs w:val="32"/>
        </w:rPr>
      </w:pPr>
      <w:r>
        <w:rPr>
          <w:rFonts w:hint="eastAsia" w:ascii="黑体" w:hAnsi="黑体" w:eastAsia="黑体" w:cs="黑体"/>
          <w:b/>
          <w:bCs/>
          <w:sz w:val="32"/>
          <w:szCs w:val="32"/>
        </w:rPr>
        <w:t>六、服务网点</w:t>
      </w:r>
    </w:p>
    <w:p>
      <w:pPr>
        <w:rPr>
          <w:rFonts w:hint="eastAsia" w:ascii="黑体" w:hAnsi="黑体" w:eastAsia="黑体" w:cs="黑体"/>
          <w:b/>
          <w:bCs/>
          <w:sz w:val="32"/>
          <w:szCs w:val="32"/>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关于“服务网点”</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黑体" w:hAnsi="黑体" w:eastAsia="黑体" w:cs="黑体"/>
          <w:b/>
          <w:bCs/>
          <w:sz w:val="32"/>
          <w:szCs w:val="32"/>
          <w:lang w:eastAsia="zh-CN"/>
        </w:rPr>
        <w:tab/>
      </w:r>
    </w:p>
    <w:p>
      <w:pPr>
        <w:keepNext/>
        <w:keepLines/>
        <w:numPr>
          <w:ilvl w:val="0"/>
          <w:numId w:val="0"/>
        </w:numPr>
        <w:tabs>
          <w:tab w:val="center" w:pos="4217"/>
          <w:tab w:val="left" w:pos="7314"/>
        </w:tabs>
        <w:spacing w:before="260" w:after="260"/>
        <w:ind w:left="2451" w:leftChars="0"/>
        <w:jc w:val="left"/>
        <w:outlineLvl w:val="2"/>
        <w:rPr>
          <w:rFonts w:hint="eastAsia" w:ascii="黑体" w:hAnsi="黑体" w:eastAsia="黑体" w:cs="黑体"/>
          <w:b/>
          <w:bCs/>
          <w:sz w:val="32"/>
          <w:szCs w:val="32"/>
          <w:lang w:eastAsia="zh-CN"/>
        </w:rPr>
      </w:pPr>
    </w:p>
    <w:p>
      <w:pPr>
        <w:keepNext/>
        <w:keepLines/>
        <w:spacing w:before="260" w:after="260"/>
        <w:jc w:val="center"/>
        <w:outlineLvl w:val="2"/>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、其它招标文件要求的内容及投标人认为需要补充的内容（格式自定）</w:t>
      </w:r>
    </w:p>
    <w:p>
      <w:pPr>
        <w:keepNext/>
        <w:keepLines/>
        <w:spacing w:before="260" w:after="260"/>
        <w:jc w:val="left"/>
        <w:outlineLvl w:val="2"/>
        <w:rPr>
          <w:rFonts w:ascii="等线" w:hAnsi="等线" w:eastAsia="宋体" w:cs="Times New Roman"/>
          <w:b/>
          <w:bCs/>
          <w:color w:val="FF0000"/>
          <w:sz w:val="32"/>
          <w:szCs w:val="32"/>
        </w:rPr>
      </w:pPr>
      <w:r>
        <w:rPr>
          <w:rFonts w:ascii="等线" w:hAnsi="等线" w:eastAsia="宋体" w:cs="Times New Roman"/>
          <w:b/>
          <w:bCs/>
          <w:sz w:val="32"/>
          <w:szCs w:val="32"/>
        </w:rPr>
        <w:br w:type="page"/>
      </w:r>
      <w:r>
        <w:rPr>
          <w:rFonts w:hint="eastAsia" w:ascii="等线" w:hAnsi="等线" w:eastAsia="宋体" w:cs="Times New Roman"/>
          <w:b/>
          <w:bCs/>
          <w:color w:val="FF0000"/>
          <w:sz w:val="32"/>
          <w:szCs w:val="32"/>
        </w:rPr>
        <w:t>投标文件第二部分：</w:t>
      </w:r>
    </w:p>
    <w:p>
      <w:pPr>
        <w:keepNext/>
        <w:keepLines/>
        <w:spacing w:before="120" w:after="120"/>
        <w:jc w:val="center"/>
        <w:outlineLvl w:val="2"/>
        <w:rPr>
          <w:rFonts w:ascii="等线" w:hAnsi="等线" w:eastAsia="宋体" w:cs="Times New Roman"/>
          <w:b/>
          <w:bCs/>
          <w:sz w:val="32"/>
          <w:szCs w:val="32"/>
        </w:rPr>
      </w:pPr>
      <w:r>
        <w:rPr>
          <w:rFonts w:hint="eastAsia" w:ascii="等线" w:hAnsi="等线" w:eastAsia="宋体" w:cs="Times New Roman"/>
          <w:b/>
          <w:bCs/>
          <w:sz w:val="32"/>
          <w:szCs w:val="32"/>
        </w:rPr>
        <w:t>一、投标文件签署授权委托书</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本授权委托书声明：我</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（姓名）系</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（投标人名称）的法定代表人，现授权委托</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（单位名称）的</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（姓名）为我公司签署本项目递交的投标文件的法定代表人的授权委托代理人，代理人全权代表我所签署的本项目递交的投标文件的内容我均承认。</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有效期限：与本公司投标文件中标注的投标有效期相同，自法定代表人签字之日起生效。</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代理人无转委托权，特此委托。</w:t>
      </w:r>
    </w:p>
    <w:p>
      <w:pPr>
        <w:spacing w:line="360" w:lineRule="auto"/>
        <w:ind w:firstLine="420"/>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代理人：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职务：</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联系电话：</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u w:val="single"/>
        </w:rPr>
      </w:pPr>
      <w:r>
        <w:rPr>
          <w:rFonts w:hint="eastAsia" w:ascii="Times New Roman" w:hAnsi="Times New Roman" w:eastAsia="宋体" w:cs="Times New Roman"/>
          <w:szCs w:val="21"/>
        </w:rPr>
        <w:t>身份证号码：</w:t>
      </w:r>
      <w:r>
        <w:rPr>
          <w:rFonts w:hint="eastAsia" w:ascii="Times New Roman" w:hAnsi="Times New Roman" w:eastAsia="宋体" w:cs="Times New Roman"/>
          <w:szCs w:val="21"/>
          <w:u w:val="single"/>
        </w:rPr>
        <w:t xml:space="preserve">                        </w:t>
      </w:r>
    </w:p>
    <w:p>
      <w:pPr>
        <w:spacing w:line="360" w:lineRule="auto"/>
        <w:ind w:left="540" w:leftChars="257"/>
        <w:rPr>
          <w:rFonts w:ascii="Times New Roman" w:hAnsi="Times New Roman" w:eastAsia="宋体" w:cs="Times New Roman"/>
          <w:szCs w:val="21"/>
        </w:rPr>
      </w:pP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投标人（公司名称）：</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（公章）</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法定代表人：</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 （签名或</w:t>
      </w:r>
      <w:r>
        <w:rPr>
          <w:rFonts w:ascii="Times New Roman" w:hAnsi="Times New Roman" w:eastAsia="宋体" w:cs="Times New Roman"/>
          <w:szCs w:val="21"/>
        </w:rPr>
        <w:t>签章</w:t>
      </w:r>
      <w:r>
        <w:rPr>
          <w:rFonts w:hint="eastAsia" w:ascii="Times New Roman" w:hAnsi="Times New Roman" w:eastAsia="宋体" w:cs="Times New Roman"/>
          <w:szCs w:val="21"/>
        </w:rPr>
        <w:t>）</w:t>
      </w:r>
    </w:p>
    <w:p>
      <w:pPr>
        <w:spacing w:line="360" w:lineRule="auto"/>
        <w:ind w:left="540" w:leftChars="257"/>
        <w:rPr>
          <w:rFonts w:ascii="Times New Roman" w:hAnsi="Times New Roman" w:eastAsia="宋体" w:cs="Times New Roman"/>
          <w:szCs w:val="21"/>
        </w:rPr>
      </w:pPr>
      <w:r>
        <w:rPr>
          <w:rFonts w:hint="eastAsia" w:ascii="Times New Roman" w:hAnsi="Times New Roman" w:eastAsia="宋体" w:cs="Times New Roman"/>
          <w:szCs w:val="21"/>
        </w:rPr>
        <w:t>授权委托日期：</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 xml:space="preserve">月 </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日</w:t>
      </w:r>
    </w:p>
    <w:p>
      <w:pPr>
        <w:rPr>
          <w:rFonts w:ascii="Times New Roman" w:hAnsi="Times New Roman" w:eastAsia="宋体" w:cs="Times New Roman"/>
          <w:szCs w:val="24"/>
        </w:rPr>
      </w:pPr>
    </w:p>
    <w:p>
      <w:pPr>
        <w:rPr>
          <w:rFonts w:ascii="Times New Roman" w:hAnsi="Times New Roman" w:eastAsia="宋体" w:cs="Times New Roman"/>
          <w:szCs w:val="24"/>
        </w:rPr>
      </w:pPr>
    </w:p>
    <w:p>
      <w:pPr>
        <w:keepNext/>
        <w:keepLines/>
        <w:numPr>
          <w:ilvl w:val="0"/>
          <w:numId w:val="17"/>
        </w:numPr>
        <w:spacing w:before="260" w:after="260"/>
        <w:jc w:val="center"/>
        <w:outlineLvl w:val="2"/>
        <w:rPr>
          <w:rFonts w:hint="eastAsia" w:ascii="等线" w:hAnsi="等线" w:eastAsia="宋体" w:cs="Times New Roman"/>
          <w:b/>
          <w:bCs/>
          <w:sz w:val="32"/>
          <w:szCs w:val="32"/>
        </w:rPr>
      </w:pPr>
      <w:r>
        <w:rPr>
          <w:rFonts w:hint="eastAsia" w:ascii="等线" w:hAnsi="等线" w:eastAsia="宋体" w:cs="Times New Roman"/>
          <w:b/>
          <w:bCs/>
          <w:sz w:val="32"/>
          <w:szCs w:val="32"/>
        </w:rPr>
        <w:t>实施方案</w:t>
      </w:r>
    </w:p>
    <w:p>
      <w:pPr>
        <w:rPr>
          <w:rFonts w:hint="eastAsia" w:ascii="Times New Roman" w:hAnsi="Times New Roman" w:eastAsia="宋体" w:cs="Times New Roman"/>
          <w:b/>
          <w:bCs/>
          <w:color w:val="FF0000"/>
          <w:sz w:val="24"/>
          <w:szCs w:val="24"/>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w:t>
      </w:r>
      <w:r>
        <w:rPr>
          <w:rFonts w:hint="eastAsia" w:ascii="Times New Roman" w:hAnsi="Times New Roman" w:eastAsia="宋体" w:cs="Times New Roman"/>
          <w:b/>
          <w:bCs/>
          <w:color w:val="FF0000"/>
          <w:sz w:val="24"/>
          <w:szCs w:val="24"/>
          <w:lang w:eastAsia="zh-CN"/>
        </w:rPr>
        <w:t>“</w:t>
      </w:r>
      <w:r>
        <w:rPr>
          <w:rFonts w:hint="eastAsia" w:ascii="Times New Roman" w:hAnsi="Times New Roman" w:eastAsia="宋体" w:cs="Times New Roman"/>
          <w:b/>
          <w:bCs/>
          <w:color w:val="FF0000"/>
          <w:sz w:val="24"/>
          <w:szCs w:val="24"/>
        </w:rPr>
        <w:t>实施方案（工作措施、工作方法、工作手段、工作流程）”</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Times New Roman" w:hAnsi="Times New Roman" w:eastAsia="宋体" w:cs="Times New Roman"/>
          <w:b/>
          <w:bCs/>
          <w:color w:val="FF0000"/>
          <w:sz w:val="24"/>
          <w:szCs w:val="24"/>
          <w:lang w:eastAsia="zh-CN"/>
        </w:rPr>
        <w:t>。</w:t>
      </w:r>
    </w:p>
    <w:p>
      <w:pPr>
        <w:keepNext/>
        <w:keepLines/>
        <w:numPr>
          <w:ilvl w:val="0"/>
          <w:numId w:val="0"/>
        </w:numPr>
        <w:spacing w:before="260" w:after="260"/>
        <w:jc w:val="both"/>
        <w:outlineLvl w:val="2"/>
        <w:rPr>
          <w:rFonts w:hint="eastAsia" w:ascii="等线" w:hAnsi="等线" w:eastAsia="宋体" w:cs="Times New Roman"/>
          <w:b/>
          <w:bCs/>
          <w:sz w:val="32"/>
          <w:szCs w:val="32"/>
        </w:rPr>
      </w:pPr>
    </w:p>
    <w:p>
      <w:pPr>
        <w:keepNext/>
        <w:keepLines/>
        <w:spacing w:before="260" w:after="260"/>
        <w:jc w:val="center"/>
        <w:outlineLvl w:val="2"/>
        <w:rPr>
          <w:rFonts w:hint="eastAsia" w:ascii="等线" w:hAnsi="等线" w:eastAsia="宋体" w:cs="Times New Roman"/>
          <w:b/>
          <w:bCs/>
          <w:sz w:val="32"/>
          <w:szCs w:val="32"/>
        </w:rPr>
      </w:pPr>
      <w:r>
        <w:rPr>
          <w:rFonts w:hint="eastAsia" w:ascii="等线" w:hAnsi="等线" w:eastAsia="宋体" w:cs="Times New Roman"/>
          <w:b/>
          <w:bCs/>
          <w:sz w:val="32"/>
          <w:szCs w:val="32"/>
        </w:rPr>
        <w:t>三、项目重点难点分析、应对措施及相关的合理化建议</w:t>
      </w:r>
    </w:p>
    <w:p>
      <w:pPr>
        <w:rPr>
          <w:rFonts w:hint="eastAsia" w:ascii="Times New Roman" w:hAnsi="Times New Roman" w:eastAsia="宋体" w:cs="Times New Roman"/>
          <w:b/>
          <w:bCs/>
          <w:color w:val="FF0000"/>
          <w:sz w:val="24"/>
          <w:szCs w:val="24"/>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关于“项目重点难点分析、应对措施及相关的合理化建议”</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Times New Roman" w:hAnsi="Times New Roman" w:eastAsia="宋体" w:cs="Times New Roman"/>
          <w:b/>
          <w:bCs/>
          <w:color w:val="FF0000"/>
          <w:sz w:val="24"/>
          <w:szCs w:val="24"/>
          <w:lang w:eastAsia="zh-CN"/>
        </w:rPr>
        <w:t>。</w:t>
      </w:r>
    </w:p>
    <w:p>
      <w:pPr>
        <w:outlineLvl w:val="3"/>
        <w:rPr>
          <w:b/>
          <w:bCs/>
          <w:sz w:val="24"/>
        </w:rPr>
      </w:pPr>
    </w:p>
    <w:p>
      <w:pPr>
        <w:outlineLvl w:val="3"/>
        <w:rPr>
          <w:b/>
          <w:bCs/>
          <w:sz w:val="24"/>
        </w:rPr>
      </w:pPr>
    </w:p>
    <w:p>
      <w:pPr>
        <w:keepNext/>
        <w:keepLines/>
        <w:spacing w:before="260" w:after="260"/>
        <w:jc w:val="center"/>
        <w:outlineLvl w:val="2"/>
        <w:rPr>
          <w:rFonts w:hint="eastAsia" w:ascii="等线" w:hAnsi="等线" w:eastAsia="宋体" w:cs="Times New Roman"/>
          <w:b/>
          <w:bCs/>
          <w:sz w:val="32"/>
          <w:szCs w:val="32"/>
          <w:lang w:eastAsia="zh-CN"/>
        </w:rPr>
      </w:pPr>
      <w:r>
        <w:rPr>
          <w:rFonts w:hint="eastAsia" w:ascii="等线" w:hAnsi="等线" w:eastAsia="宋体" w:cs="Times New Roman"/>
          <w:b/>
          <w:bCs/>
          <w:sz w:val="32"/>
          <w:szCs w:val="32"/>
          <w:lang w:eastAsia="zh-CN"/>
        </w:rPr>
        <w:t>四、整合快递收派服务的日常运营方案</w:t>
      </w:r>
    </w:p>
    <w:p>
      <w:pPr>
        <w:rPr>
          <w:rFonts w:hint="eastAsia" w:ascii="Times New Roman" w:hAnsi="Times New Roman" w:eastAsia="宋体" w:cs="Times New Roman"/>
          <w:b/>
          <w:bCs/>
          <w:color w:val="FF0000"/>
          <w:sz w:val="24"/>
          <w:szCs w:val="24"/>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w:t>
      </w:r>
      <w:r>
        <w:rPr>
          <w:rFonts w:hint="eastAsia" w:ascii="Times New Roman" w:hAnsi="Times New Roman" w:eastAsia="宋体" w:cs="Times New Roman"/>
          <w:b/>
          <w:bCs/>
          <w:color w:val="FF0000"/>
          <w:sz w:val="24"/>
          <w:szCs w:val="24"/>
          <w:lang w:eastAsia="zh-CN"/>
        </w:rPr>
        <w:t>“整合快递收派服务的日常运营方案”</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Times New Roman" w:hAnsi="Times New Roman" w:eastAsia="宋体" w:cs="Times New Roman"/>
          <w:b/>
          <w:bCs/>
          <w:color w:val="FF0000"/>
          <w:sz w:val="24"/>
          <w:szCs w:val="24"/>
          <w:lang w:eastAsia="zh-CN"/>
        </w:rPr>
        <w:t>。</w:t>
      </w: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p>
    <w:p>
      <w:pPr>
        <w:numPr>
          <w:ilvl w:val="0"/>
          <w:numId w:val="18"/>
        </w:numPr>
        <w:jc w:val="center"/>
        <w:rPr>
          <w:rFonts w:hint="eastAsia" w:ascii="等线" w:hAnsi="等线" w:eastAsia="宋体" w:cs="Times New Roman"/>
          <w:b/>
          <w:bCs/>
          <w:sz w:val="32"/>
          <w:szCs w:val="32"/>
          <w:lang w:eastAsia="zh-CN"/>
        </w:rPr>
      </w:pPr>
      <w:r>
        <w:rPr>
          <w:rFonts w:hint="eastAsia" w:ascii="等线" w:hAnsi="等线" w:eastAsia="宋体" w:cs="Times New Roman"/>
          <w:b/>
          <w:bCs/>
          <w:sz w:val="32"/>
          <w:szCs w:val="32"/>
          <w:lang w:eastAsia="zh-CN"/>
        </w:rPr>
        <w:t>应急处理预案与措施</w:t>
      </w:r>
    </w:p>
    <w:p>
      <w:pPr>
        <w:numPr>
          <w:ilvl w:val="0"/>
          <w:numId w:val="0"/>
        </w:numPr>
        <w:rPr>
          <w:rFonts w:hint="eastAsia" w:ascii="Times New Roman" w:hAnsi="Times New Roman" w:eastAsia="宋体" w:cs="Times New Roman"/>
          <w:b/>
          <w:bCs/>
          <w:color w:val="FF0000"/>
          <w:sz w:val="24"/>
          <w:szCs w:val="24"/>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w:t>
      </w:r>
      <w:r>
        <w:rPr>
          <w:rFonts w:hint="eastAsia" w:ascii="Times New Roman" w:hAnsi="Times New Roman" w:eastAsia="宋体" w:cs="Times New Roman"/>
          <w:b/>
          <w:bCs/>
          <w:color w:val="FF0000"/>
          <w:sz w:val="24"/>
          <w:szCs w:val="24"/>
          <w:lang w:eastAsia="zh-CN"/>
        </w:rPr>
        <w:t>应急处理预案与措施</w:t>
      </w:r>
      <w:r>
        <w:rPr>
          <w:rFonts w:hint="eastAsia" w:ascii="Times New Roman" w:hAnsi="Times New Roman" w:eastAsia="宋体" w:cs="Times New Roman"/>
          <w:b/>
          <w:bCs/>
          <w:color w:val="FF0000"/>
          <w:sz w:val="24"/>
          <w:szCs w:val="24"/>
        </w:rPr>
        <w:t xml:space="preserve"> ”</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Times New Roman" w:hAnsi="Times New Roman" w:eastAsia="宋体" w:cs="Times New Roman"/>
          <w:b/>
          <w:bCs/>
          <w:color w:val="FF0000"/>
          <w:sz w:val="24"/>
          <w:szCs w:val="24"/>
          <w:lang w:eastAsia="zh-CN"/>
        </w:rPr>
        <w:t>。</w:t>
      </w: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p>
    <w:p>
      <w:pPr>
        <w:keepNext/>
        <w:keepLines/>
        <w:numPr>
          <w:ilvl w:val="0"/>
          <w:numId w:val="0"/>
        </w:numPr>
        <w:spacing w:before="260" w:after="260"/>
        <w:ind w:leftChars="0"/>
        <w:jc w:val="center"/>
        <w:outlineLvl w:val="2"/>
        <w:rPr>
          <w:rFonts w:hint="eastAsia" w:ascii="等线" w:hAnsi="等线" w:eastAsia="宋体" w:cs="Times New Roman"/>
          <w:b/>
          <w:bCs/>
          <w:sz w:val="32"/>
          <w:szCs w:val="32"/>
          <w:lang w:eastAsia="zh-CN"/>
        </w:rPr>
      </w:pPr>
      <w:r>
        <w:rPr>
          <w:rFonts w:hint="eastAsia" w:ascii="等线" w:hAnsi="等线" w:eastAsia="宋体" w:cs="Times New Roman"/>
          <w:b/>
          <w:bCs/>
          <w:sz w:val="32"/>
          <w:szCs w:val="32"/>
          <w:lang w:eastAsia="zh-CN"/>
        </w:rPr>
        <w:t>六、投标人快递资源整合能力</w:t>
      </w:r>
    </w:p>
    <w:p>
      <w:pPr>
        <w:rPr>
          <w:rFonts w:hint="eastAsia" w:ascii="Times New Roman" w:hAnsi="Times New Roman" w:eastAsia="宋体" w:cs="Times New Roman"/>
          <w:b/>
          <w:bCs/>
          <w:color w:val="FF0000"/>
          <w:sz w:val="24"/>
          <w:szCs w:val="24"/>
          <w:lang w:eastAsia="zh-CN"/>
        </w:rPr>
      </w:pPr>
      <w:r>
        <w:rPr>
          <w:rFonts w:hint="eastAsia" w:ascii="Times New Roman" w:hAnsi="Times New Roman" w:eastAsia="宋体" w:cs="Times New Roman"/>
          <w:b/>
          <w:bCs/>
          <w:color w:val="FF0000"/>
          <w:sz w:val="24"/>
          <w:szCs w:val="24"/>
        </w:rPr>
        <w:t>特别提示：投标人须按本招标文件“关键信息”的“</w:t>
      </w:r>
      <w:r>
        <w:rPr>
          <w:rFonts w:ascii="Times New Roman" w:hAnsi="Times New Roman" w:eastAsia="宋体" w:cs="Times New Roman"/>
          <w:b/>
          <w:bCs/>
          <w:color w:val="FF0000"/>
          <w:sz w:val="24"/>
          <w:szCs w:val="24"/>
        </w:rPr>
        <w:t>评标信息</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中</w:t>
      </w:r>
      <w:r>
        <w:rPr>
          <w:rFonts w:hint="eastAsia" w:ascii="Times New Roman" w:hAnsi="Times New Roman" w:eastAsia="宋体" w:cs="Times New Roman"/>
          <w:b/>
          <w:bCs/>
          <w:color w:val="FF0000"/>
          <w:sz w:val="24"/>
          <w:szCs w:val="24"/>
        </w:rPr>
        <w:t>关于“</w:t>
      </w:r>
      <w:r>
        <w:rPr>
          <w:rFonts w:hint="eastAsia" w:ascii="Times New Roman" w:hAnsi="Times New Roman" w:eastAsia="宋体" w:cs="Times New Roman"/>
          <w:b/>
          <w:bCs/>
          <w:color w:val="FF0000"/>
          <w:sz w:val="24"/>
          <w:szCs w:val="24"/>
          <w:lang w:eastAsia="zh-CN"/>
        </w:rPr>
        <w:t>投标人快递资源整合能力</w:t>
      </w:r>
      <w:r>
        <w:rPr>
          <w:rFonts w:hint="eastAsia" w:ascii="Times New Roman" w:hAnsi="Times New Roman" w:eastAsia="宋体" w:cs="Times New Roman"/>
          <w:b/>
          <w:bCs/>
          <w:color w:val="FF0000"/>
          <w:sz w:val="24"/>
          <w:szCs w:val="24"/>
        </w:rPr>
        <w:t>”</w:t>
      </w:r>
      <w:r>
        <w:rPr>
          <w:rFonts w:ascii="Times New Roman" w:hAnsi="Times New Roman" w:eastAsia="宋体" w:cs="Times New Roman"/>
          <w:b/>
          <w:bCs/>
          <w:color w:val="FF0000"/>
          <w:sz w:val="24"/>
          <w:szCs w:val="24"/>
        </w:rPr>
        <w:t>的要求</w:t>
      </w:r>
      <w:r>
        <w:rPr>
          <w:rFonts w:hint="eastAsia" w:ascii="Times New Roman" w:hAnsi="Times New Roman" w:eastAsia="宋体" w:cs="Times New Roman"/>
          <w:b/>
          <w:bCs/>
          <w:color w:val="FF0000"/>
          <w:sz w:val="24"/>
          <w:szCs w:val="24"/>
        </w:rPr>
        <w:t>提供相关的证明文件</w:t>
      </w:r>
      <w:r>
        <w:rPr>
          <w:rFonts w:hint="eastAsia" w:ascii="Times New Roman" w:hAnsi="Times New Roman" w:eastAsia="宋体" w:cs="Times New Roman"/>
          <w:b/>
          <w:bCs/>
          <w:color w:val="FF0000"/>
          <w:sz w:val="24"/>
          <w:szCs w:val="24"/>
          <w:lang w:eastAsia="zh-CN"/>
        </w:rPr>
        <w:t>。</w:t>
      </w: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r>
        <w:rPr>
          <w:rFonts w:hint="eastAsia" w:ascii="等线" w:hAnsi="等线" w:eastAsia="宋体" w:cs="Times New Roman"/>
          <w:b/>
          <w:bCs/>
          <w:sz w:val="32"/>
          <w:szCs w:val="32"/>
          <w:lang w:eastAsia="zh-CN"/>
        </w:rPr>
        <w:t>七、</w:t>
      </w:r>
      <w:r>
        <w:rPr>
          <w:rFonts w:hint="eastAsia" w:ascii="等线" w:hAnsi="等线" w:eastAsia="宋体" w:cs="Times New Roman"/>
          <w:b/>
          <w:bCs/>
          <w:sz w:val="32"/>
          <w:szCs w:val="32"/>
        </w:rPr>
        <w:t>其它招标文件要求的内容及投标人认为需要补充的内容（格式自定）</w:t>
      </w: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p>
    <w:p>
      <w:pPr>
        <w:keepNext/>
        <w:keepLines/>
        <w:numPr>
          <w:ilvl w:val="0"/>
          <w:numId w:val="0"/>
        </w:numPr>
        <w:spacing w:before="260" w:after="260"/>
        <w:ind w:leftChars="0"/>
        <w:jc w:val="both"/>
        <w:outlineLvl w:val="2"/>
        <w:rPr>
          <w:rFonts w:hint="eastAsia" w:ascii="等线" w:hAnsi="等线" w:eastAsia="宋体" w:cs="Times New Roman"/>
          <w:b/>
          <w:bCs/>
          <w:sz w:val="32"/>
          <w:szCs w:val="32"/>
        </w:rPr>
      </w:pPr>
    </w:p>
    <w:p>
      <w:pPr>
        <w:keepNext/>
        <w:keepLines/>
        <w:adjustRightInd w:val="0"/>
        <w:spacing w:before="260" w:after="260"/>
        <w:jc w:val="center"/>
        <w:textAlignment w:val="baseline"/>
        <w:outlineLvl w:val="1"/>
        <w:rPr>
          <w:rFonts w:ascii="宋体" w:hAnsi="宋体" w:eastAsia="宋体" w:cs="Times New Roman"/>
          <w:b/>
          <w:bCs/>
          <w:sz w:val="24"/>
          <w:szCs w:val="20"/>
        </w:rPr>
      </w:pPr>
      <w:r>
        <w:rPr>
          <w:rFonts w:ascii="Times New Roman" w:hAnsi="Times New Roman" w:eastAsia="宋体" w:cs="Times New Roman"/>
          <w:b/>
          <w:bCs/>
          <w:kern w:val="0"/>
          <w:sz w:val="24"/>
          <w:szCs w:val="24"/>
          <w:lang w:val="zh-CN" w:eastAsia="zh-CN"/>
        </w:rPr>
        <w:br w:type="page"/>
      </w:r>
      <w:r>
        <w:rPr>
          <w:rFonts w:hint="eastAsia" w:ascii="宋体" w:hAnsi="宋体" w:eastAsia="宋体" w:cs="Times New Roman"/>
          <w:b/>
          <w:bCs/>
          <w:sz w:val="24"/>
          <w:szCs w:val="20"/>
        </w:rPr>
        <w:t>第四章  合同及履约情况反馈表格式</w:t>
      </w: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一、重要提示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（一）中标人将于中标通知书发出之日起十个工作日内，按照招标文件和投标文件内容与采购单位签订书面合同，合同书应采用本招标文件规定的合同样本；</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（二）中标人如不按招标文件第二册通用条款第47.1款的规定与采购单位签订合同，则</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有充分的理由废除中标，并没收其投标保证金，给深圳大学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造成的损失超过投标担保数额的，还应当对超过部分予以赔偿，同时承担相应法律责任；</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（三）中标人应当按照合同约定履行义务，完成中标项目，不得将中标项目转让（转包）给他人；</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（四）采购人与中标人签订的合同必须遵守本招标文件的合同条件，并且不得更改合同条件。</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（五）采购人与中标人应于合同签订之日起10日内，由采购人或委托中标人将采购合同副本抄送</w:t>
      </w:r>
      <w:r>
        <w:rPr>
          <w:rFonts w:hint="eastAsia" w:ascii="Times New Roman" w:hAnsi="Times New Roman" w:eastAsia="宋体" w:cs="Times New Roman"/>
          <w:szCs w:val="24"/>
          <w:lang w:eastAsia="zh-CN"/>
        </w:rPr>
        <w:t>深圳大学总医院招投标管理办公室</w:t>
      </w:r>
      <w:r>
        <w:rPr>
          <w:rFonts w:hint="eastAsia" w:ascii="Times New Roman" w:hAnsi="Times New Roman" w:eastAsia="宋体" w:cs="Times New Roman"/>
          <w:szCs w:val="24"/>
        </w:rPr>
        <w:t>备案。</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（六）依据</w:t>
      </w:r>
      <w:r>
        <w:rPr>
          <w:rFonts w:ascii="Times New Roman" w:hAnsi="Times New Roman" w:eastAsia="宋体" w:cs="Times New Roman"/>
          <w:szCs w:val="24"/>
        </w:rPr>
        <w:t>相关规定</w:t>
      </w:r>
      <w:r>
        <w:rPr>
          <w:rFonts w:hint="eastAsia" w:ascii="Times New Roman" w:hAnsi="Times New Roman" w:eastAsia="宋体" w:cs="Times New Roman"/>
          <w:szCs w:val="24"/>
        </w:rPr>
        <w:t>，供应商未按规定签订、履行采购合同，造成严重后果的，一至三年内禁止其参与深圳大学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的采购，并由深圳大学</w:t>
      </w:r>
      <w:r>
        <w:rPr>
          <w:rFonts w:hint="eastAsia" w:ascii="Times New Roman" w:hAnsi="Times New Roman" w:eastAsia="宋体" w:cs="Times New Roman"/>
          <w:szCs w:val="24"/>
          <w:lang w:eastAsia="zh-CN"/>
        </w:rPr>
        <w:t>总医院</w:t>
      </w:r>
      <w:r>
        <w:rPr>
          <w:rFonts w:ascii="Times New Roman" w:hAnsi="Times New Roman" w:eastAsia="宋体" w:cs="Times New Roman"/>
          <w:szCs w:val="24"/>
        </w:rPr>
        <w:t>采购管理</w:t>
      </w:r>
      <w:r>
        <w:rPr>
          <w:rFonts w:hint="eastAsia" w:ascii="Times New Roman" w:hAnsi="Times New Roman" w:eastAsia="宋体" w:cs="Times New Roman"/>
          <w:szCs w:val="24"/>
        </w:rPr>
        <w:t>部门记入供应商诚信档案；情节严重的，取消其参与深圳大学</w:t>
      </w:r>
      <w:r>
        <w:rPr>
          <w:rFonts w:hint="eastAsia" w:ascii="Times New Roman" w:hAnsi="Times New Roman" w:eastAsia="宋体" w:cs="Times New Roman"/>
          <w:szCs w:val="24"/>
          <w:lang w:eastAsia="zh-CN"/>
        </w:rPr>
        <w:t>总医院</w:t>
      </w:r>
      <w:r>
        <w:rPr>
          <w:rFonts w:hint="eastAsia" w:ascii="Times New Roman" w:hAnsi="Times New Roman" w:eastAsia="宋体" w:cs="Times New Roman"/>
          <w:szCs w:val="24"/>
        </w:rPr>
        <w:t>的采购资格；给他人造成损失的，依法承担赔偿责任。</w:t>
      </w:r>
    </w:p>
    <w:p>
      <w:pPr>
        <w:ind w:firstLine="411" w:firstLineChars="196"/>
        <w:rPr>
          <w:rFonts w:ascii="Times New Roman" w:hAnsi="Times New Roman" w:eastAsia="宋体" w:cs="Times New Roman"/>
          <w:szCs w:val="24"/>
        </w:rPr>
      </w:pPr>
      <w:r>
        <w:rPr>
          <w:rFonts w:hint="eastAsia" w:ascii="Times New Roman" w:hAnsi="Times New Roman" w:eastAsia="宋体" w:cs="Times New Roman"/>
          <w:szCs w:val="24"/>
        </w:rPr>
        <w:t>（七）供应商必须诚信投标，对项目需求进行实质性响应。采购单位将组织（必要时，邀请参加本项目投标的供应商）实施项目履约验收，如未按合同履约，将按上述第（六）条规定进行处理。</w:t>
      </w:r>
    </w:p>
    <w:p>
      <w:pPr>
        <w:widowControl/>
        <w:jc w:val="left"/>
        <w:rPr>
          <w:rFonts w:ascii="Times New Roman" w:hAnsi="Times New Roman" w:eastAsia="宋体" w:cs="Times New Roman"/>
          <w:szCs w:val="24"/>
        </w:rPr>
      </w:pPr>
      <w:r>
        <w:rPr>
          <w:rFonts w:ascii="Times New Roman" w:hAnsi="Times New Roman" w:eastAsia="宋体" w:cs="Times New Roman"/>
          <w:szCs w:val="24"/>
        </w:rPr>
        <w:br w:type="page"/>
      </w:r>
    </w:p>
    <w:p>
      <w:pPr>
        <w:ind w:firstLine="411" w:firstLineChars="196"/>
        <w:rPr>
          <w:rFonts w:ascii="Times New Roman" w:hAnsi="Times New Roman" w:eastAsia="宋体" w:cs="Times New Roman"/>
          <w:szCs w:val="24"/>
        </w:rPr>
      </w:pPr>
    </w:p>
    <w:p>
      <w:pPr>
        <w:keepNext/>
        <w:keepLines/>
        <w:spacing w:before="260" w:after="260"/>
        <w:jc w:val="center"/>
        <w:outlineLvl w:val="2"/>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二、深圳大学总医院采购履约情况反馈表</w:t>
      </w:r>
    </w:p>
    <w:p>
      <w:pPr>
        <w:spacing w:line="240" w:lineRule="atLeast"/>
        <w:rPr>
          <w:rFonts w:ascii="宋体" w:hAnsi="宋体" w:eastAsia="宋体" w:cs="Times New Roman"/>
          <w:b/>
          <w:szCs w:val="21"/>
        </w:rPr>
      </w:pPr>
      <w:r>
        <w:rPr>
          <w:rFonts w:hint="eastAsia" w:ascii="宋体" w:hAnsi="宋体" w:eastAsia="宋体" w:cs="Times New Roman"/>
          <w:b/>
          <w:szCs w:val="21"/>
        </w:rPr>
        <w:t>采购单位名称：                       联系人及电话：</w:t>
      </w:r>
    </w:p>
    <w:p>
      <w:pPr>
        <w:spacing w:line="60" w:lineRule="exact"/>
        <w:rPr>
          <w:rFonts w:ascii="宋体" w:hAnsi="宋体" w:eastAsia="宋体" w:cs="Times New Roman"/>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1149"/>
        <w:gridCol w:w="2091"/>
        <w:gridCol w:w="2124"/>
        <w:gridCol w:w="19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采购项目名称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项目编号</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中标供应商名称</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供应商联系人及电话</w:t>
            </w:r>
          </w:p>
        </w:tc>
        <w:tc>
          <w:tcPr>
            <w:tcW w:w="19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2711" w:type="dxa"/>
            <w:gridSpan w:val="3"/>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中标金额</w:t>
            </w:r>
          </w:p>
        </w:tc>
        <w:tc>
          <w:tcPr>
            <w:tcW w:w="2091"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2124"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合同履约时间</w:t>
            </w:r>
          </w:p>
        </w:tc>
        <w:tc>
          <w:tcPr>
            <w:tcW w:w="1991" w:type="dxa"/>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842"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b/>
                <w:szCs w:val="21"/>
              </w:rPr>
            </w:pPr>
            <w:r>
              <w:rPr>
                <w:rFonts w:hint="eastAsia" w:ascii="宋体" w:hAnsi="宋体" w:eastAsia="宋体" w:cs="Times New Roman"/>
                <w:b/>
                <w:szCs w:val="21"/>
              </w:rPr>
              <w:t>履约情况评价</w:t>
            </w:r>
          </w:p>
        </w:tc>
        <w:tc>
          <w:tcPr>
            <w:tcW w:w="1869" w:type="dxa"/>
            <w:gridSpan w:val="2"/>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总体评价</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firstLine="105" w:firstLineChars="50"/>
              <w:jc w:val="center"/>
              <w:rPr>
                <w:rFonts w:hint="default" w:ascii="宋体" w:hAnsi="宋体" w:eastAsia="宋体" w:cs="Times New Roman"/>
                <w:szCs w:val="21"/>
              </w:rPr>
            </w:pPr>
            <w:r>
              <w:rPr>
                <w:rFonts w:hint="eastAsia" w:ascii="宋体" w:hAnsi="宋体" w:eastAsia="宋体" w:cs="Times New Roman"/>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restart"/>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分项评价</w:t>
            </w: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质量方面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价格方面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服务方面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时间方面</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环境保护</w:t>
            </w:r>
          </w:p>
        </w:tc>
        <w:tc>
          <w:tcPr>
            <w:tcW w:w="6206" w:type="dxa"/>
            <w:gridSpan w:val="3"/>
            <w:tcBorders>
              <w:lef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842" w:type="dxa"/>
            <w:vMerge w:val="continue"/>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720" w:type="dxa"/>
            <w:vMerge w:val="continue"/>
            <w:tcBorders>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p>
        </w:tc>
        <w:tc>
          <w:tcPr>
            <w:tcW w:w="1149" w:type="dxa"/>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其他</w:t>
            </w:r>
          </w:p>
        </w:tc>
        <w:tc>
          <w:tcPr>
            <w:tcW w:w="6206" w:type="dxa"/>
            <w:gridSpan w:val="3"/>
            <w:tcBorders>
              <w:left w:val="single" w:color="auto" w:sz="4" w:space="0"/>
            </w:tcBorders>
            <w:vAlign w:val="center"/>
          </w:tcPr>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u w:val="single"/>
              </w:rPr>
            </w:pPr>
            <w:r>
              <w:rPr>
                <w:rFonts w:hint="eastAsia" w:ascii="宋体" w:hAnsi="宋体" w:eastAsia="宋体" w:cs="Times New Roman"/>
                <w:szCs w:val="21"/>
              </w:rPr>
              <w:t>评价内容为：</w:t>
            </w:r>
          </w:p>
          <w:p>
            <w:pPr>
              <w:keepNext w:val="0"/>
              <w:keepLines w:val="0"/>
              <w:suppressLineNumbers w:val="0"/>
              <w:spacing w:before="231" w:beforeLines="50" w:beforeAutospacing="0" w:after="231" w:afterLines="50" w:afterAutospacing="0" w:line="240" w:lineRule="atLeast"/>
              <w:ind w:left="0" w:right="0"/>
              <w:rPr>
                <w:rFonts w:hint="default" w:ascii="宋体" w:hAnsi="宋体" w:eastAsia="宋体" w:cs="Times New Roman"/>
                <w:szCs w:val="21"/>
              </w:rPr>
            </w:pPr>
            <w:r>
              <w:rPr>
                <w:rFonts w:hint="eastAsia" w:ascii="宋体" w:hAnsi="宋体" w:eastAsia="宋体" w:cs="Times New Roman"/>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6"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具体情况说明</w:t>
            </w:r>
          </w:p>
        </w:tc>
        <w:tc>
          <w:tcPr>
            <w:tcW w:w="7355" w:type="dxa"/>
            <w:gridSpan w:val="4"/>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0" w:hRule="atLeast"/>
          <w:jc w:val="center"/>
        </w:trPr>
        <w:tc>
          <w:tcPr>
            <w:tcW w:w="1562" w:type="dxa"/>
            <w:gridSpan w:val="2"/>
            <w:vAlign w:val="center"/>
          </w:tcPr>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采购单位意见</w:t>
            </w:r>
          </w:p>
          <w:p>
            <w:pPr>
              <w:keepNext w:val="0"/>
              <w:keepLines w:val="0"/>
              <w:suppressLineNumbers w:val="0"/>
              <w:spacing w:before="0" w:beforeAutospacing="0" w:after="0" w:afterAutospacing="0" w:line="240" w:lineRule="atLeast"/>
              <w:ind w:left="0" w:right="0"/>
              <w:jc w:val="center"/>
              <w:rPr>
                <w:rFonts w:hint="default" w:ascii="宋体" w:hAnsi="宋体" w:eastAsia="宋体" w:cs="Times New Roman"/>
                <w:szCs w:val="21"/>
              </w:rPr>
            </w:pPr>
            <w:r>
              <w:rPr>
                <w:rFonts w:hint="eastAsia" w:ascii="宋体" w:hAnsi="宋体" w:eastAsia="宋体" w:cs="Times New Roman"/>
                <w:szCs w:val="21"/>
              </w:rPr>
              <w:t>（公章）</w:t>
            </w:r>
          </w:p>
        </w:tc>
        <w:tc>
          <w:tcPr>
            <w:tcW w:w="7355" w:type="dxa"/>
            <w:gridSpan w:val="4"/>
            <w:vAlign w:val="center"/>
          </w:tcPr>
          <w:p>
            <w:pPr>
              <w:keepNext w:val="0"/>
              <w:keepLines w:val="0"/>
              <w:suppressLineNumbers w:val="0"/>
              <w:spacing w:before="0" w:beforeAutospacing="0" w:after="0" w:afterAutospacing="0" w:line="240" w:lineRule="atLeast"/>
              <w:ind w:left="0" w:right="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p>
          <w:p>
            <w:pPr>
              <w:keepNext w:val="0"/>
              <w:keepLines w:val="0"/>
              <w:suppressLineNumbers w:val="0"/>
              <w:spacing w:before="0" w:beforeAutospacing="0" w:after="0" w:afterAutospacing="0" w:line="240" w:lineRule="atLeast"/>
              <w:ind w:left="0" w:right="0" w:firstLine="3780" w:firstLineChars="1800"/>
              <w:rPr>
                <w:rFonts w:hint="default" w:ascii="宋体" w:hAnsi="宋体" w:eastAsia="宋体" w:cs="Times New Roman"/>
                <w:szCs w:val="21"/>
              </w:rPr>
            </w:pPr>
            <w:r>
              <w:rPr>
                <w:rFonts w:hint="eastAsia" w:ascii="宋体" w:hAnsi="宋体" w:eastAsia="宋体" w:cs="Times New Roman"/>
                <w:szCs w:val="21"/>
              </w:rPr>
              <w:t>日期：   年   月   日</w:t>
            </w:r>
          </w:p>
        </w:tc>
      </w:tr>
    </w:tbl>
    <w:p>
      <w:pPr>
        <w:spacing w:line="240" w:lineRule="atLeast"/>
        <w:rPr>
          <w:rFonts w:ascii="宋体" w:hAnsi="宋体" w:eastAsia="宋体" w:cs="Times New Roman"/>
          <w:szCs w:val="21"/>
        </w:rPr>
      </w:pPr>
      <w:r>
        <w:rPr>
          <w:rFonts w:hint="eastAsia" w:ascii="宋体" w:hAnsi="宋体" w:eastAsia="宋体" w:cs="Times New Roman"/>
          <w:szCs w:val="21"/>
        </w:rPr>
        <w:t>说明：</w:t>
      </w:r>
    </w:p>
    <w:p>
      <w:pPr>
        <w:spacing w:line="240" w:lineRule="atLeast"/>
        <w:rPr>
          <w:rFonts w:ascii="宋体" w:hAnsi="宋体" w:eastAsia="宋体" w:cs="Times New Roman"/>
          <w:szCs w:val="21"/>
        </w:rPr>
      </w:pPr>
      <w:r>
        <w:rPr>
          <w:rFonts w:hint="eastAsia" w:ascii="宋体" w:hAnsi="宋体" w:eastAsia="宋体" w:cs="Times New Roman"/>
          <w:szCs w:val="21"/>
        </w:rPr>
        <w:t>1、本表为采购单位向</w:t>
      </w:r>
      <w:r>
        <w:rPr>
          <w:rFonts w:hint="eastAsia" w:ascii="宋体" w:hAnsi="宋体" w:eastAsia="宋体" w:cs="Times New Roman"/>
          <w:szCs w:val="21"/>
          <w:lang w:eastAsia="zh-CN"/>
        </w:rPr>
        <w:t>深圳大学总医院招投标管理办公室</w:t>
      </w:r>
      <w:r>
        <w:rPr>
          <w:rFonts w:ascii="宋体" w:hAnsi="宋体" w:eastAsia="宋体" w:cs="Times New Roman"/>
          <w:szCs w:val="21"/>
        </w:rPr>
        <w:t>反映</w:t>
      </w:r>
      <w:r>
        <w:rPr>
          <w:rFonts w:hint="eastAsia" w:ascii="宋体" w:hAnsi="宋体" w:eastAsia="宋体" w:cs="Times New Roman"/>
          <w:szCs w:val="21"/>
        </w:rPr>
        <w:t>深圳</w:t>
      </w:r>
      <w:r>
        <w:rPr>
          <w:rFonts w:ascii="宋体" w:hAnsi="宋体" w:eastAsia="宋体" w:cs="Times New Roman"/>
          <w:szCs w:val="21"/>
        </w:rPr>
        <w:t>大学</w:t>
      </w:r>
      <w:r>
        <w:rPr>
          <w:rFonts w:hint="eastAsia" w:ascii="宋体" w:hAnsi="宋体" w:eastAsia="宋体" w:cs="Times New Roman"/>
          <w:szCs w:val="21"/>
          <w:lang w:val="en-US" w:eastAsia="zh-CN"/>
        </w:rPr>
        <w:t>总医院</w:t>
      </w:r>
      <w:r>
        <w:rPr>
          <w:rFonts w:hint="eastAsia" w:ascii="宋体" w:hAnsi="宋体" w:eastAsia="宋体" w:cs="Times New Roman"/>
          <w:szCs w:val="21"/>
        </w:rPr>
        <w:t>采购项目履约情况时所用；</w:t>
      </w:r>
    </w:p>
    <w:p>
      <w:pPr>
        <w:spacing w:line="240" w:lineRule="atLeast"/>
        <w:rPr>
          <w:rFonts w:hint="eastAsia" w:ascii="宋体" w:hAnsi="宋体" w:eastAsia="宋体" w:cs="Times New Roman"/>
          <w:szCs w:val="21"/>
        </w:rPr>
      </w:pPr>
      <w:r>
        <w:rPr>
          <w:rFonts w:hint="eastAsia" w:ascii="宋体" w:hAnsi="宋体" w:eastAsia="宋体" w:cs="Times New Roman"/>
          <w:szCs w:val="21"/>
        </w:rPr>
        <w:t>2、履约情况评价分为优、良、中、差四个等级，请在对应的框前打“√”，然后在“具体情况说明”一栏详细说明有关情况。</w:t>
      </w: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lang w:val="en-US" w:eastAsia="zh-CN"/>
        </w:rPr>
        <w:t>.0</w:t>
      </w:r>
      <w:r>
        <w:rPr>
          <w:rFonts w:hint="eastAsia" w:ascii="宋体" w:hAnsi="宋体"/>
          <w:b/>
          <w:color w:val="FF0000"/>
          <w:sz w:val="28"/>
          <w:szCs w:val="28"/>
        </w:rPr>
        <w:t>版本）</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w:t>
      </w:r>
      <w:r>
        <w:rPr>
          <w:rFonts w:hint="eastAsia" w:ascii="宋体" w:hAnsi="宋体"/>
          <w:szCs w:val="21"/>
          <w:lang w:eastAsia="zh-CN"/>
        </w:rPr>
        <w:t xml:space="preserve">深圳大学总医院招投标管理办公室 </w:t>
      </w:r>
      <w:r>
        <w:rPr>
          <w:rFonts w:hint="eastAsia" w:ascii="宋体" w:hAnsi="宋体"/>
          <w:szCs w:val="21"/>
        </w:rPr>
        <w:t>发出招标文件通用条款版本，列出</w:t>
      </w:r>
      <w:r>
        <w:rPr>
          <w:rFonts w:hint="eastAsia" w:ascii="宋体" w:hAnsi="宋体"/>
          <w:szCs w:val="21"/>
          <w:lang w:eastAsia="zh-CN"/>
        </w:rPr>
        <w:t>深圳大学总医院</w:t>
      </w:r>
      <w:r>
        <w:rPr>
          <w:rFonts w:hint="eastAsia" w:ascii="宋体" w:hAnsi="宋体"/>
          <w:szCs w:val="21"/>
        </w:rPr>
        <w:t>采购项目进行招标采购所适用的通用条款内容。如有需要，</w:t>
      </w:r>
      <w:r>
        <w:rPr>
          <w:rFonts w:hint="eastAsia" w:ascii="宋体" w:hAnsi="宋体"/>
          <w:szCs w:val="21"/>
          <w:lang w:eastAsia="zh-CN"/>
        </w:rPr>
        <w:t>深圳大学总医院招投标管理办公室</w:t>
      </w:r>
      <w:r>
        <w:rPr>
          <w:rFonts w:hint="eastAsia" w:ascii="宋体" w:hAnsi="宋体"/>
          <w:szCs w:val="21"/>
        </w:rPr>
        <w:t>可对通用条款增加附录或补充内容。</w:t>
      </w:r>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1.3“专用条款”是对本次采购项目的具体要求，包含投标人资格要求、招标项目需求、投标文件格式、附件等内容。</w:t>
      </w:r>
    </w:p>
    <w:p>
      <w:pPr>
        <w:ind w:firstLine="411" w:firstLineChars="196"/>
        <w:rPr>
          <w:rFonts w:ascii="宋体" w:hAnsi="宋体"/>
          <w:szCs w:val="21"/>
        </w:rPr>
      </w:pPr>
      <w:r>
        <w:rPr>
          <w:rFonts w:hint="eastAsia" w:ascii="宋体" w:hAnsi="宋体"/>
          <w:szCs w:val="21"/>
        </w:rPr>
        <w:t>1.4“通用条款”是适用于采购项目的基础性条款，具有普遍性和通用性。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spacing w:line="360" w:lineRule="auto"/>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w:t>
      </w:r>
      <w:bookmarkStart w:id="13" w:name="_GoBack"/>
      <w:bookmarkEnd w:id="13"/>
      <w:r>
        <w:rPr>
          <w:rFonts w:hint="eastAsia" w:ascii="宋体" w:hAnsi="宋体"/>
          <w:szCs w:val="21"/>
          <w:lang w:eastAsia="zh-CN"/>
        </w:rPr>
        <w:t>深圳大学总医院</w:t>
      </w:r>
      <w:r>
        <w:rPr>
          <w:rFonts w:ascii="宋体" w:hAnsi="宋体"/>
          <w:szCs w:val="21"/>
        </w:rPr>
        <w:t>的</w:t>
      </w:r>
      <w:r>
        <w:rPr>
          <w:rFonts w:hint="eastAsia" w:ascii="宋体" w:hAnsi="宋体"/>
          <w:szCs w:val="21"/>
        </w:rPr>
        <w:t>有关</w:t>
      </w:r>
      <w:r>
        <w:rPr>
          <w:rFonts w:ascii="宋体" w:hAnsi="宋体"/>
          <w:szCs w:val="21"/>
        </w:rPr>
        <w:t>规定</w:t>
      </w:r>
      <w:r>
        <w:rPr>
          <w:rFonts w:hint="eastAsia" w:ascii="宋体" w:hAnsi="宋体"/>
          <w:szCs w:val="21"/>
        </w:rPr>
        <w:t>，并参考有关法规和规定通过招标方式</w:t>
      </w:r>
      <w:r>
        <w:rPr>
          <w:rFonts w:ascii="宋体" w:hAnsi="宋体"/>
          <w:szCs w:val="21"/>
        </w:rPr>
        <w:t>确定</w:t>
      </w:r>
      <w:r>
        <w:rPr>
          <w:rFonts w:hint="eastAsia" w:ascii="宋体" w:hAnsi="宋体"/>
          <w:szCs w:val="21"/>
        </w:rPr>
        <w:t>中标供应商。</w:t>
      </w:r>
    </w:p>
    <w:p>
      <w:pPr>
        <w:spacing w:line="360" w:lineRule="auto"/>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w:t>
      </w:r>
      <w:r>
        <w:rPr>
          <w:rFonts w:hint="eastAsia" w:ascii="宋体" w:hAnsi="宋体"/>
          <w:szCs w:val="21"/>
          <w:lang w:eastAsia="zh-CN"/>
        </w:rPr>
        <w:t>医院</w:t>
      </w:r>
      <w:r>
        <w:rPr>
          <w:rFonts w:hint="eastAsia" w:ascii="宋体" w:hAnsi="宋体"/>
          <w:szCs w:val="21"/>
        </w:rPr>
        <w:t>采购机构”系指</w:t>
      </w:r>
      <w:r>
        <w:rPr>
          <w:rFonts w:hint="eastAsia" w:ascii="宋体" w:hAnsi="宋体"/>
          <w:szCs w:val="21"/>
          <w:lang w:eastAsia="zh-CN"/>
        </w:rPr>
        <w:t>深圳大学总医院招投标管理办公室</w:t>
      </w:r>
      <w:r>
        <w:rPr>
          <w:rFonts w:hint="eastAsia" w:ascii="宋体" w:hAnsi="宋体"/>
          <w:szCs w:val="21"/>
        </w:rPr>
        <w:t>；</w:t>
      </w:r>
    </w:p>
    <w:p>
      <w:pPr>
        <w:ind w:firstLine="411" w:firstLineChars="196"/>
        <w:rPr>
          <w:rFonts w:ascii="宋体" w:hAnsi="宋体"/>
          <w:szCs w:val="21"/>
        </w:rPr>
      </w:pPr>
      <w:r>
        <w:rPr>
          <w:rFonts w:hint="eastAsia" w:ascii="宋体" w:hAnsi="宋体"/>
          <w:szCs w:val="21"/>
        </w:rPr>
        <w:t>3.2“采购人”或“采购单位”：系指</w:t>
      </w:r>
      <w:r>
        <w:rPr>
          <w:rFonts w:hint="eastAsia" w:ascii="宋体" w:hAnsi="宋体"/>
          <w:szCs w:val="21"/>
          <w:lang w:eastAsia="zh-CN"/>
        </w:rPr>
        <w:t>深圳大学总医院</w:t>
      </w:r>
      <w:r>
        <w:rPr>
          <w:rFonts w:ascii="宋体" w:hAnsi="宋体"/>
          <w:szCs w:val="21"/>
        </w:rPr>
        <w:t>、</w:t>
      </w:r>
      <w:r>
        <w:rPr>
          <w:rFonts w:hint="eastAsia" w:ascii="宋体" w:hAnsi="宋体"/>
          <w:szCs w:val="21"/>
          <w:lang w:eastAsia="zh-CN"/>
        </w:rPr>
        <w:t>深圳大学总医院</w:t>
      </w:r>
      <w:r>
        <w:rPr>
          <w:rFonts w:ascii="宋体" w:hAnsi="宋体"/>
          <w:szCs w:val="21"/>
        </w:rPr>
        <w:t>下属</w:t>
      </w:r>
      <w:r>
        <w:rPr>
          <w:rFonts w:hint="eastAsia" w:ascii="宋体" w:hAnsi="宋体"/>
          <w:szCs w:val="21"/>
        </w:rPr>
        <w:t xml:space="preserve">单位； </w:t>
      </w:r>
    </w:p>
    <w:p>
      <w:pPr>
        <w:ind w:firstLine="411" w:firstLineChars="196"/>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“投标人”或“投标方”，即供应商，是指参加投标竞争并愿意按照招标文件要求向采购人提供货物、工程或者服务的依法成立的法人、其他组织或者自然人；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“评审委员会”和“谈判小组”是依据《深圳经济特区政府采购条例》、《深圳经济特区政府采购条例实施细则》和</w:t>
      </w:r>
      <w:r>
        <w:rPr>
          <w:rFonts w:hint="eastAsia" w:ascii="宋体" w:hAnsi="宋体"/>
          <w:szCs w:val="21"/>
          <w:lang w:eastAsia="zh-CN"/>
        </w:rPr>
        <w:t>深圳大学总医院</w:t>
      </w:r>
      <w:r>
        <w:rPr>
          <w:rFonts w:ascii="宋体" w:hAnsi="宋体"/>
          <w:szCs w:val="21"/>
        </w:rPr>
        <w:t>的</w:t>
      </w:r>
      <w:r>
        <w:rPr>
          <w:rFonts w:hint="eastAsia" w:ascii="宋体" w:hAnsi="宋体"/>
          <w:szCs w:val="21"/>
        </w:rPr>
        <w:t>有关规定组建的专门负责本次招标的评审（谈判）工作的临时性机构；</w:t>
      </w:r>
    </w:p>
    <w:p>
      <w:pPr>
        <w:ind w:firstLine="411" w:firstLineChars="196"/>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ascii="宋体" w:hAnsi="宋体"/>
          <w:szCs w:val="21"/>
        </w:rPr>
        <w:t>3.6“</w:t>
      </w:r>
      <w:r>
        <w:rPr>
          <w:rFonts w:hint="eastAsia" w:ascii="宋体" w:hAnsi="宋体"/>
          <w:szCs w:val="21"/>
        </w:rPr>
        <w:t>时间</w:t>
      </w:r>
      <w:r>
        <w:rPr>
          <w:rFonts w:ascii="宋体" w:hAnsi="宋体"/>
          <w:szCs w:val="21"/>
        </w:rPr>
        <w:t>”</w:t>
      </w:r>
      <w:r>
        <w:rPr>
          <w:rFonts w:hint="eastAsia" w:ascii="宋体" w:hAnsi="宋体"/>
          <w:szCs w:val="21"/>
        </w:rPr>
        <w:t>如未特别</w:t>
      </w:r>
      <w:r>
        <w:rPr>
          <w:rFonts w:ascii="宋体" w:hAnsi="宋体"/>
          <w:szCs w:val="21"/>
        </w:rPr>
        <w:t>说明，均</w:t>
      </w:r>
      <w:r>
        <w:rPr>
          <w:rFonts w:hint="eastAsia" w:ascii="宋体" w:hAnsi="宋体"/>
          <w:szCs w:val="21"/>
        </w:rPr>
        <w:t>为</w:t>
      </w:r>
      <w:r>
        <w:rPr>
          <w:rFonts w:ascii="宋体" w:hAnsi="宋体"/>
          <w:szCs w:val="21"/>
        </w:rPr>
        <w:t>北京时间；</w:t>
      </w:r>
    </w:p>
    <w:p>
      <w:pPr>
        <w:ind w:firstLine="411" w:firstLineChars="196"/>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“合同”指由本次招标所产生的合同或合约文件；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8</w:t>
      </w:r>
      <w:r>
        <w:rPr>
          <w:rFonts w:hint="eastAsia" w:ascii="宋体" w:hAnsi="宋体"/>
          <w:szCs w:val="21"/>
        </w:rPr>
        <w:t>招标文件中的标题或题名仅起引导作用，而不应视为对招标文件内容的理解和解释。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w:t>
      </w:r>
      <w:r>
        <w:rPr>
          <w:rFonts w:hint="eastAsia" w:ascii="宋体" w:hAnsi="宋体"/>
          <w:szCs w:val="21"/>
          <w:lang w:eastAsia="zh-CN"/>
        </w:rPr>
        <w:t>深圳大学总医院</w:t>
      </w:r>
      <w:r>
        <w:rPr>
          <w:rFonts w:hint="eastAsia" w:ascii="宋体" w:hAnsi="宋体"/>
          <w:szCs w:val="21"/>
        </w:rPr>
        <w:t>采购事务。</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黑体" w:hAnsi="宋体" w:eastAsia="黑体"/>
          <w:sz w:val="24"/>
        </w:rPr>
      </w:pPr>
      <w:r>
        <w:rPr>
          <w:rFonts w:hint="eastAsia" w:ascii="黑体" w:hAnsi="宋体" w:eastAsia="黑体"/>
          <w:sz w:val="24"/>
        </w:rPr>
        <w:t>5．投标人参加</w:t>
      </w:r>
      <w:r>
        <w:rPr>
          <w:rFonts w:hint="eastAsia" w:ascii="黑体" w:hAnsi="宋体" w:eastAsia="黑体"/>
          <w:sz w:val="24"/>
          <w:lang w:eastAsia="zh-CN"/>
        </w:rPr>
        <w:t>深圳大学总医院</w:t>
      </w:r>
      <w:r>
        <w:rPr>
          <w:rFonts w:hint="eastAsia" w:ascii="黑体" w:hAnsi="宋体" w:eastAsia="黑体"/>
          <w:sz w:val="24"/>
        </w:rPr>
        <w:t>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投标人的资格要求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参加本项目的投标人应具备的资格条件详见本项目招标公告中的内容。</w:t>
      </w:r>
    </w:p>
    <w:p>
      <w:pPr>
        <w:spacing w:line="360" w:lineRule="auto"/>
        <w:rPr>
          <w:rFonts w:ascii="黑体" w:hAnsi="宋体" w:eastAsia="黑体"/>
          <w:sz w:val="24"/>
        </w:rPr>
      </w:pPr>
      <w:r>
        <w:rPr>
          <w:rFonts w:hint="eastAsia" w:ascii="黑体" w:hAnsi="宋体" w:eastAsia="黑体"/>
          <w:sz w:val="24"/>
        </w:rPr>
        <w:t>6．联合体投标</w:t>
      </w:r>
    </w:p>
    <w:p>
      <w:pPr>
        <w:ind w:firstLine="411" w:firstLineChars="196"/>
        <w:rPr>
          <w:rFonts w:ascii="宋体" w:hAnsi="宋体"/>
        </w:rPr>
      </w:pPr>
      <w:r>
        <w:rPr>
          <w:rFonts w:hint="eastAsia" w:ascii="宋体" w:hAnsi="宋体"/>
        </w:rPr>
        <w:t>6.1　</w:t>
      </w:r>
      <w:r>
        <w:rPr>
          <w:rFonts w:hint="eastAsia"/>
        </w:rPr>
        <w:t>以下有关联合体投标的条款仅适用于允许投标人组成联合体投标的项目。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共同投标时，应符合以下原则：</w:t>
      </w:r>
    </w:p>
    <w:p>
      <w:pPr>
        <w:ind w:firstLine="411" w:firstLineChars="196"/>
        <w:rPr>
          <w:rFonts w:ascii="宋体" w:hAnsi="宋体"/>
        </w:rPr>
      </w:pPr>
      <w:r>
        <w:rPr>
          <w:rFonts w:hint="eastAsia" w:ascii="宋体" w:hAnsi="宋体"/>
        </w:rPr>
        <w:t>（1）投标联合体各方参加</w:t>
      </w:r>
      <w:r>
        <w:rPr>
          <w:rFonts w:hint="eastAsia" w:ascii="宋体" w:hAnsi="宋体"/>
          <w:lang w:eastAsia="zh-CN"/>
        </w:rPr>
        <w:t>深圳大学总医院</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rPr>
      </w:pPr>
      <w:r>
        <w:rPr>
          <w:rFonts w:hint="eastAsia" w:ascii="宋体" w:hAnsi="宋体"/>
        </w:rPr>
        <w:t>（3）投标人的投标文件及中标后签署的合同协议对联合体各方均具法律约束力；</w:t>
      </w:r>
    </w:p>
    <w:p>
      <w:pPr>
        <w:ind w:firstLine="411" w:firstLineChars="196"/>
        <w:rPr>
          <w:rFonts w:ascii="宋体" w:hAnsi="宋体"/>
        </w:rPr>
      </w:pPr>
      <w:r>
        <w:rPr>
          <w:rFonts w:hint="eastAsia" w:ascii="宋体" w:hAnsi="宋体"/>
        </w:rPr>
        <w:t>（4）联合体各方应当签订共同投标协议，明确约定各方拟承担的工作和责任，并将该共同投标协议随投标文件一并递交给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rPr>
      </w:pPr>
      <w:r>
        <w:rPr>
          <w:rFonts w:hint="eastAsia" w:ascii="宋体" w:hAnsi="宋体"/>
        </w:rPr>
        <w:t>（6）联合体的各方应当共同推荐一联合体投标授权代表方，由联合体各方提交一份授权书，证明其有资格代表联合体各方签署投标文件，该授权书作为投标文件的组成部分一并提交给</w:t>
      </w:r>
      <w:r>
        <w:rPr>
          <w:rFonts w:hint="eastAsia" w:ascii="宋体" w:hAnsi="宋体"/>
          <w:lang w:eastAsia="zh-CN"/>
        </w:rPr>
        <w:t>医院</w:t>
      </w:r>
      <w:r>
        <w:rPr>
          <w:rFonts w:hint="eastAsia" w:ascii="宋体" w:hAnsi="宋体"/>
        </w:rPr>
        <w:t>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rPr>
      </w:pPr>
      <w:r>
        <w:rPr>
          <w:rFonts w:hint="eastAsia" w:ascii="宋体" w:hAnsi="宋体"/>
        </w:rPr>
        <w:t>（9）本通用条款中“投标人”一词亦指联合体各方，专用条款另有规定或说明的除外。</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rPr>
      </w:pPr>
      <w:r>
        <w:rPr>
          <w:rFonts w:hint="eastAsia" w:ascii="宋体" w:hAnsi="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对工期的要求：投标人在投标时对其所投项目应提交货进度、交货计划等，在合同规定的时间内完工验收。</w:t>
      </w:r>
    </w:p>
    <w:p>
      <w:pPr>
        <w:ind w:firstLine="411" w:firstLineChars="196"/>
        <w:rPr>
          <w:rFonts w:ascii="宋体" w:hAnsi="宋体"/>
        </w:rPr>
      </w:pPr>
      <w:r>
        <w:rPr>
          <w:rFonts w:hint="eastAsia" w:ascii="宋体" w:hAnsi="宋体"/>
        </w:rPr>
        <w:t>7.</w:t>
      </w:r>
      <w:r>
        <w:rPr>
          <w:rFonts w:ascii="宋体" w:hAnsi="宋体"/>
        </w:rPr>
        <w:t>7</w:t>
      </w:r>
      <w:r>
        <w:rPr>
          <w:rFonts w:hint="eastAsia" w:ascii="宋体" w:hAnsi="宋体"/>
        </w:rPr>
        <w:t xml:space="preserve">  投标人必须承担的设备运输、安装调试、验收检测和提供设备操作说明书、图纸等其他相关及类似的义务。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spacing w:line="360" w:lineRule="auto"/>
        <w:rPr>
          <w:rFonts w:ascii="黑体" w:hAnsi="宋体" w:eastAsia="黑体"/>
          <w:sz w:val="24"/>
        </w:rPr>
      </w:pPr>
      <w:r>
        <w:rPr>
          <w:rFonts w:hint="eastAsia" w:ascii="黑体" w:hAnsi="宋体" w:eastAsia="黑体"/>
          <w:sz w:val="24"/>
        </w:rPr>
        <w:t>9．踏勘现场</w:t>
      </w:r>
    </w:p>
    <w:p>
      <w:pPr>
        <w:ind w:firstLine="411" w:firstLineChars="196"/>
        <w:rPr>
          <w:rFonts w:ascii="宋体" w:hAnsi="宋体"/>
        </w:rPr>
      </w:pPr>
      <w:r>
        <w:rPr>
          <w:rFonts w:hint="eastAsia" w:ascii="宋体" w:hAnsi="宋体"/>
        </w:rPr>
        <w:t>9.1如有需要（详见专用条款），</w:t>
      </w:r>
      <w:r>
        <w:rPr>
          <w:rFonts w:hint="eastAsia" w:ascii="宋体" w:hAnsi="宋体"/>
          <w:lang w:eastAsia="zh-CN"/>
        </w:rPr>
        <w:t>医院</w:t>
      </w:r>
      <w:r>
        <w:rPr>
          <w:rFonts w:ascii="宋体" w:hAnsi="宋体"/>
        </w:rPr>
        <w:t>采购机构</w:t>
      </w:r>
      <w:r>
        <w:rPr>
          <w:rFonts w:hint="eastAsia" w:ascii="宋体" w:hAnsi="宋体"/>
        </w:rPr>
        <w:t>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9.3采购人必须通过</w:t>
      </w:r>
      <w:r>
        <w:rPr>
          <w:rFonts w:hint="eastAsia" w:ascii="宋体" w:hAnsi="宋体"/>
          <w:lang w:eastAsia="zh-CN"/>
        </w:rPr>
        <w:t>医院</w:t>
      </w:r>
      <w:r>
        <w:rPr>
          <w:rFonts w:hint="eastAsia" w:ascii="宋体" w:hAnsi="宋体"/>
        </w:rPr>
        <w:t>采购机构向投标人提供有关现场的资料和数据。</w:t>
      </w:r>
    </w:p>
    <w:p>
      <w:pPr>
        <w:ind w:firstLine="411" w:firstLineChars="196"/>
        <w:rPr>
          <w:rFonts w:ascii="宋体" w:hAnsi="宋体"/>
        </w:rPr>
      </w:pPr>
      <w:r>
        <w:rPr>
          <w:rFonts w:hint="eastAsia" w:ascii="宋体" w:hAnsi="宋体"/>
        </w:rPr>
        <w:t>9.4任何人或任何组织在踏勘现场时向投标人提交的任何书面资料或</w:t>
      </w:r>
      <w:r>
        <w:rPr>
          <w:rFonts w:ascii="宋体" w:hAnsi="宋体"/>
        </w:rPr>
        <w:t>口头承诺</w:t>
      </w:r>
      <w:r>
        <w:rPr>
          <w:rFonts w:hint="eastAsia" w:ascii="宋体" w:hAnsi="宋体"/>
        </w:rPr>
        <w:t>，未经</w:t>
      </w:r>
      <w:r>
        <w:rPr>
          <w:rFonts w:hint="eastAsia" w:ascii="宋体" w:hAnsi="宋体"/>
          <w:lang w:eastAsia="zh-CN"/>
        </w:rPr>
        <w:t>医院</w:t>
      </w:r>
      <w:r>
        <w:rPr>
          <w:rFonts w:hint="eastAsia" w:ascii="宋体" w:hAnsi="宋体"/>
        </w:rPr>
        <w:t>采购机构在网上发布或书面通知，均作无效处理。</w:t>
      </w:r>
    </w:p>
    <w:p>
      <w:pPr>
        <w:spacing w:line="360" w:lineRule="auto"/>
        <w:rPr>
          <w:rFonts w:ascii="黑体" w:hAnsi="宋体" w:eastAsia="黑体"/>
          <w:sz w:val="24"/>
        </w:rPr>
      </w:pPr>
      <w:r>
        <w:rPr>
          <w:rFonts w:hint="eastAsia" w:ascii="黑体" w:hAnsi="宋体" w:eastAsia="黑体"/>
          <w:sz w:val="24"/>
        </w:rPr>
        <w:t>10．招标答疑</w:t>
      </w:r>
    </w:p>
    <w:p>
      <w:pPr>
        <w:ind w:firstLine="411" w:firstLineChars="196"/>
        <w:rPr>
          <w:rFonts w:ascii="宋体" w:hAnsi="宋体"/>
          <w:szCs w:val="21"/>
        </w:rPr>
      </w:pPr>
      <w:r>
        <w:rPr>
          <w:rFonts w:hint="eastAsia" w:ascii="宋体" w:hAnsi="宋体"/>
          <w:szCs w:val="21"/>
        </w:rPr>
        <w:t>10.1招标答疑的目的是澄清、解答投标人在查阅招标文件后或现场踏勘中可能提出的与投标有关的疑问或询问。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10.2投标人如对招标文件内容有疑问，必须在招标文件规定的答疑截止时间前以书面形式提交给</w:t>
      </w:r>
      <w:r>
        <w:rPr>
          <w:rFonts w:hint="eastAsia" w:ascii="宋体" w:hAnsi="宋体"/>
          <w:szCs w:val="21"/>
          <w:lang w:eastAsia="zh-CN"/>
        </w:rPr>
        <w:t>医院</w:t>
      </w:r>
      <w:r>
        <w:rPr>
          <w:rFonts w:hint="eastAsia" w:ascii="宋体" w:hAnsi="宋体"/>
          <w:szCs w:val="21"/>
        </w:rPr>
        <w:t>采购机构。</w:t>
      </w:r>
    </w:p>
    <w:p>
      <w:pPr>
        <w:ind w:firstLine="411" w:firstLineChars="196"/>
        <w:rPr>
          <w:rFonts w:ascii="宋体" w:hAnsi="宋体"/>
          <w:szCs w:val="21"/>
        </w:rPr>
      </w:pPr>
      <w:r>
        <w:rPr>
          <w:rFonts w:hint="eastAsia" w:ascii="宋体" w:hAnsi="宋体"/>
          <w:szCs w:val="21"/>
        </w:rPr>
        <w:t>10.3</w:t>
      </w:r>
      <w:r>
        <w:rPr>
          <w:rFonts w:hint="eastAsia" w:ascii="宋体" w:hAnsi="宋体"/>
          <w:szCs w:val="21"/>
          <w:lang w:eastAsia="zh-CN"/>
        </w:rPr>
        <w:t>医院</w:t>
      </w:r>
      <w:r>
        <w:rPr>
          <w:rFonts w:hint="eastAsia" w:ascii="宋体" w:hAnsi="宋体"/>
          <w:szCs w:val="21"/>
        </w:rPr>
        <w:t>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w:t>
      </w:r>
      <w:r>
        <w:rPr>
          <w:rFonts w:hint="eastAsia" w:ascii="宋体" w:hAnsi="宋体"/>
          <w:szCs w:val="21"/>
          <w:lang w:eastAsia="zh-CN"/>
        </w:rPr>
        <w:t>医院</w:t>
      </w:r>
      <w:r>
        <w:rPr>
          <w:rFonts w:hint="eastAsia" w:ascii="宋体" w:hAnsi="宋体"/>
          <w:szCs w:val="21"/>
        </w:rPr>
        <w:t>采购机构认为有必要组织现场答疑会，投标人应按照招标文件规定的时间或</w:t>
      </w:r>
      <w:r>
        <w:rPr>
          <w:rFonts w:hint="eastAsia" w:ascii="宋体" w:hAnsi="宋体"/>
          <w:szCs w:val="21"/>
          <w:lang w:eastAsia="zh-CN"/>
        </w:rPr>
        <w:t>医院</w:t>
      </w:r>
      <w:r>
        <w:rPr>
          <w:rFonts w:hint="eastAsia" w:ascii="宋体" w:hAnsi="宋体"/>
          <w:szCs w:val="21"/>
        </w:rPr>
        <w:t>采购机构另行书面通知（包括网站发布的通知）的时间和地点，参与现场答疑会。</w:t>
      </w:r>
    </w:p>
    <w:p>
      <w:pPr>
        <w:ind w:firstLine="411" w:firstLineChars="196"/>
        <w:rPr>
          <w:rFonts w:ascii="宋体" w:hAnsi="宋体"/>
          <w:szCs w:val="21"/>
        </w:rPr>
      </w:pPr>
      <w:r>
        <w:rPr>
          <w:rFonts w:hint="eastAsia" w:ascii="宋体" w:hAnsi="宋体"/>
          <w:szCs w:val="21"/>
        </w:rPr>
        <w:t>10.5未参与招标答疑不作为否定投标人资格的理由。</w:t>
      </w:r>
    </w:p>
    <w:p>
      <w:pPr>
        <w:ind w:firstLine="411" w:firstLineChars="196"/>
        <w:rPr>
          <w:rFonts w:ascii="宋体" w:hAnsi="宋体"/>
        </w:rPr>
      </w:pP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招标文件</w:t>
      </w:r>
    </w:p>
    <w:p>
      <w:pPr>
        <w:spacing w:line="360" w:lineRule="auto"/>
        <w:rPr>
          <w:rFonts w:ascii="黑体" w:hAnsi="宋体" w:eastAsia="黑体"/>
          <w:sz w:val="24"/>
        </w:rPr>
      </w:pPr>
      <w:r>
        <w:rPr>
          <w:rFonts w:hint="eastAsia" w:ascii="黑体" w:hAnsi="宋体" w:eastAsia="黑体"/>
          <w:sz w:val="24"/>
        </w:rPr>
        <w:t>11．招标文件的编制与组成</w:t>
      </w:r>
    </w:p>
    <w:p>
      <w:pPr>
        <w:snapToGrid w:val="0"/>
        <w:ind w:firstLine="420" w:firstLineChars="200"/>
        <w:rPr>
          <w:rFonts w:ascii="宋体" w:hAnsi="宋体"/>
          <w:szCs w:val="21"/>
        </w:rPr>
      </w:pPr>
      <w:r>
        <w:rPr>
          <w:rFonts w:hint="eastAsia" w:ascii="宋体" w:hAnsi="宋体"/>
          <w:szCs w:val="21"/>
        </w:rPr>
        <w:t>11.1招标文件除以下内容外，</w:t>
      </w:r>
      <w:r>
        <w:rPr>
          <w:rFonts w:hint="eastAsia" w:ascii="宋体" w:hAnsi="宋体"/>
          <w:szCs w:val="21"/>
          <w:lang w:eastAsia="zh-CN"/>
        </w:rPr>
        <w:t>医院</w:t>
      </w:r>
      <w:r>
        <w:rPr>
          <w:rFonts w:hint="eastAsia" w:ascii="宋体" w:hAnsi="宋体"/>
          <w:szCs w:val="21"/>
        </w:rPr>
        <w:t>采购机构在招标（或谈判）期间发出的答疑、</w:t>
      </w:r>
      <w:r>
        <w:rPr>
          <w:rFonts w:ascii="宋体" w:hAnsi="宋体"/>
          <w:szCs w:val="21"/>
        </w:rPr>
        <w:t>澄清</w:t>
      </w:r>
      <w:r>
        <w:rPr>
          <w:rFonts w:hint="eastAsia" w:ascii="宋体" w:hAnsi="宋体"/>
          <w:szCs w:val="21"/>
        </w:rPr>
        <w:t>或修改等</w:t>
      </w:r>
      <w:r>
        <w:rPr>
          <w:rFonts w:ascii="宋体" w:hAnsi="宋体"/>
          <w:szCs w:val="21"/>
        </w:rPr>
        <w:t>相关公告或通知内容</w:t>
      </w:r>
      <w:r>
        <w:rPr>
          <w:rFonts w:hint="eastAsia" w:ascii="宋体" w:hAnsi="宋体"/>
          <w:szCs w:val="21"/>
        </w:rPr>
        <w:t>，均是招标文件的组成部分，对投标人起约束作用；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2"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w:t>
      </w:r>
    </w:p>
    <w:p>
      <w:pPr>
        <w:ind w:left="630" w:leftChars="300" w:firstLine="411" w:firstLineChars="196"/>
        <w:rPr>
          <w:rFonts w:ascii="宋体" w:hAnsi="宋体"/>
          <w:szCs w:val="21"/>
        </w:rPr>
      </w:pPr>
      <w:r>
        <w:rPr>
          <w:rFonts w:hint="eastAsia" w:ascii="宋体" w:hAnsi="宋体"/>
          <w:szCs w:val="21"/>
        </w:rPr>
        <w:t>第四章  合同及履约情况反馈表格式</w:t>
      </w:r>
    </w:p>
    <w:p>
      <w:pPr>
        <w:ind w:left="420" w:leftChars="200" w:firstLine="412"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第二章  招标文件</w:t>
      </w:r>
    </w:p>
    <w:p>
      <w:pPr>
        <w:numPr>
          <w:ilvl w:val="1"/>
          <w:numId w:val="0"/>
        </w:numPr>
        <w:tabs>
          <w:tab w:val="left" w:pos="360"/>
        </w:tabs>
        <w:ind w:firstLine="1079" w:firstLineChars="514"/>
        <w:rPr>
          <w:szCs w:val="21"/>
        </w:rPr>
      </w:pPr>
      <w:r>
        <w:rPr>
          <w:rFonts w:hint="eastAsia"/>
          <w:szCs w:val="21"/>
        </w:rPr>
        <w:t>第三章  投标文件的编制</w:t>
      </w:r>
    </w:p>
    <w:p>
      <w:pPr>
        <w:numPr>
          <w:ilvl w:val="1"/>
          <w:numId w:val="0"/>
        </w:numPr>
        <w:tabs>
          <w:tab w:val="left" w:pos="360"/>
        </w:tabs>
        <w:ind w:firstLine="1079" w:firstLineChars="514"/>
        <w:rPr>
          <w:szCs w:val="21"/>
        </w:rPr>
      </w:pPr>
      <w:r>
        <w:rPr>
          <w:rFonts w:hint="eastAsia"/>
          <w:szCs w:val="21"/>
        </w:rPr>
        <w:t>第四章  投标文件的递交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公开招标失败的后续处理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r>
        <w:rPr>
          <w:rFonts w:hint="eastAsia" w:ascii="宋体" w:hAnsi="宋体"/>
          <w:szCs w:val="21"/>
        </w:rPr>
        <w:t>11.2 投标人获得招标文件后，应仔细检查招标文件的所有内容，如有疑问应在答疑截止时间之前向</w:t>
      </w:r>
      <w:r>
        <w:rPr>
          <w:rFonts w:hint="eastAsia" w:ascii="宋体" w:hAnsi="宋体"/>
          <w:szCs w:val="21"/>
          <w:lang w:eastAsia="zh-CN"/>
        </w:rPr>
        <w:t>医院</w:t>
      </w:r>
      <w:r>
        <w:rPr>
          <w:rFonts w:hint="eastAsia" w:ascii="宋体" w:hAnsi="宋体"/>
          <w:szCs w:val="21"/>
        </w:rPr>
        <w:t>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任何人或任何组织向投标人提交的任何书面或口头资料，未经</w:t>
      </w:r>
      <w:r>
        <w:rPr>
          <w:rFonts w:hint="eastAsia" w:ascii="宋体" w:hAnsi="宋体"/>
          <w:lang w:eastAsia="zh-CN"/>
        </w:rPr>
        <w:t>医院</w:t>
      </w:r>
      <w:r>
        <w:rPr>
          <w:rFonts w:hint="eastAsia" w:ascii="宋体" w:hAnsi="宋体"/>
        </w:rPr>
        <w:t>采购机构在网上发布或书面通知，均作无效处理，不得作为招标文件的组成部分。</w:t>
      </w:r>
      <w:r>
        <w:rPr>
          <w:rFonts w:hint="eastAsia" w:ascii="宋体" w:hAnsi="宋体"/>
          <w:lang w:eastAsia="zh-CN"/>
        </w:rPr>
        <w:t>医院</w:t>
      </w:r>
      <w:r>
        <w:rPr>
          <w:rFonts w:hint="eastAsia" w:ascii="宋体" w:hAnsi="宋体"/>
        </w:rPr>
        <w:t>采购机构对投标人由此而做出的推论、理解和结论概不负责。</w:t>
      </w:r>
    </w:p>
    <w:p>
      <w:pPr>
        <w:spacing w:line="360" w:lineRule="auto"/>
        <w:rPr>
          <w:rFonts w:ascii="黑体" w:hAnsi="宋体" w:eastAsia="黑体"/>
          <w:sz w:val="24"/>
        </w:rPr>
      </w:pPr>
      <w:r>
        <w:rPr>
          <w:rFonts w:hint="eastAsia" w:ascii="黑体" w:hAnsi="宋体" w:eastAsia="黑体"/>
          <w:sz w:val="24"/>
        </w:rPr>
        <w:t>12．招标文件的澄清</w:t>
      </w:r>
    </w:p>
    <w:p>
      <w:pPr>
        <w:snapToGrid w:val="0"/>
        <w:ind w:firstLine="420" w:firstLineChars="200"/>
        <w:rPr>
          <w:rFonts w:ascii="宋体" w:hAnsi="宋体"/>
          <w:szCs w:val="21"/>
        </w:rPr>
      </w:pPr>
      <w:r>
        <w:rPr>
          <w:rFonts w:hint="eastAsia" w:ascii="宋体" w:hAnsi="宋体"/>
          <w:szCs w:val="21"/>
        </w:rPr>
        <w:t>12.1投标人如对招标文件内容有疑问，必须在招标文件规定的答疑截止时间前以</w:t>
      </w:r>
      <w:r>
        <w:rPr>
          <w:rFonts w:ascii="宋体" w:hAnsi="宋体"/>
          <w:szCs w:val="21"/>
        </w:rPr>
        <w:t>书面</w:t>
      </w:r>
      <w:r>
        <w:rPr>
          <w:rFonts w:hint="eastAsia" w:ascii="宋体" w:hAnsi="宋体"/>
          <w:szCs w:val="21"/>
        </w:rPr>
        <w:t>形式提交</w:t>
      </w:r>
      <w:r>
        <w:rPr>
          <w:rFonts w:ascii="宋体" w:hAnsi="宋体"/>
          <w:szCs w:val="21"/>
        </w:rPr>
        <w:t>给</w:t>
      </w:r>
      <w:r>
        <w:rPr>
          <w:rFonts w:hint="eastAsia" w:ascii="宋体" w:hAnsi="宋体"/>
          <w:szCs w:val="21"/>
        </w:rPr>
        <w:t>向</w:t>
      </w:r>
      <w:r>
        <w:rPr>
          <w:rFonts w:hint="eastAsia" w:ascii="宋体" w:hAnsi="宋体"/>
          <w:szCs w:val="21"/>
          <w:lang w:eastAsia="zh-CN"/>
        </w:rPr>
        <w:t>医院</w:t>
      </w:r>
      <w:r>
        <w:rPr>
          <w:rFonts w:hint="eastAsia" w:ascii="宋体" w:hAnsi="宋体"/>
          <w:szCs w:val="21"/>
        </w:rPr>
        <w:t>采购机构。不论是</w:t>
      </w:r>
      <w:r>
        <w:rPr>
          <w:rFonts w:hint="eastAsia" w:ascii="宋体" w:hAnsi="宋体"/>
          <w:szCs w:val="21"/>
          <w:lang w:eastAsia="zh-CN"/>
        </w:rPr>
        <w:t>医院</w:t>
      </w:r>
      <w:r>
        <w:rPr>
          <w:rFonts w:hint="eastAsia" w:ascii="宋体" w:hAnsi="宋体"/>
          <w:szCs w:val="21"/>
        </w:rPr>
        <w:t>采购机构根据需要主动对招标文件进行必要的澄清或是根据投标人的要求对招标文件做出澄清，</w:t>
      </w:r>
      <w:r>
        <w:rPr>
          <w:rFonts w:hint="eastAsia" w:ascii="宋体" w:hAnsi="宋体"/>
          <w:szCs w:val="21"/>
          <w:lang w:eastAsia="zh-CN"/>
        </w:rPr>
        <w:t>医院</w:t>
      </w:r>
      <w:r>
        <w:rPr>
          <w:rFonts w:hint="eastAsia" w:ascii="宋体" w:hAnsi="宋体"/>
          <w:szCs w:val="21"/>
        </w:rPr>
        <w:t>采购机构都将在投标截止日期前以书面形式（包括</w:t>
      </w:r>
      <w:r>
        <w:rPr>
          <w:rFonts w:hint="eastAsia" w:ascii="宋体" w:hAnsi="宋体"/>
          <w:szCs w:val="21"/>
          <w:lang w:eastAsia="zh-CN"/>
        </w:rPr>
        <w:t>医院</w:t>
      </w:r>
      <w:r>
        <w:rPr>
          <w:rFonts w:hint="eastAsia" w:ascii="宋体" w:hAnsi="宋体"/>
          <w:szCs w:val="21"/>
        </w:rPr>
        <w:t>采购机构网站公开发布方式）答复或发送给所有投标人。澄清纪要作为招标文件的组成部分，对投标人起约束作用；</w:t>
      </w:r>
    </w:p>
    <w:p>
      <w:pPr>
        <w:snapToGrid w:val="0"/>
        <w:ind w:firstLine="420" w:firstLineChars="200"/>
        <w:rPr>
          <w:rFonts w:ascii="宋体" w:hAnsi="宋体"/>
          <w:szCs w:val="21"/>
        </w:rPr>
      </w:pPr>
      <w:r>
        <w:rPr>
          <w:rFonts w:hint="eastAsia" w:ascii="宋体" w:hAnsi="宋体"/>
          <w:szCs w:val="21"/>
        </w:rPr>
        <w:t>12.2对于没有提出澄清又参与了该项目投标的供应商将被视为完全认同该</w:t>
      </w:r>
      <w:r>
        <w:rPr>
          <w:rFonts w:hint="eastAsia"/>
        </w:rPr>
        <w:t>招标文件（含澄清纪要）</w:t>
      </w:r>
      <w:r>
        <w:rPr>
          <w:rFonts w:hint="eastAsia" w:ascii="宋体" w:hAnsi="宋体"/>
          <w:szCs w:val="21"/>
        </w:rPr>
        <w:t>。</w:t>
      </w:r>
    </w:p>
    <w:p>
      <w:pPr>
        <w:snapToGrid w:val="0"/>
        <w:ind w:firstLine="420" w:firstLineChars="200"/>
        <w:rPr>
          <w:rFonts w:ascii="宋体" w:hAnsi="宋体"/>
          <w:szCs w:val="21"/>
        </w:rPr>
      </w:pPr>
      <w:r>
        <w:rPr>
          <w:rFonts w:hint="eastAsia" w:ascii="宋体" w:hAnsi="宋体"/>
          <w:szCs w:val="21"/>
        </w:rPr>
        <w:t>12.3 对招标文件中描述有歧义或前后不一致的地方，评审委员会有权进行评判，但对同一条款的评判应适用于每个投标人。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3.1招标文件发出后，在投标截止日期前任何时候，确需要变更招标内容的，</w:t>
      </w:r>
      <w:r>
        <w:rPr>
          <w:rFonts w:hint="eastAsia" w:ascii="宋体" w:hAnsi="宋体"/>
          <w:szCs w:val="21"/>
          <w:lang w:eastAsia="zh-CN"/>
        </w:rPr>
        <w:t>医院</w:t>
      </w:r>
      <w:r>
        <w:rPr>
          <w:rFonts w:hint="eastAsia" w:ascii="宋体" w:hAnsi="宋体"/>
          <w:szCs w:val="21"/>
        </w:rPr>
        <w:t>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3.2招标文件的修改以书面形式（包括网站公开发布方式）发送给所有投标人，招标文件的修改内容作为招标文件的组成部分，并具有约束力。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w:t>
      </w:r>
      <w:r>
        <w:rPr>
          <w:rFonts w:hint="eastAsia" w:ascii="宋体" w:hAnsi="宋体"/>
          <w:szCs w:val="21"/>
          <w:lang w:eastAsia="zh-CN"/>
        </w:rPr>
        <w:t>医院</w:t>
      </w:r>
      <w:r>
        <w:rPr>
          <w:rFonts w:hint="eastAsia" w:ascii="宋体" w:hAnsi="宋体"/>
          <w:szCs w:val="21"/>
        </w:rPr>
        <w:t>采购机构保证招标文件澄清（答疑）纪要和招标文件修改补充通知在投标截止时间前以网站公开发布形式或书面形式发送给所有投标人。为使投标人在编写投标文件时有充分时间对招标文件的修改部分进行研究，</w:t>
      </w:r>
      <w:r>
        <w:rPr>
          <w:rFonts w:hint="eastAsia" w:ascii="宋体" w:hAnsi="宋体"/>
          <w:szCs w:val="21"/>
          <w:lang w:eastAsia="zh-CN"/>
        </w:rPr>
        <w:t>医院</w:t>
      </w:r>
      <w:r>
        <w:rPr>
          <w:rFonts w:hint="eastAsia" w:ascii="宋体" w:hAnsi="宋体"/>
          <w:szCs w:val="21"/>
        </w:rPr>
        <w:t>采购机构可以酌情延长递交投标文件的截止日期，具体时间将在修改补充通知中明确。</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投标文件的编制</w:t>
      </w:r>
    </w:p>
    <w:p>
      <w:pPr>
        <w:spacing w:line="360" w:lineRule="auto"/>
        <w:rPr>
          <w:rFonts w:ascii="黑体" w:hAnsi="宋体" w:eastAsia="黑体"/>
          <w:sz w:val="24"/>
        </w:rPr>
      </w:pPr>
      <w:r>
        <w:rPr>
          <w:rFonts w:hint="eastAsia" w:ascii="黑体" w:hAnsi="宋体" w:eastAsia="黑体"/>
          <w:sz w:val="24"/>
        </w:rPr>
        <w:t>14．投标文件的语言及度量单位</w:t>
      </w:r>
    </w:p>
    <w:p>
      <w:pPr>
        <w:ind w:firstLine="411" w:firstLineChars="196"/>
        <w:rPr>
          <w:rFonts w:ascii="宋体" w:hAnsi="宋体"/>
          <w:szCs w:val="21"/>
        </w:rPr>
      </w:pPr>
      <w:r>
        <w:rPr>
          <w:rFonts w:hint="eastAsia" w:ascii="宋体" w:hAnsi="宋体"/>
          <w:szCs w:val="21"/>
        </w:rPr>
        <w:t>14.1 投标人和</w:t>
      </w:r>
      <w:r>
        <w:rPr>
          <w:rFonts w:hint="eastAsia" w:ascii="宋体" w:hAnsi="宋体"/>
          <w:szCs w:val="21"/>
          <w:lang w:eastAsia="zh-CN"/>
        </w:rPr>
        <w:t>医院</w:t>
      </w:r>
      <w:r>
        <w:rPr>
          <w:rFonts w:hint="eastAsia" w:ascii="宋体" w:hAnsi="宋体"/>
          <w:szCs w:val="21"/>
        </w:rPr>
        <w:t>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p>
      <w:pPr>
        <w:spacing w:line="360" w:lineRule="auto"/>
        <w:rPr>
          <w:rFonts w:ascii="黑体" w:hAnsi="宋体" w:eastAsia="黑体"/>
          <w:sz w:val="24"/>
        </w:rPr>
      </w:pPr>
      <w:r>
        <w:rPr>
          <w:rFonts w:hint="eastAsia" w:ascii="黑体" w:hAnsi="宋体" w:eastAsia="黑体"/>
          <w:sz w:val="24"/>
        </w:rPr>
        <w:t>15．投标文件的组成</w:t>
      </w:r>
    </w:p>
    <w:p>
      <w:pPr>
        <w:ind w:firstLine="412" w:firstLineChars="196"/>
        <w:rPr>
          <w:rFonts w:ascii="宋体" w:hAnsi="宋体"/>
          <w:b/>
          <w:szCs w:val="21"/>
        </w:rPr>
      </w:pPr>
      <w:r>
        <w:rPr>
          <w:rFonts w:hint="eastAsia" w:ascii="宋体" w:hAnsi="宋体"/>
          <w:b/>
          <w:szCs w:val="21"/>
        </w:rPr>
        <w:t>具体内容请详见本项目招标文件</w:t>
      </w:r>
      <w:r>
        <w:rPr>
          <w:rFonts w:ascii="宋体" w:hAnsi="宋体"/>
          <w:b/>
          <w:szCs w:val="21"/>
        </w:rPr>
        <w:t>第一册“</w:t>
      </w:r>
      <w:r>
        <w:rPr>
          <w:rFonts w:hint="eastAsia" w:ascii="宋体" w:hAnsi="宋体"/>
          <w:b/>
          <w:szCs w:val="21"/>
        </w:rPr>
        <w:t>专用条款</w:t>
      </w:r>
      <w:r>
        <w:rPr>
          <w:rFonts w:ascii="宋体" w:hAnsi="宋体"/>
          <w:b/>
          <w:szCs w:val="21"/>
        </w:rPr>
        <w:t>”</w:t>
      </w:r>
      <w:r>
        <w:rPr>
          <w:rFonts w:hint="eastAsia" w:ascii="宋体" w:hAnsi="宋体"/>
          <w:b/>
          <w:szCs w:val="21"/>
        </w:rPr>
        <w:t>的相关内容。</w:t>
      </w:r>
    </w:p>
    <w:p>
      <w:pPr>
        <w:spacing w:line="360" w:lineRule="auto"/>
        <w:rPr>
          <w:rFonts w:ascii="黑体" w:hAnsi="宋体" w:eastAsia="黑体"/>
          <w:sz w:val="24"/>
        </w:rPr>
      </w:pPr>
      <w:r>
        <w:rPr>
          <w:rFonts w:hint="eastAsia"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（表格可以按同样格式扩展）。</w:t>
      </w:r>
    </w:p>
    <w:p>
      <w:pPr>
        <w:spacing w:line="360" w:lineRule="auto"/>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如招标文件第一册“专用条款”</w:t>
      </w:r>
      <w:r>
        <w:rPr>
          <w:rFonts w:ascii="宋体" w:hAnsi="宋体"/>
          <w:szCs w:val="21"/>
        </w:rPr>
        <w:t>无另外</w:t>
      </w:r>
      <w:r>
        <w:rPr>
          <w:rFonts w:hint="eastAsia" w:ascii="宋体" w:hAnsi="宋体"/>
          <w:szCs w:val="21"/>
        </w:rPr>
        <w:t>规定</w:t>
      </w:r>
      <w:r>
        <w:rPr>
          <w:rFonts w:ascii="宋体" w:hAnsi="宋体"/>
          <w:szCs w:val="21"/>
        </w:rPr>
        <w:t>，</w:t>
      </w:r>
      <w:r>
        <w:rPr>
          <w:rFonts w:hint="eastAsia" w:ascii="宋体" w:hAnsi="宋体"/>
          <w:szCs w:val="21"/>
        </w:rPr>
        <w:t>本项目的投标应以人民币计。</w:t>
      </w:r>
    </w:p>
    <w:p>
      <w:pPr>
        <w:spacing w:line="360" w:lineRule="auto"/>
        <w:rPr>
          <w:rFonts w:ascii="黑体" w:hAnsi="宋体" w:eastAsia="黑体"/>
          <w:sz w:val="24"/>
        </w:rPr>
      </w:pPr>
      <w:r>
        <w:rPr>
          <w:rFonts w:hint="eastAsia" w:ascii="黑体" w:hAnsi="宋体" w:eastAsia="黑体"/>
          <w:sz w:val="24"/>
        </w:rPr>
        <w:t>18．证明投标文件投标技术方案的合格性和符合招标文件规定的文件要求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投标人应按照本项目</w:t>
      </w:r>
      <w:r>
        <w:rPr>
          <w:rFonts w:ascii="宋体" w:hAnsi="宋体"/>
          <w:szCs w:val="21"/>
        </w:rPr>
        <w:t>招标文</w:t>
      </w:r>
      <w:r>
        <w:rPr>
          <w:rFonts w:hint="eastAsia" w:ascii="宋体" w:hAnsi="宋体"/>
          <w:szCs w:val="21"/>
        </w:rPr>
        <w:t>件第一册“</w:t>
      </w:r>
      <w:r>
        <w:rPr>
          <w:rFonts w:ascii="宋体" w:hAnsi="宋体"/>
          <w:szCs w:val="21"/>
        </w:rPr>
        <w:t>专用条款</w:t>
      </w:r>
      <w:r>
        <w:rPr>
          <w:rFonts w:hint="eastAsia" w:ascii="宋体" w:hAnsi="宋体"/>
          <w:szCs w:val="21"/>
        </w:rPr>
        <w:t>”</w:t>
      </w:r>
      <w:r>
        <w:rPr>
          <w:rFonts w:ascii="宋体" w:hAnsi="宋体"/>
          <w:szCs w:val="21"/>
        </w:rPr>
        <w:t>的要求</w:t>
      </w:r>
      <w:r>
        <w:rPr>
          <w:rFonts w:hint="eastAsia" w:ascii="宋体" w:hAnsi="宋体"/>
          <w:szCs w:val="21"/>
        </w:rPr>
        <w:t>提交证明文件证明其投标技术方案项下的货物、工程和服务的合格性符合招标文件规定。该投标技术方案及其证明文件作为投标文件的一部分。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hint="eastAsia" w:ascii="宋体" w:hAnsi="宋体"/>
          <w:szCs w:val="21"/>
        </w:rPr>
        <w:t>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hint="eastAsia" w:ascii="宋体" w:hAnsi="宋体"/>
          <w:szCs w:val="21"/>
        </w:rPr>
        <w:t>。</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.4</w:t>
      </w:r>
      <w:r>
        <w:rPr>
          <w:rFonts w:hint="eastAsia" w:ascii="宋体" w:hAnsi="宋体"/>
          <w:szCs w:val="21"/>
        </w:rPr>
        <w:t>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w:t>
      </w:r>
      <w:r>
        <w:rPr>
          <w:rFonts w:ascii="宋体" w:hAnsi="宋体"/>
          <w:szCs w:val="21"/>
        </w:rPr>
        <w:t>5</w:t>
      </w:r>
      <w:r>
        <w:rPr>
          <w:rFonts w:hint="eastAsia" w:ascii="宋体" w:hAnsi="宋体"/>
          <w:szCs w:val="21"/>
        </w:rPr>
        <w:t>为保证公平公正，除非另有规定或说明，投标人对同一项目投标时，不得同时提供两套或两套以上的投标方案。</w:t>
      </w:r>
    </w:p>
    <w:p>
      <w:pPr>
        <w:spacing w:line="360" w:lineRule="auto"/>
        <w:rPr>
          <w:rFonts w:ascii="黑体" w:hAnsi="宋体" w:eastAsia="黑体"/>
          <w:sz w:val="24"/>
        </w:rPr>
      </w:pPr>
      <w:r>
        <w:rPr>
          <w:rFonts w:hint="eastAsia" w:ascii="黑体" w:hAnsi="宋体" w:eastAsia="黑体"/>
          <w:sz w:val="24"/>
        </w:rPr>
        <w:t>19．投标文件其他证明文件的要求</w:t>
      </w:r>
    </w:p>
    <w:p>
      <w:pPr>
        <w:ind w:firstLine="411" w:firstLineChars="196"/>
        <w:rPr>
          <w:rFonts w:ascii="宋体" w:hAnsi="宋体"/>
          <w:szCs w:val="21"/>
        </w:rPr>
      </w:pPr>
      <w:r>
        <w:rPr>
          <w:rFonts w:hint="eastAsia" w:ascii="宋体" w:hAnsi="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w:t>
      </w:r>
      <w:r>
        <w:rPr>
          <w:rFonts w:ascii="宋体" w:hAnsi="宋体"/>
          <w:szCs w:val="21"/>
        </w:rPr>
        <w:t>无效</w:t>
      </w:r>
      <w:r>
        <w:rPr>
          <w:rFonts w:hint="eastAsia" w:ascii="宋体" w:hAnsi="宋体"/>
          <w:szCs w:val="21"/>
        </w:rPr>
        <w:t>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黑体" w:hAnsi="宋体" w:eastAsia="黑体"/>
          <w:sz w:val="24"/>
        </w:rPr>
      </w:pPr>
      <w:r>
        <w:rPr>
          <w:rFonts w:hint="eastAsia" w:ascii="黑体" w:hAnsi="宋体" w:eastAsia="黑体"/>
          <w:sz w:val="24"/>
        </w:rPr>
        <w:t>20．投标有效期</w:t>
      </w:r>
    </w:p>
    <w:p>
      <w:pPr>
        <w:ind w:firstLine="411" w:firstLineChars="196"/>
        <w:rPr>
          <w:rFonts w:ascii="宋体" w:hAnsi="宋体"/>
          <w:szCs w:val="21"/>
        </w:rPr>
      </w:pPr>
      <w:r>
        <w:rPr>
          <w:rFonts w:hint="eastAsia" w:ascii="宋体" w:hAnsi="宋体"/>
          <w:szCs w:val="21"/>
        </w:rPr>
        <w:t>20.1 投标有效期为</w:t>
      </w:r>
      <w:r>
        <w:rPr>
          <w:rFonts w:hint="eastAsia" w:ascii="Arial" w:hAnsi="Arial" w:cs="Arial"/>
          <w:szCs w:val="21"/>
        </w:rPr>
        <w:t>从投标截止之日算起的日历天数，具体见专用条款中投标有效期的天数要求。</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在特殊的情况下，</w:t>
      </w:r>
      <w:r>
        <w:rPr>
          <w:rFonts w:hint="eastAsia" w:ascii="宋体" w:hAnsi="宋体"/>
          <w:szCs w:val="21"/>
          <w:lang w:eastAsia="zh-CN"/>
        </w:rPr>
        <w:t>医院</w:t>
      </w:r>
      <w:r>
        <w:rPr>
          <w:rFonts w:hint="eastAsia" w:ascii="宋体" w:hAnsi="宋体"/>
          <w:szCs w:val="21"/>
        </w:rPr>
        <w:t>采购机构在原定的投标有效期满之前，可以根据需要以书面形式（包括网站公开发布方式）向投标人提出延长投标有效期的要求，对此要求投标人须以书面形式予以答复，投标人可以拒绝</w:t>
      </w:r>
      <w:r>
        <w:rPr>
          <w:rFonts w:hint="eastAsia" w:ascii="宋体" w:hAnsi="宋体"/>
          <w:szCs w:val="21"/>
          <w:lang w:eastAsia="zh-CN"/>
        </w:rPr>
        <w:t>医院</w:t>
      </w:r>
      <w:r>
        <w:rPr>
          <w:rFonts w:hint="eastAsia" w:ascii="宋体" w:hAnsi="宋体"/>
          <w:szCs w:val="21"/>
        </w:rPr>
        <w:t>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中标单位的投标书有效期，截止于完成本招标文件规定的全部项目内容，并通过竣工验收及保修结束。</w:t>
      </w:r>
    </w:p>
    <w:p>
      <w:pPr>
        <w:spacing w:line="360" w:lineRule="auto"/>
        <w:rPr>
          <w:rFonts w:ascii="黑体" w:hAnsi="宋体" w:eastAsia="黑体"/>
          <w:sz w:val="24"/>
        </w:rPr>
      </w:pPr>
      <w:r>
        <w:rPr>
          <w:rFonts w:hint="eastAsia" w:ascii="黑体" w:hAnsi="宋体" w:eastAsia="黑体"/>
          <w:sz w:val="24"/>
        </w:rPr>
        <w:t>21．关于投标保证金</w:t>
      </w:r>
    </w:p>
    <w:p>
      <w:pPr>
        <w:ind w:firstLine="411" w:firstLineChars="196"/>
        <w:rPr>
          <w:rFonts w:ascii="宋体" w:hAnsi="宋体"/>
          <w:szCs w:val="21"/>
        </w:rPr>
      </w:pPr>
      <w:r>
        <w:rPr>
          <w:rFonts w:hint="eastAsia" w:ascii="宋体" w:hAnsi="宋体"/>
          <w:szCs w:val="21"/>
        </w:rPr>
        <w:t>21.1 为切实减轻企业负担，降低制度性交易成本，</w:t>
      </w:r>
      <w:r>
        <w:rPr>
          <w:rFonts w:ascii="宋体" w:hAnsi="宋体"/>
          <w:szCs w:val="21"/>
        </w:rPr>
        <w:t>一般采购项目不收取投标保证金。</w:t>
      </w:r>
    </w:p>
    <w:p>
      <w:pPr>
        <w:ind w:firstLine="411" w:firstLineChars="196"/>
        <w:rPr>
          <w:rFonts w:ascii="宋体" w:hAnsi="宋体"/>
          <w:szCs w:val="21"/>
        </w:rPr>
      </w:pPr>
      <w:r>
        <w:rPr>
          <w:rFonts w:hint="eastAsia" w:ascii="宋体" w:hAnsi="宋体"/>
          <w:szCs w:val="21"/>
        </w:rPr>
        <w:t>21.2 若为重大项目，</w:t>
      </w:r>
      <w:r>
        <w:rPr>
          <w:rFonts w:hint="eastAsia" w:ascii="宋体" w:hAnsi="宋体"/>
          <w:szCs w:val="21"/>
          <w:lang w:eastAsia="zh-CN"/>
        </w:rPr>
        <w:t>医院</w:t>
      </w:r>
      <w:r>
        <w:rPr>
          <w:rFonts w:hint="eastAsia" w:ascii="宋体" w:hAnsi="宋体"/>
          <w:szCs w:val="21"/>
        </w:rPr>
        <w:t>采购机构可自行决定另外收取投标保证金，不受21</w:t>
      </w:r>
      <w:r>
        <w:rPr>
          <w:rFonts w:ascii="宋体" w:hAnsi="宋体"/>
          <w:szCs w:val="21"/>
        </w:rPr>
        <w:t>.1</w:t>
      </w:r>
      <w:r>
        <w:rPr>
          <w:rFonts w:hint="eastAsia" w:ascii="宋体" w:hAnsi="宋体"/>
          <w:szCs w:val="21"/>
        </w:rPr>
        <w:t>款限制。是否另外收取投标保证金，请见本招标文件“专用条款”《对通用条款的补充内容》中的相关要求。</w:t>
      </w:r>
    </w:p>
    <w:p>
      <w:pPr>
        <w:spacing w:line="360" w:lineRule="auto"/>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r>
        <w:rPr>
          <w:rFonts w:hint="eastAsia" w:ascii="黑体" w:hAnsi="宋体" w:eastAsia="黑体"/>
          <w:sz w:val="24"/>
        </w:rPr>
        <w:t>23．</w:t>
      </w:r>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 投标人需按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准备所投项目的纸质投标文件正副本。</w:t>
      </w:r>
    </w:p>
    <w:p>
      <w:pPr>
        <w:ind w:firstLine="412" w:firstLineChars="196"/>
        <w:rPr>
          <w:rFonts w:ascii="宋体" w:hAnsi="宋体"/>
        </w:rPr>
      </w:pPr>
      <w:r>
        <w:rPr>
          <w:rFonts w:hint="eastAsia" w:ascii="宋体" w:hAnsi="宋体"/>
          <w:b/>
        </w:rPr>
        <w:tab/>
      </w:r>
      <w:r>
        <w:rPr>
          <w:rFonts w:ascii="宋体" w:hAnsi="宋体"/>
        </w:rPr>
        <w:t xml:space="preserve">23.2 </w:t>
      </w:r>
      <w:r>
        <w:rPr>
          <w:rFonts w:hint="eastAsia" w:ascii="宋体" w:hAnsi="宋体"/>
        </w:rPr>
        <w:t>投标人在编辑投标文件时，在投标文件目录中属于本节点内容的必须在本节点中填写；填写到其他节点或附件的，评审</w:t>
      </w:r>
      <w:r>
        <w:rPr>
          <w:rFonts w:ascii="宋体" w:hAnsi="宋体"/>
        </w:rPr>
        <w:t>委员会</w:t>
      </w:r>
      <w:r>
        <w:rPr>
          <w:rFonts w:hint="eastAsia" w:ascii="宋体" w:hAnsi="宋体"/>
        </w:rPr>
        <w:t>有权</w:t>
      </w:r>
      <w:r>
        <w:rPr>
          <w:rFonts w:ascii="宋体" w:hAnsi="宋体"/>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23.3 投标文件</w:t>
      </w:r>
      <w:r>
        <w:rPr>
          <w:rFonts w:ascii="宋体" w:hAnsi="宋体"/>
        </w:rPr>
        <w:t>要求盖章、签字的地方，</w:t>
      </w:r>
      <w:r>
        <w:rPr>
          <w:rFonts w:hint="eastAsia" w:ascii="宋体" w:hAnsi="宋体"/>
        </w:rPr>
        <w:t>应</w:t>
      </w:r>
      <w:r>
        <w:rPr>
          <w:rFonts w:ascii="宋体" w:hAnsi="宋体"/>
        </w:rPr>
        <w:t>按要求盖章、签字。评审委员会</w:t>
      </w:r>
      <w:r>
        <w:rPr>
          <w:rFonts w:hint="eastAsia" w:ascii="宋体" w:hAnsi="宋体"/>
        </w:rPr>
        <w:t>有权将缺、漏</w:t>
      </w:r>
      <w:r>
        <w:rPr>
          <w:rFonts w:ascii="宋体" w:hAnsi="宋体"/>
        </w:rPr>
        <w:t>盖章、签字</w:t>
      </w:r>
      <w:r>
        <w:rPr>
          <w:rFonts w:hint="eastAsia" w:ascii="宋体" w:hAnsi="宋体"/>
        </w:rPr>
        <w:t>的</w:t>
      </w:r>
      <w:r>
        <w:rPr>
          <w:rFonts w:ascii="宋体" w:hAnsi="宋体"/>
        </w:rPr>
        <w:t>投标文件认定为无效投标。</w:t>
      </w:r>
    </w:p>
    <w:p>
      <w:pPr>
        <w:ind w:firstLine="411" w:firstLineChars="196"/>
        <w:rPr>
          <w:rFonts w:ascii="宋体" w:hAnsi="宋体"/>
        </w:rPr>
      </w:pPr>
      <w:r>
        <w:rPr>
          <w:rFonts w:hint="eastAsia" w:ascii="宋体" w:hAnsi="宋体"/>
        </w:rPr>
        <w:t>23.</w:t>
      </w:r>
      <w:r>
        <w:rPr>
          <w:rFonts w:ascii="宋体" w:hAnsi="宋体"/>
        </w:rPr>
        <w:t xml:space="preserve">4 </w:t>
      </w:r>
      <w:r>
        <w:rPr>
          <w:rFonts w:hint="eastAsia" w:ascii="宋体" w:hAnsi="宋体"/>
        </w:rPr>
        <w:t>电报、电话、传真形式的投标概不接受。</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投标文件的递交</w:t>
      </w:r>
    </w:p>
    <w:p>
      <w:pPr>
        <w:spacing w:line="360" w:lineRule="auto"/>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24.1在投标文件制作完成后，所有文件必须密封完整且加盖公章。</w:t>
      </w:r>
    </w:p>
    <w:p>
      <w:pPr>
        <w:ind w:firstLine="411" w:firstLineChars="196"/>
        <w:rPr>
          <w:rFonts w:ascii="宋体" w:hAnsi="宋体"/>
        </w:rPr>
      </w:pPr>
      <w:r>
        <w:rPr>
          <w:rFonts w:ascii="宋体" w:hAnsi="宋体"/>
        </w:rPr>
        <w:t xml:space="preserve">24.2 </w:t>
      </w:r>
      <w:r>
        <w:rPr>
          <w:rFonts w:hint="eastAsia" w:ascii="宋体" w:hAnsi="宋体"/>
        </w:rPr>
        <w:t>所有投标文件应在其密封封面上注明项目名称、项目编号、投标人名称。</w:t>
      </w:r>
    </w:p>
    <w:p>
      <w:pPr>
        <w:spacing w:line="360" w:lineRule="auto"/>
        <w:rPr>
          <w:rFonts w:ascii="黑体" w:hAnsi="宋体" w:eastAsia="黑体"/>
          <w:sz w:val="24"/>
        </w:rPr>
      </w:pPr>
      <w:r>
        <w:rPr>
          <w:rFonts w:hint="eastAsia" w:ascii="黑体" w:hAnsi="宋体" w:eastAsia="黑体"/>
          <w:sz w:val="24"/>
        </w:rPr>
        <w:t>25．投标截止时间</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1投标人</w:t>
      </w:r>
      <w:r>
        <w:rPr>
          <w:rFonts w:ascii="宋体" w:hAnsi="宋体"/>
        </w:rPr>
        <w:t>必须</w:t>
      </w:r>
      <w:r>
        <w:rPr>
          <w:rFonts w:hint="eastAsia" w:ascii="宋体" w:hAnsi="宋体"/>
        </w:rPr>
        <w:t>在</w:t>
      </w:r>
      <w:r>
        <w:rPr>
          <w:rFonts w:ascii="宋体" w:hAnsi="宋体"/>
        </w:rPr>
        <w:t>采购文件规定的投标截止时间前</w:t>
      </w:r>
      <w:r>
        <w:rPr>
          <w:rFonts w:hint="eastAsia" w:ascii="宋体" w:hAnsi="宋体"/>
        </w:rPr>
        <w:t>将</w:t>
      </w:r>
      <w:r>
        <w:rPr>
          <w:rFonts w:ascii="宋体" w:hAnsi="宋体"/>
        </w:rPr>
        <w:t>密封的投标文件递交到项目指定的地点</w:t>
      </w:r>
      <w:r>
        <w:rPr>
          <w:rFonts w:hint="eastAsia" w:ascii="宋体" w:hAnsi="宋体"/>
        </w:rPr>
        <w:t>。</w:t>
      </w:r>
    </w:p>
    <w:p>
      <w:pPr>
        <w:ind w:firstLine="411" w:firstLineChars="196"/>
        <w:rPr>
          <w:rFonts w:ascii="宋体" w:hAnsi="宋体"/>
        </w:rPr>
      </w:pPr>
      <w:r>
        <w:rPr>
          <w:rFonts w:hint="eastAsia" w:ascii="宋体" w:hAnsi="宋体"/>
        </w:rPr>
        <w:t>25.2</w:t>
      </w:r>
      <w:r>
        <w:rPr>
          <w:rFonts w:hint="eastAsia" w:ascii="宋体" w:hAnsi="宋体"/>
          <w:lang w:eastAsia="zh-CN"/>
        </w:rPr>
        <w:t>医院</w:t>
      </w:r>
      <w:r>
        <w:rPr>
          <w:rFonts w:hint="eastAsia" w:ascii="宋体" w:hAnsi="宋体"/>
        </w:rPr>
        <w:t>采购机构可以按本通用条款第13条规定，通过修改招标文件自行决定酌情延长投标截止期。在此情况下，</w:t>
      </w:r>
      <w:r>
        <w:rPr>
          <w:rFonts w:hint="eastAsia" w:ascii="宋体" w:hAnsi="宋体"/>
          <w:lang w:eastAsia="zh-CN"/>
        </w:rPr>
        <w:t>医院</w:t>
      </w:r>
      <w:r>
        <w:rPr>
          <w:rFonts w:ascii="宋体" w:hAnsi="宋体"/>
        </w:rPr>
        <w:t>采购机构</w:t>
      </w:r>
      <w:r>
        <w:rPr>
          <w:rFonts w:hint="eastAsia" w:ascii="宋体" w:hAnsi="宋体"/>
        </w:rPr>
        <w:t>、采购人和投标人受投标截止期制约的所有权利和义务均应延长至新的截止期。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w:t>
      </w:r>
      <w:r>
        <w:rPr>
          <w:rFonts w:hint="eastAsia" w:ascii="宋体" w:hAnsi="宋体"/>
          <w:lang w:eastAsia="zh-CN"/>
        </w:rPr>
        <w:t>医院</w:t>
      </w:r>
      <w:r>
        <w:rPr>
          <w:rFonts w:hint="eastAsia" w:ascii="宋体" w:hAnsi="宋体"/>
        </w:rPr>
        <w:t>采购机构不接受投标截止时间后递交的投标文件。</w:t>
      </w:r>
    </w:p>
    <w:p>
      <w:pPr>
        <w:spacing w:line="360" w:lineRule="auto"/>
        <w:rPr>
          <w:rFonts w:ascii="黑体" w:hAnsi="宋体" w:eastAsia="黑体"/>
          <w:sz w:val="24"/>
        </w:rPr>
      </w:pPr>
      <w:r>
        <w:rPr>
          <w:rFonts w:hint="eastAsia" w:ascii="黑体" w:hAnsi="宋体" w:eastAsia="黑体"/>
          <w:sz w:val="24"/>
        </w:rPr>
        <w:t>26.样品的递交</w:t>
      </w:r>
    </w:p>
    <w:p>
      <w:pPr>
        <w:ind w:firstLine="420"/>
        <w:rPr>
          <w:rFonts w:ascii="宋体" w:hAnsi="宋体"/>
          <w:szCs w:val="21"/>
        </w:rPr>
      </w:pPr>
      <w:r>
        <w:rPr>
          <w:rFonts w:hint="eastAsia" w:ascii="宋体" w:hAnsi="宋体"/>
          <w:szCs w:val="21"/>
        </w:rPr>
        <w:t>26.1 如确有必要，采购人可以要求投标人提供样品。</w:t>
      </w:r>
    </w:p>
    <w:p>
      <w:pPr>
        <w:ind w:firstLine="420"/>
        <w:rPr>
          <w:rFonts w:ascii="宋体" w:hAnsi="宋体"/>
          <w:szCs w:val="21"/>
        </w:rPr>
      </w:pPr>
      <w:r>
        <w:rPr>
          <w:rFonts w:hint="eastAsia" w:ascii="宋体" w:hAnsi="宋体"/>
          <w:szCs w:val="21"/>
        </w:rPr>
        <w:t>26.2 未中标供应商的样品将于招标结束后退还。中标供应商的样品由采购人保留，作为验收的依据。</w:t>
      </w:r>
    </w:p>
    <w:p>
      <w:pPr>
        <w:ind w:firstLine="420"/>
        <w:rPr>
          <w:rFonts w:ascii="宋体" w:hAnsi="宋体"/>
          <w:szCs w:val="21"/>
        </w:rPr>
      </w:pPr>
      <w:r>
        <w:rPr>
          <w:rFonts w:hint="eastAsia" w:ascii="宋体" w:hAnsi="宋体"/>
          <w:szCs w:val="21"/>
        </w:rPr>
        <w:t>26.</w:t>
      </w:r>
      <w:r>
        <w:rPr>
          <w:rFonts w:ascii="宋体" w:hAnsi="宋体"/>
          <w:szCs w:val="21"/>
        </w:rPr>
        <w:t>3</w:t>
      </w:r>
      <w:r>
        <w:rPr>
          <w:rFonts w:hint="eastAsia" w:ascii="宋体" w:hAnsi="宋体"/>
          <w:szCs w:val="21"/>
        </w:rPr>
        <w:t>投标样品未能及时退回的，</w:t>
      </w:r>
      <w:r>
        <w:rPr>
          <w:rFonts w:hint="eastAsia" w:ascii="宋体" w:hAnsi="宋体"/>
          <w:szCs w:val="21"/>
          <w:lang w:eastAsia="zh-CN"/>
        </w:rPr>
        <w:t>医院</w:t>
      </w:r>
      <w:r>
        <w:rPr>
          <w:rFonts w:hint="eastAsia" w:ascii="宋体" w:hAnsi="宋体"/>
          <w:szCs w:val="21"/>
        </w:rPr>
        <w:t>采购机构工作人员将及时存放到样品室，并发函或电话敦促相关单位取回。经敦促仍未能按规定取回的，视同投标供应商或采购人放弃取回，</w:t>
      </w:r>
      <w:r>
        <w:rPr>
          <w:rFonts w:hint="eastAsia" w:ascii="宋体" w:hAnsi="宋体"/>
          <w:szCs w:val="21"/>
          <w:lang w:eastAsia="zh-CN"/>
        </w:rPr>
        <w:t>医院</w:t>
      </w:r>
      <w:r>
        <w:rPr>
          <w:rFonts w:hint="eastAsia" w:ascii="宋体" w:hAnsi="宋体"/>
          <w:szCs w:val="21"/>
        </w:rPr>
        <w:t>采购机构将定期清理。</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w:t>
      </w:r>
      <w:r>
        <w:rPr>
          <w:rFonts w:hint="eastAsia" w:ascii="宋体" w:hAnsi="宋体"/>
        </w:rPr>
        <w:t>提交投标文件后</w:t>
      </w:r>
      <w:r>
        <w:rPr>
          <w:rFonts w:ascii="宋体" w:hAnsi="宋体"/>
        </w:rPr>
        <w:t>可对其投标文件进行修改</w:t>
      </w:r>
      <w:r>
        <w:rPr>
          <w:rFonts w:hint="eastAsia" w:ascii="宋体" w:hAnsi="宋体"/>
        </w:rPr>
        <w:t>或</w:t>
      </w:r>
      <w:r>
        <w:rPr>
          <w:rFonts w:ascii="宋体" w:hAnsi="宋体"/>
        </w:rPr>
        <w:t>撤</w:t>
      </w:r>
      <w:r>
        <w:rPr>
          <w:rFonts w:hint="eastAsia" w:ascii="宋体" w:hAnsi="宋体"/>
        </w:rPr>
        <w:t>回</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3从投标截止期至投标人在投标书中确定的投标有效期之间的这段时间内，投标人不得撤回其投标</w:t>
      </w:r>
      <w:r>
        <w:rPr>
          <w:rFonts w:ascii="宋体" w:hAnsi="宋体"/>
        </w:rPr>
        <w:t>。</w:t>
      </w:r>
    </w:p>
    <w:p>
      <w:pPr>
        <w:ind w:firstLine="411" w:firstLineChars="196"/>
        <w:rPr>
          <w:rFonts w:ascii="宋体" w:hAnsi="宋体"/>
          <w:szCs w:val="21"/>
        </w:rPr>
      </w:pPr>
      <w:r>
        <w:rPr>
          <w:rFonts w:hint="eastAsia" w:ascii="宋体" w:hAnsi="宋体"/>
          <w:szCs w:val="21"/>
        </w:rPr>
        <w:t>27.4</w:t>
      </w:r>
      <w:r>
        <w:rPr>
          <w:rFonts w:hint="eastAsia" w:ascii="宋体" w:hAnsi="宋体"/>
          <w:szCs w:val="21"/>
          <w:lang w:eastAsia="zh-CN"/>
        </w:rPr>
        <w:t>医院</w:t>
      </w:r>
      <w:r>
        <w:rPr>
          <w:rFonts w:hint="eastAsia" w:ascii="宋体" w:hAnsi="宋体"/>
          <w:szCs w:val="21"/>
        </w:rPr>
        <w:t>采购机构不退还投标文件，专用</w:t>
      </w:r>
      <w:r>
        <w:rPr>
          <w:rFonts w:ascii="宋体" w:hAnsi="宋体"/>
          <w:szCs w:val="21"/>
        </w:rPr>
        <w:t>条款</w:t>
      </w:r>
      <w:r>
        <w:rPr>
          <w:rFonts w:hint="eastAsia" w:ascii="宋体" w:hAnsi="宋体"/>
          <w:szCs w:val="21"/>
        </w:rPr>
        <w:t>另有规定的除外。</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开标</w:t>
      </w:r>
    </w:p>
    <w:p>
      <w:pPr>
        <w:spacing w:line="360" w:lineRule="auto"/>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w:t>
      </w:r>
      <w:r>
        <w:rPr>
          <w:rFonts w:hint="eastAsia" w:ascii="宋体" w:hAnsi="宋体"/>
          <w:szCs w:val="21"/>
          <w:lang w:eastAsia="zh-CN"/>
        </w:rPr>
        <w:t>医院</w:t>
      </w:r>
      <w:r>
        <w:rPr>
          <w:rFonts w:ascii="宋体" w:hAnsi="宋体"/>
          <w:szCs w:val="21"/>
        </w:rPr>
        <w:t>采购机构</w:t>
      </w:r>
      <w:r>
        <w:rPr>
          <w:rFonts w:hint="eastAsia" w:ascii="宋体" w:hAnsi="宋体"/>
          <w:szCs w:val="21"/>
        </w:rPr>
        <w:t>将在投标截止时间后，对密封</w:t>
      </w:r>
      <w:r>
        <w:rPr>
          <w:rFonts w:ascii="宋体" w:hAnsi="宋体"/>
          <w:szCs w:val="21"/>
        </w:rPr>
        <w:t>的</w:t>
      </w:r>
      <w:r>
        <w:rPr>
          <w:rFonts w:hint="eastAsia" w:ascii="宋体" w:hAnsi="宋体"/>
          <w:szCs w:val="21"/>
        </w:rPr>
        <w:t>投标文件进行拆封，开标，并</w:t>
      </w:r>
      <w:r>
        <w:rPr>
          <w:rFonts w:ascii="宋体" w:hAnsi="宋体"/>
          <w:szCs w:val="21"/>
        </w:rPr>
        <w:t>在开标现场公布开标结果</w:t>
      </w:r>
      <w:r>
        <w:rPr>
          <w:rFonts w:hint="eastAsia" w:ascii="宋体" w:hAnsi="宋体"/>
          <w:szCs w:val="21"/>
        </w:rPr>
        <w:t>。</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评标要求</w:t>
      </w:r>
    </w:p>
    <w:p>
      <w:pPr>
        <w:spacing w:line="360" w:lineRule="auto"/>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29.1开标结束后召开评标会议，评审委员会由</w:t>
      </w:r>
      <w:r>
        <w:rPr>
          <w:rFonts w:hint="eastAsia" w:ascii="宋体" w:hAnsi="宋体"/>
          <w:lang w:eastAsia="zh-CN"/>
        </w:rPr>
        <w:t>医院</w:t>
      </w:r>
      <w:r>
        <w:rPr>
          <w:rFonts w:hint="eastAsia" w:ascii="宋体" w:hAnsi="宋体"/>
        </w:rPr>
        <w:t>采购机构依法组建，负责评标活动。</w:t>
      </w:r>
    </w:p>
    <w:p>
      <w:pPr>
        <w:ind w:firstLine="420"/>
        <w:rPr>
          <w:rFonts w:ascii="宋体" w:hAnsi="宋体"/>
        </w:rPr>
      </w:pPr>
      <w:r>
        <w:rPr>
          <w:rFonts w:hint="eastAsia" w:ascii="宋体" w:hAnsi="宋体"/>
        </w:rPr>
        <w:t>评标委员会由采购人代表和评审专家组成，成员人数为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人）单数，其中评审专家不少于成员总数的三分之二。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w:t>
      </w:r>
      <w:r>
        <w:rPr>
          <w:rFonts w:hint="eastAsia" w:ascii="宋体" w:hAnsi="宋体"/>
          <w:lang w:eastAsia="zh-CN"/>
        </w:rPr>
        <w:t>深圳大学总医院</w:t>
      </w:r>
      <w:r>
        <w:rPr>
          <w:rFonts w:hint="eastAsia" w:ascii="宋体" w:hAnsi="宋体"/>
        </w:rPr>
        <w:t>评标专家库中随机抽取。</w:t>
      </w:r>
    </w:p>
    <w:p>
      <w:pPr>
        <w:ind w:firstLine="411" w:firstLineChars="196"/>
        <w:rPr>
          <w:rFonts w:ascii="宋体" w:hAnsi="宋体"/>
        </w:rPr>
      </w:pPr>
      <w:r>
        <w:rPr>
          <w:rFonts w:hint="eastAsia" w:ascii="宋体" w:hAnsi="宋体"/>
        </w:rPr>
        <w:t>29.2评标定标应当遵循公平、公正、科学、择优的原则。</w:t>
      </w:r>
    </w:p>
    <w:p>
      <w:pPr>
        <w:ind w:firstLine="411" w:firstLineChars="196"/>
        <w:rPr>
          <w:rFonts w:ascii="宋体" w:hAnsi="宋体"/>
        </w:rPr>
      </w:pPr>
      <w:r>
        <w:rPr>
          <w:rFonts w:hint="eastAsia" w:ascii="宋体" w:hAnsi="宋体"/>
        </w:rPr>
        <w:t>29.3评标活动依法进行，任何单位和个人不得非法干预评标过程和结果。</w:t>
      </w:r>
    </w:p>
    <w:p>
      <w:pPr>
        <w:ind w:firstLine="411" w:firstLineChars="196"/>
        <w:rPr>
          <w:rFonts w:ascii="宋体" w:hAnsi="宋体"/>
        </w:rPr>
      </w:pPr>
      <w:r>
        <w:rPr>
          <w:rFonts w:hint="eastAsia" w:ascii="宋体" w:hAnsi="宋体"/>
        </w:rPr>
        <w:t>29.4评标过程中不允许违背评标程序或采用招标文件未载明的评标方法或评标因素进行评标。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hint="eastAsia" w:ascii="宋体" w:hAnsi="宋体"/>
          <w:bCs/>
        </w:rPr>
        <w:t>）。</w:t>
      </w:r>
    </w:p>
    <w:p>
      <w:pPr>
        <w:spacing w:line="360" w:lineRule="auto"/>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30.3评审委员会应当认真研究招标文件，至少应了解熟悉以下内容：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spacing w:line="360" w:lineRule="auto"/>
        <w:rPr>
          <w:rFonts w:ascii="黑体" w:hAnsi="宋体" w:eastAsia="黑体"/>
          <w:sz w:val="24"/>
        </w:rPr>
      </w:pPr>
      <w:r>
        <w:rPr>
          <w:rFonts w:hint="eastAsia" w:ascii="黑体" w:hAnsi="宋体" w:eastAsia="黑体"/>
          <w:sz w:val="24"/>
        </w:rPr>
        <w:t>31．独立评标</w:t>
      </w:r>
    </w:p>
    <w:p>
      <w:pPr>
        <w:ind w:firstLine="411" w:firstLineChars="196"/>
        <w:rPr>
          <w:rFonts w:ascii="宋体" w:hAnsi="宋体"/>
          <w:bCs/>
          <w:szCs w:val="21"/>
        </w:rPr>
      </w:pPr>
      <w:r>
        <w:rPr>
          <w:rFonts w:hint="eastAsia" w:ascii="宋体" w:hAnsi="宋体"/>
          <w:bCs/>
        </w:rPr>
        <w:t>30.1评审委员会成员的评标活动应当独立进行，并应遵循投标文件初审、澄清有关问题、比较与评价、确定中标供应商、编写评标报告的工作程序。</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评标程序及评标方法</w:t>
      </w:r>
    </w:p>
    <w:p>
      <w:pPr>
        <w:spacing w:line="360" w:lineRule="auto"/>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hint="eastAsia" w:ascii="宋体" w:hAnsi="宋体"/>
        </w:rPr>
        <w:t>的要求。</w:t>
      </w:r>
    </w:p>
    <w:p>
      <w:pPr>
        <w:ind w:firstLine="411" w:firstLineChars="196"/>
        <w:rPr>
          <w:rFonts w:ascii="宋体" w:hAnsi="宋体"/>
        </w:rPr>
      </w:pPr>
      <w:r>
        <w:rPr>
          <w:rFonts w:hint="eastAsia" w:ascii="宋体" w:hAnsi="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rPr>
      </w:pPr>
      <w:r>
        <w:rPr>
          <w:rFonts w:hint="eastAsia" w:ascii="宋体" w:hAnsi="宋体"/>
        </w:rPr>
        <w:t>32.3 投标文件初审中关于供应商家数的计算:</w:t>
      </w:r>
    </w:p>
    <w:p>
      <w:pPr>
        <w:ind w:firstLine="411" w:firstLineChars="196"/>
        <w:rPr>
          <w:rFonts w:ascii="宋体" w:hAnsi="宋体"/>
        </w:rPr>
      </w:pPr>
      <w:r>
        <w:rPr>
          <w:rFonts w:hint="eastAsia" w:ascii="宋体" w:hAnsi="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rPr>
      </w:pPr>
      <w:r>
        <w:rPr>
          <w:rFonts w:hint="eastAsia" w:ascii="宋体" w:hAnsi="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rPr>
      </w:pPr>
      <w:r>
        <w:rPr>
          <w:rFonts w:hint="eastAsia" w:ascii="宋体" w:hAnsi="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ascii="宋体" w:hAnsi="宋体"/>
        </w:rPr>
        <w:t>32.4</w:t>
      </w:r>
      <w:r>
        <w:rPr>
          <w:rFonts w:hint="eastAsia" w:ascii="宋体" w:hAnsi="宋体"/>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rPr>
      </w:pPr>
      <w:r>
        <w:rPr>
          <w:rFonts w:hint="eastAsia" w:ascii="宋体" w:hAnsi="宋体"/>
        </w:rPr>
        <w:t>32.</w:t>
      </w:r>
      <w:r>
        <w:rPr>
          <w:rFonts w:ascii="宋体" w:hAnsi="宋体"/>
        </w:rPr>
        <w:t>5</w:t>
      </w:r>
      <w:r>
        <w:rPr>
          <w:rFonts w:hint="eastAsia" w:ascii="宋体" w:hAnsi="宋体"/>
        </w:rPr>
        <w:t>投标人投标文件作无效处理的情形，具体包括但不限于以下：</w:t>
      </w:r>
    </w:p>
    <w:p>
      <w:pPr>
        <w:ind w:firstLine="411" w:firstLineChars="196"/>
        <w:rPr>
          <w:rFonts w:ascii="宋体" w:hAnsi="宋体"/>
        </w:rPr>
      </w:pPr>
      <w:r>
        <w:rPr>
          <w:rFonts w:hint="eastAsia" w:ascii="宋体" w:hAnsi="宋体"/>
        </w:rPr>
        <w:t>32.5.1不同投标人的投标文件由同一单位或者同一个人编制，或者由同一个人分阶段参与编制；</w:t>
      </w:r>
    </w:p>
    <w:p>
      <w:pPr>
        <w:ind w:firstLine="411" w:firstLineChars="196"/>
        <w:rPr>
          <w:rFonts w:ascii="宋体" w:hAnsi="宋体"/>
        </w:rPr>
      </w:pPr>
      <w:r>
        <w:rPr>
          <w:rFonts w:hint="eastAsia" w:ascii="宋体" w:hAnsi="宋体"/>
        </w:rPr>
        <w:t>32.5.2不同投标人委托同一单位或者个人办理投标事宜；</w:t>
      </w:r>
    </w:p>
    <w:p>
      <w:pPr>
        <w:ind w:firstLine="411" w:firstLineChars="196"/>
        <w:rPr>
          <w:rFonts w:ascii="宋体" w:hAnsi="宋体"/>
        </w:rPr>
      </w:pPr>
      <w:r>
        <w:rPr>
          <w:rFonts w:hint="eastAsia" w:ascii="宋体" w:hAnsi="宋体"/>
        </w:rPr>
        <w:t>32.5.3不同投标人的投标文件载明的项目管理成员或者联系人员为同一人；</w:t>
      </w:r>
    </w:p>
    <w:p>
      <w:pPr>
        <w:ind w:firstLine="411" w:firstLineChars="196"/>
        <w:rPr>
          <w:rFonts w:ascii="宋体" w:hAnsi="宋体"/>
        </w:rPr>
      </w:pPr>
      <w:r>
        <w:rPr>
          <w:rFonts w:hint="eastAsia" w:ascii="宋体" w:hAnsi="宋体"/>
        </w:rPr>
        <w:t>32.5.4不同投标人的投标文件异常一致或者投标报价呈规律性差异；</w:t>
      </w:r>
    </w:p>
    <w:p>
      <w:pPr>
        <w:ind w:firstLine="411" w:firstLineChars="196"/>
        <w:rPr>
          <w:rFonts w:ascii="宋体" w:hAnsi="宋体"/>
        </w:rPr>
      </w:pPr>
      <w:r>
        <w:rPr>
          <w:rFonts w:hint="eastAsia" w:ascii="宋体" w:hAnsi="宋体"/>
        </w:rPr>
        <w:t>32.5.5不同投标人的投标文件或</w:t>
      </w:r>
      <w:r>
        <w:rPr>
          <w:rFonts w:ascii="宋体" w:hAnsi="宋体"/>
        </w:rPr>
        <w:t>部分投标文件</w:t>
      </w:r>
      <w:r>
        <w:rPr>
          <w:rFonts w:hint="eastAsia" w:ascii="宋体" w:hAnsi="宋体"/>
        </w:rPr>
        <w:t>相互混装；</w:t>
      </w:r>
    </w:p>
    <w:p>
      <w:pPr>
        <w:ind w:firstLine="411" w:firstLineChars="196"/>
        <w:rPr>
          <w:rFonts w:ascii="宋体" w:hAnsi="宋体"/>
        </w:rPr>
      </w:pPr>
      <w:r>
        <w:rPr>
          <w:rFonts w:hint="eastAsia" w:ascii="宋体" w:hAnsi="宋体"/>
        </w:rPr>
        <w:t>32.5.6投标</w:t>
      </w:r>
      <w:r>
        <w:rPr>
          <w:rFonts w:ascii="宋体" w:hAnsi="宋体"/>
        </w:rPr>
        <w:t>供应商之间相互约定给</w:t>
      </w:r>
      <w:r>
        <w:rPr>
          <w:rFonts w:hint="eastAsia" w:ascii="宋体" w:hAnsi="宋体"/>
        </w:rPr>
        <w:t>予</w:t>
      </w:r>
      <w:r>
        <w:rPr>
          <w:rFonts w:ascii="宋体" w:hAnsi="宋体"/>
        </w:rPr>
        <w:t>未中标的供应商利益补偿</w:t>
      </w:r>
      <w:r>
        <w:rPr>
          <w:rFonts w:hint="eastAsia" w:ascii="宋体" w:hAnsi="宋体"/>
        </w:rPr>
        <w:t>；</w:t>
      </w:r>
    </w:p>
    <w:p>
      <w:pPr>
        <w:ind w:firstLine="411" w:firstLineChars="196"/>
        <w:rPr>
          <w:rFonts w:ascii="宋体" w:hAnsi="宋体"/>
        </w:rPr>
      </w:pPr>
      <w:r>
        <w:rPr>
          <w:rFonts w:hint="eastAsia" w:ascii="宋体" w:hAnsi="宋体"/>
        </w:rPr>
        <w:t>32.5.</w:t>
      </w:r>
      <w:r>
        <w:rPr>
          <w:rFonts w:ascii="宋体" w:hAnsi="宋体"/>
        </w:rPr>
        <w:t>7</w:t>
      </w:r>
      <w:r>
        <w:rPr>
          <w:rFonts w:hint="eastAsia" w:ascii="宋体" w:hAnsi="宋体"/>
        </w:rPr>
        <w:t>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32.5.</w:t>
      </w:r>
      <w:r>
        <w:rPr>
          <w:rFonts w:ascii="宋体" w:hAnsi="宋体"/>
        </w:rPr>
        <w:t>8</w:t>
      </w:r>
      <w:r>
        <w:rPr>
          <w:rFonts w:hint="eastAsia" w:ascii="宋体" w:hAnsi="宋体"/>
        </w:rPr>
        <w:t>不同投标供应商的投标文件内容存在非正常一致；</w:t>
      </w:r>
    </w:p>
    <w:p>
      <w:pPr>
        <w:ind w:firstLine="411" w:firstLineChars="196"/>
        <w:rPr>
          <w:rFonts w:ascii="宋体" w:hAnsi="宋体"/>
        </w:rPr>
      </w:pPr>
      <w:r>
        <w:rPr>
          <w:rFonts w:hint="eastAsia" w:ascii="宋体" w:hAnsi="宋体"/>
        </w:rPr>
        <w:t>32.5.</w:t>
      </w:r>
      <w:r>
        <w:rPr>
          <w:rFonts w:ascii="宋体" w:hAnsi="宋体"/>
        </w:rPr>
        <w:t>9</w:t>
      </w:r>
      <w:r>
        <w:rPr>
          <w:rFonts w:hint="eastAsia" w:ascii="宋体" w:hAnsi="宋体"/>
        </w:rPr>
        <w:t>在同一单位工作人员为两家以上（含两家）供应商进行同一项投标活动；</w:t>
      </w:r>
    </w:p>
    <w:p>
      <w:pPr>
        <w:ind w:firstLine="411" w:firstLineChars="196"/>
        <w:rPr>
          <w:rFonts w:ascii="宋体" w:hAnsi="宋体"/>
        </w:rPr>
      </w:pPr>
      <w:r>
        <w:rPr>
          <w:rFonts w:hint="eastAsia" w:ascii="宋体" w:hAnsi="宋体"/>
        </w:rPr>
        <w:t>32.5.1</w:t>
      </w:r>
      <w:r>
        <w:rPr>
          <w:rFonts w:ascii="宋体" w:hAnsi="宋体"/>
        </w:rPr>
        <w:t>0</w:t>
      </w:r>
      <w:r>
        <w:rPr>
          <w:rFonts w:hint="eastAsia" w:ascii="宋体" w:hAnsi="宋体"/>
        </w:rPr>
        <w:t>主管部门依照法律、法规认定的其他情形。</w:t>
      </w:r>
    </w:p>
    <w:p>
      <w:pPr>
        <w:ind w:firstLine="411" w:firstLineChars="196"/>
        <w:rPr>
          <w:rFonts w:ascii="宋体" w:hAnsi="宋体"/>
        </w:rPr>
      </w:pPr>
      <w:r>
        <w:rPr>
          <w:rFonts w:hint="eastAsia" w:ascii="宋体" w:hAnsi="宋体"/>
        </w:rPr>
        <w:t>32.6 对不属于《资格性审查表》和《符合性审查表》所列的其他情形，除专用条款另有规定和32.5条款所列情形外，不得作为投标无效的理由。</w:t>
      </w:r>
    </w:p>
    <w:p>
      <w:pPr>
        <w:spacing w:line="360" w:lineRule="auto"/>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szCs w:val="21"/>
        </w:rPr>
      </w:pPr>
      <w:r>
        <w:rPr>
          <w:rFonts w:hint="eastAsia" w:ascii="宋体" w:hAnsi="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spacing w:line="360" w:lineRule="auto"/>
        <w:rPr>
          <w:rFonts w:ascii="黑体" w:hAnsi="宋体" w:eastAsia="黑体"/>
          <w:sz w:val="24"/>
        </w:rPr>
      </w:pPr>
      <w:r>
        <w:rPr>
          <w:rFonts w:hint="eastAsia" w:ascii="黑体" w:hAnsi="宋体" w:eastAsia="黑体"/>
          <w:sz w:val="24"/>
        </w:rPr>
        <w:t>34．错误的修正</w:t>
      </w:r>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34.1投标文件中开标一览表内容与投标文件中相应内容不一致的，以开标一览表为准；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w:t>
      </w:r>
      <w:r>
        <w:rPr>
          <w:rFonts w:ascii="宋体" w:hAnsi="宋体"/>
          <w:szCs w:val="21"/>
        </w:rPr>
        <w:t>政府采购条例实施细则</w:t>
      </w:r>
      <w:r>
        <w:rPr>
          <w:rFonts w:hint="eastAsia" w:ascii="宋体" w:hAnsi="宋体"/>
          <w:szCs w:val="21"/>
        </w:rPr>
        <w:t>》及《深圳市政府采购评审委员会和评标方法暂行规定》，参照相关法律、法规、规定，仅对通过资格性审查和符合性审查的投标文件进行综合比较与评价。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黑体" w:hAnsi="宋体" w:eastAsia="黑体"/>
          <w:sz w:val="24"/>
        </w:rPr>
      </w:pPr>
      <w:r>
        <w:rPr>
          <w:rFonts w:hint="eastAsia" w:ascii="黑体" w:hAnsi="宋体" w:eastAsia="黑体"/>
          <w:sz w:val="24"/>
        </w:rPr>
        <w:t>36.实地考察、演示或设备测试</w:t>
      </w:r>
    </w:p>
    <w:p>
      <w:pPr>
        <w:ind w:firstLine="411" w:firstLineChars="196"/>
        <w:rPr>
          <w:rFonts w:ascii="宋体" w:hAnsi="宋体"/>
          <w:szCs w:val="21"/>
        </w:rPr>
      </w:pPr>
      <w:r>
        <w:rPr>
          <w:rFonts w:hint="eastAsia" w:ascii="宋体" w:hAnsi="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szCs w:val="21"/>
        </w:rPr>
      </w:pPr>
      <w:r>
        <w:rPr>
          <w:rFonts w:hint="eastAsia" w:ascii="宋体" w:hAnsi="宋体"/>
          <w:szCs w:val="21"/>
        </w:rPr>
        <w:t>36.2若招标文件要求进行现场演示或设备测试的，投标人应做好相应准备。</w:t>
      </w:r>
    </w:p>
    <w:p>
      <w:pPr>
        <w:spacing w:line="360" w:lineRule="auto"/>
        <w:rPr>
          <w:rFonts w:ascii="黑体" w:hAnsi="宋体" w:eastAsia="黑体"/>
          <w:sz w:val="24"/>
        </w:rPr>
      </w:pPr>
      <w:r>
        <w:rPr>
          <w:rFonts w:hint="eastAsia" w:ascii="黑体" w:hAnsi="宋体" w:eastAsia="黑体"/>
          <w:sz w:val="24"/>
        </w:rPr>
        <w:t>37．评标方法</w:t>
      </w:r>
    </w:p>
    <w:p>
      <w:pPr>
        <w:ind w:firstLine="412" w:firstLineChars="196"/>
        <w:rPr>
          <w:rFonts w:ascii="宋体" w:hAnsi="宋体"/>
          <w:b/>
          <w:bCs/>
          <w:szCs w:val="21"/>
        </w:rPr>
      </w:pPr>
      <w:r>
        <w:rPr>
          <w:rFonts w:hint="eastAsia" w:ascii="宋体" w:hAnsi="宋体"/>
          <w:b/>
          <w:bCs/>
          <w:szCs w:val="21"/>
        </w:rPr>
        <w:t>37.1最低价法</w:t>
      </w:r>
    </w:p>
    <w:p>
      <w:pPr>
        <w:ind w:firstLine="411" w:firstLineChars="196"/>
        <w:rPr>
          <w:rFonts w:ascii="宋体" w:hAnsi="宋体"/>
          <w:bCs/>
          <w:szCs w:val="21"/>
        </w:rPr>
      </w:pPr>
      <w:r>
        <w:rPr>
          <w:rFonts w:hint="eastAsia" w:ascii="宋体" w:hAnsi="宋体"/>
          <w:bCs/>
          <w:szCs w:val="21"/>
        </w:rPr>
        <w:t>最低评标价法，是指投标文件满足招标文件全部实质性要求，且投标报价最低的投标人为中标候选人的评标方法。</w:t>
      </w:r>
    </w:p>
    <w:p>
      <w:pPr>
        <w:ind w:firstLine="412" w:firstLineChars="196"/>
        <w:rPr>
          <w:rFonts w:ascii="宋体" w:hAnsi="宋体"/>
          <w:b/>
          <w:bCs/>
          <w:szCs w:val="21"/>
        </w:rPr>
      </w:pPr>
      <w:r>
        <w:rPr>
          <w:rFonts w:hint="eastAsia" w:ascii="宋体" w:hAnsi="宋体"/>
          <w:b/>
          <w:bCs/>
          <w:szCs w:val="21"/>
        </w:rPr>
        <w:t>37.2综合评分法</w:t>
      </w:r>
    </w:p>
    <w:p>
      <w:pPr>
        <w:ind w:firstLine="411" w:firstLineChars="196"/>
        <w:rPr>
          <w:rFonts w:ascii="宋体" w:hAnsi="宋体"/>
          <w:bCs/>
          <w:szCs w:val="21"/>
        </w:rPr>
      </w:pPr>
      <w:r>
        <w:rPr>
          <w:rFonts w:hint="eastAsia" w:ascii="宋体" w:hAnsi="宋体"/>
          <w:bCs/>
          <w:szCs w:val="21"/>
        </w:rPr>
        <w:t>综合评分法，是指投标文件满足招标文件全部实质性要求，且按照评审因素的量化指标评审得分最高的投标人为中标候选人的评标方法。</w:t>
      </w:r>
    </w:p>
    <w:p>
      <w:pPr>
        <w:ind w:firstLine="412" w:firstLineChars="196"/>
        <w:rPr>
          <w:rFonts w:ascii="宋体" w:hAnsi="宋体"/>
          <w:b/>
          <w:bCs/>
          <w:szCs w:val="21"/>
        </w:rPr>
      </w:pPr>
      <w:r>
        <w:rPr>
          <w:rFonts w:hint="eastAsia" w:ascii="宋体" w:hAnsi="宋体"/>
          <w:b/>
          <w:bCs/>
          <w:szCs w:val="21"/>
        </w:rPr>
        <w:t>37.3定性评审法</w:t>
      </w:r>
    </w:p>
    <w:p>
      <w:pPr>
        <w:ind w:firstLine="411" w:firstLineChars="196"/>
        <w:rPr>
          <w:rFonts w:ascii="宋体" w:hAnsi="宋体"/>
          <w:bCs/>
          <w:szCs w:val="21"/>
        </w:rPr>
      </w:pPr>
      <w:r>
        <w:rPr>
          <w:rFonts w:hint="eastAsia" w:ascii="宋体" w:hAnsi="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4</w:t>
      </w:r>
      <w:r>
        <w:rPr>
          <w:rFonts w:hint="eastAsia" w:ascii="宋体" w:hAnsi="宋体"/>
          <w:b/>
          <w:bCs/>
          <w:szCs w:val="21"/>
        </w:rPr>
        <w:t xml:space="preserve"> 本项目采用的评标方法见本项目招标文件第一册“专用条款”的相关内容。</w:t>
      </w:r>
    </w:p>
    <w:p>
      <w:pPr>
        <w:ind w:firstLine="412" w:firstLineChars="196"/>
        <w:rPr>
          <w:rFonts w:ascii="宋体" w:hAnsi="宋体"/>
          <w:b/>
          <w:bCs/>
          <w:szCs w:val="21"/>
        </w:rPr>
      </w:pPr>
      <w:r>
        <w:rPr>
          <w:rFonts w:hint="eastAsia" w:ascii="宋体" w:hAnsi="宋体"/>
          <w:b/>
          <w:bCs/>
          <w:szCs w:val="21"/>
        </w:rPr>
        <w:t>37.</w:t>
      </w:r>
      <w:r>
        <w:rPr>
          <w:rFonts w:ascii="宋体" w:hAnsi="宋体"/>
          <w:b/>
          <w:bCs/>
          <w:szCs w:val="21"/>
        </w:rPr>
        <w:t>5</w:t>
      </w:r>
      <w:r>
        <w:rPr>
          <w:rFonts w:hint="eastAsia" w:ascii="宋体" w:hAnsi="宋体"/>
          <w:b/>
          <w:bCs/>
          <w:szCs w:val="21"/>
        </w:rPr>
        <w:t>重新评审的情形</w:t>
      </w:r>
    </w:p>
    <w:p>
      <w:pPr>
        <w:ind w:firstLine="411" w:firstLineChars="196"/>
        <w:rPr>
          <w:rFonts w:ascii="宋体" w:hAnsi="宋体"/>
          <w:bCs/>
          <w:szCs w:val="21"/>
        </w:rPr>
      </w:pPr>
      <w:r>
        <w:rPr>
          <w:rFonts w:hint="eastAsia" w:ascii="宋体" w:hAnsi="宋体"/>
          <w:bCs/>
          <w:szCs w:val="21"/>
        </w:rPr>
        <w:t>评标结果汇总完成后，除下列情形外，任何人不得修改评标结果：</w:t>
      </w:r>
    </w:p>
    <w:p>
      <w:pPr>
        <w:ind w:firstLine="411" w:firstLineChars="196"/>
        <w:rPr>
          <w:rFonts w:ascii="宋体" w:hAnsi="宋体"/>
          <w:bCs/>
          <w:szCs w:val="21"/>
        </w:rPr>
      </w:pPr>
      <w:r>
        <w:rPr>
          <w:rFonts w:hint="eastAsia" w:ascii="宋体" w:hAnsi="宋体"/>
          <w:bCs/>
          <w:szCs w:val="21"/>
        </w:rPr>
        <w:t>（1）分值汇总计算错误的；</w:t>
      </w:r>
    </w:p>
    <w:p>
      <w:pPr>
        <w:ind w:firstLine="411" w:firstLineChars="196"/>
        <w:rPr>
          <w:rFonts w:ascii="宋体" w:hAnsi="宋体"/>
          <w:bCs/>
          <w:szCs w:val="21"/>
        </w:rPr>
      </w:pPr>
      <w:r>
        <w:rPr>
          <w:rFonts w:hint="eastAsia" w:ascii="宋体" w:hAnsi="宋体"/>
          <w:bCs/>
          <w:szCs w:val="21"/>
        </w:rPr>
        <w:t>（2）分项评分超出评分标准范围的；</w:t>
      </w:r>
    </w:p>
    <w:p>
      <w:pPr>
        <w:ind w:firstLine="411" w:firstLineChars="196"/>
        <w:rPr>
          <w:rFonts w:ascii="宋体" w:hAnsi="宋体"/>
          <w:bCs/>
          <w:szCs w:val="21"/>
        </w:rPr>
      </w:pPr>
      <w:r>
        <w:rPr>
          <w:rFonts w:hint="eastAsia" w:ascii="宋体" w:hAnsi="宋体"/>
          <w:bCs/>
          <w:szCs w:val="21"/>
        </w:rPr>
        <w:t>（3）评审委员会成员对客观评审因素评分不一致的；</w:t>
      </w:r>
    </w:p>
    <w:p>
      <w:pPr>
        <w:ind w:firstLine="411" w:firstLineChars="196"/>
        <w:rPr>
          <w:rFonts w:ascii="宋体" w:hAnsi="宋体"/>
          <w:bCs/>
          <w:szCs w:val="21"/>
        </w:rPr>
      </w:pPr>
      <w:r>
        <w:rPr>
          <w:rFonts w:hint="eastAsia" w:ascii="宋体" w:hAnsi="宋体"/>
          <w:bCs/>
          <w:szCs w:val="21"/>
        </w:rPr>
        <w:t>（4）经评审委员会认定评分畸高、畸低的。</w:t>
      </w:r>
    </w:p>
    <w:p>
      <w:pPr>
        <w:ind w:firstLine="411" w:firstLineChars="196"/>
        <w:rPr>
          <w:rFonts w:ascii="宋体" w:hAnsi="宋体"/>
          <w:bCs/>
          <w:szCs w:val="21"/>
        </w:rPr>
      </w:pPr>
      <w:r>
        <w:rPr>
          <w:rFonts w:hint="eastAsia" w:ascii="宋体" w:hAnsi="宋体"/>
          <w:bCs/>
          <w:szCs w:val="21"/>
        </w:rPr>
        <w:t>评标报告签署前，经复核发现存在以上情形之一的，评审委员会应当当场修改评标结果，并在评标报告中记载；评标报告签署后，采购人或者</w:t>
      </w:r>
      <w:r>
        <w:rPr>
          <w:rFonts w:hint="eastAsia" w:ascii="宋体" w:hAnsi="宋体"/>
          <w:bCs/>
          <w:szCs w:val="21"/>
          <w:lang w:eastAsia="zh-CN"/>
        </w:rPr>
        <w:t>医院</w:t>
      </w:r>
      <w:r>
        <w:rPr>
          <w:rFonts w:hint="eastAsia" w:ascii="宋体" w:hAnsi="宋体"/>
          <w:bCs/>
          <w:szCs w:val="21"/>
        </w:rPr>
        <w:t>采购机构发现存在以上情形之一的，应当组织原评审委员会进行重新评审。</w:t>
      </w:r>
    </w:p>
    <w:p>
      <w:pPr>
        <w:ind w:firstLine="411" w:firstLineChars="196"/>
        <w:rPr>
          <w:rFonts w:ascii="宋体" w:hAnsi="宋体"/>
          <w:b/>
          <w:bCs/>
          <w:szCs w:val="21"/>
        </w:rPr>
      </w:pPr>
      <w:r>
        <w:rPr>
          <w:rFonts w:hint="eastAsia" w:ascii="宋体" w:hAnsi="宋体"/>
          <w:bCs/>
          <w:szCs w:val="21"/>
        </w:rPr>
        <w:t>投标人对本条第一款情形提出质疑的，采购人或者</w:t>
      </w:r>
      <w:r>
        <w:rPr>
          <w:rFonts w:hint="eastAsia" w:ascii="宋体" w:hAnsi="宋体"/>
          <w:bCs/>
          <w:szCs w:val="21"/>
          <w:lang w:eastAsia="zh-CN"/>
        </w:rPr>
        <w:t>医院</w:t>
      </w:r>
      <w:r>
        <w:rPr>
          <w:rFonts w:hint="eastAsia" w:ascii="宋体" w:hAnsi="宋体"/>
          <w:bCs/>
          <w:szCs w:val="21"/>
        </w:rPr>
        <w:t>采购机构可以组织原评审委员会进行重新评审。</w:t>
      </w:r>
    </w:p>
    <w:p>
      <w:pPr>
        <w:ind w:firstLine="412" w:firstLineChars="196"/>
        <w:rPr>
          <w:rFonts w:ascii="宋体" w:hAnsi="宋体"/>
          <w:b/>
          <w:bCs/>
          <w:szCs w:val="21"/>
        </w:rPr>
      </w:pPr>
      <w:r>
        <w:rPr>
          <w:rFonts w:hint="eastAsia" w:ascii="宋体" w:hAnsi="宋体"/>
          <w:b/>
          <w:bCs/>
          <w:szCs w:val="21"/>
        </w:rPr>
        <w:t xml:space="preserve"> 37.</w:t>
      </w:r>
      <w:r>
        <w:rPr>
          <w:rFonts w:ascii="宋体" w:hAnsi="宋体"/>
          <w:b/>
          <w:bCs/>
          <w:szCs w:val="21"/>
        </w:rPr>
        <w:t>6</w:t>
      </w:r>
      <w:r>
        <w:rPr>
          <w:rFonts w:hint="eastAsia" w:ascii="宋体" w:hAnsi="宋体"/>
          <w:b/>
          <w:bCs/>
          <w:szCs w:val="21"/>
        </w:rPr>
        <w:t>重新组建评审委员会的情形</w:t>
      </w:r>
    </w:p>
    <w:p>
      <w:pPr>
        <w:ind w:firstLine="411" w:firstLineChars="196"/>
        <w:rPr>
          <w:rFonts w:ascii="宋体" w:hAnsi="宋体"/>
          <w:bCs/>
          <w:szCs w:val="21"/>
        </w:rPr>
      </w:pPr>
      <w:r>
        <w:rPr>
          <w:rFonts w:hint="eastAsia" w:ascii="宋体" w:hAnsi="宋体"/>
          <w:bCs/>
          <w:szCs w:val="21"/>
        </w:rPr>
        <w:t>评审委员会或者其成员存在下列情形导致评标结果无效的，重新组建评审委员会进行评标：</w:t>
      </w:r>
    </w:p>
    <w:p>
      <w:pPr>
        <w:ind w:firstLine="411" w:firstLineChars="196"/>
        <w:rPr>
          <w:rFonts w:ascii="宋体" w:hAnsi="宋体"/>
          <w:bCs/>
          <w:szCs w:val="21"/>
        </w:rPr>
      </w:pPr>
      <w:r>
        <w:rPr>
          <w:rFonts w:hint="eastAsia" w:ascii="宋体" w:hAnsi="宋体"/>
          <w:bCs/>
          <w:szCs w:val="21"/>
        </w:rPr>
        <w:t>（1）评审委员会组成不符合相关规定的；</w:t>
      </w:r>
    </w:p>
    <w:p>
      <w:pPr>
        <w:ind w:firstLine="411" w:firstLineChars="196"/>
        <w:rPr>
          <w:rFonts w:ascii="宋体" w:hAnsi="宋体"/>
          <w:bCs/>
          <w:szCs w:val="21"/>
        </w:rPr>
      </w:pPr>
      <w:r>
        <w:rPr>
          <w:rFonts w:hint="eastAsia" w:ascii="宋体" w:hAnsi="宋体"/>
          <w:bCs/>
          <w:szCs w:val="21"/>
        </w:rPr>
        <w:t>（2）有《政府采购货物和服务招标投标管理办法》第六十二条第一至五项情形的；</w:t>
      </w:r>
    </w:p>
    <w:p>
      <w:pPr>
        <w:ind w:firstLine="411" w:firstLineChars="196"/>
        <w:rPr>
          <w:rFonts w:ascii="宋体" w:hAnsi="宋体"/>
          <w:bCs/>
          <w:szCs w:val="21"/>
        </w:rPr>
      </w:pPr>
      <w:r>
        <w:rPr>
          <w:rFonts w:hint="eastAsia" w:ascii="宋体" w:hAnsi="宋体"/>
          <w:bCs/>
          <w:szCs w:val="21"/>
        </w:rPr>
        <w:t>（3）评审委员会及其成员独立评标受到非法干预的；</w:t>
      </w:r>
    </w:p>
    <w:p>
      <w:pPr>
        <w:ind w:firstLine="411" w:firstLineChars="196"/>
        <w:rPr>
          <w:rFonts w:ascii="宋体" w:hAnsi="宋体"/>
          <w:bCs/>
          <w:szCs w:val="21"/>
        </w:rPr>
      </w:pPr>
      <w:r>
        <w:rPr>
          <w:rFonts w:hint="eastAsia" w:ascii="宋体" w:hAnsi="宋体"/>
          <w:bCs/>
          <w:szCs w:val="21"/>
        </w:rPr>
        <w:t>（4）有政府采购法实施条例第七十五条规定的违法行为的。</w:t>
      </w:r>
    </w:p>
    <w:p>
      <w:pPr>
        <w:ind w:firstLine="411" w:firstLineChars="196"/>
        <w:rPr>
          <w:rFonts w:ascii="宋体" w:hAnsi="宋体"/>
          <w:bCs/>
          <w:szCs w:val="21"/>
        </w:rPr>
      </w:pPr>
      <w:r>
        <w:rPr>
          <w:rFonts w:hint="eastAsia" w:ascii="宋体" w:hAnsi="宋体"/>
          <w:bCs/>
          <w:szCs w:val="21"/>
        </w:rPr>
        <w:t>有违法违规行为的原评审委员会成员不得参加重新组建的评审委员会。</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定标及公示</w:t>
      </w:r>
    </w:p>
    <w:p>
      <w:pPr>
        <w:spacing w:line="360" w:lineRule="auto"/>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1评审委员会依据本项目招标文件所约定的评标方法进行评审和比较，向</w:t>
      </w:r>
      <w:r>
        <w:rPr>
          <w:rFonts w:hint="eastAsia" w:ascii="宋体" w:hAnsi="宋体"/>
          <w:szCs w:val="21"/>
          <w:lang w:eastAsia="zh-CN"/>
        </w:rPr>
        <w:t>医院</w:t>
      </w:r>
      <w:r>
        <w:rPr>
          <w:rFonts w:hint="eastAsia" w:ascii="宋体" w:hAnsi="宋体"/>
          <w:szCs w:val="21"/>
        </w:rPr>
        <w:t>采购机构提交书面评标报告，并根据评标方法比较评价结果从优到劣进行排序，并推荐中标候选人或确定中标供应商。</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4出现并列的情况时，采取随机抽取的方式确定并列</w:t>
      </w:r>
      <w:r>
        <w:rPr>
          <w:rFonts w:ascii="宋体" w:hAnsi="宋体"/>
          <w:szCs w:val="21"/>
        </w:rPr>
        <w:t>的投标人的排序</w:t>
      </w:r>
      <w:r>
        <w:rPr>
          <w:rFonts w:hint="eastAsia" w:ascii="宋体" w:hAnsi="宋体"/>
          <w:szCs w:val="21"/>
        </w:rPr>
        <w:t>，具体操作办法及流程由评审委员会确定。</w:t>
      </w:r>
    </w:p>
    <w:p>
      <w:pPr>
        <w:ind w:firstLine="411" w:firstLineChars="196"/>
        <w:rPr>
          <w:rFonts w:ascii="宋体" w:hAnsi="宋体"/>
          <w:szCs w:val="21"/>
        </w:rPr>
      </w:pPr>
      <w:r>
        <w:rPr>
          <w:rFonts w:hint="eastAsia" w:ascii="宋体" w:hAnsi="宋体"/>
          <w:szCs w:val="21"/>
        </w:rPr>
        <w:t>38.</w:t>
      </w:r>
      <w:r>
        <w:rPr>
          <w:rFonts w:ascii="宋体" w:hAnsi="宋体"/>
          <w:szCs w:val="21"/>
        </w:rPr>
        <w:t>5</w:t>
      </w:r>
      <w:r>
        <w:rPr>
          <w:rFonts w:hint="eastAsia" w:ascii="宋体" w:hAnsi="宋体"/>
          <w:szCs w:val="21"/>
        </w:rPr>
        <w:t>专用条款另有规定的，按专用条款相关要求定标。</w:t>
      </w:r>
    </w:p>
    <w:p>
      <w:pPr>
        <w:spacing w:line="360" w:lineRule="auto"/>
        <w:rPr>
          <w:rFonts w:ascii="黑体" w:hAnsi="宋体" w:eastAsia="黑体"/>
          <w:sz w:val="24"/>
        </w:rPr>
      </w:pPr>
      <w:r>
        <w:rPr>
          <w:rFonts w:hint="eastAsia" w:ascii="黑体" w:hAnsi="宋体" w:eastAsia="黑体"/>
          <w:sz w:val="24"/>
        </w:rPr>
        <w:t>39．编写评标报告</w:t>
      </w:r>
    </w:p>
    <w:p>
      <w:pPr>
        <w:ind w:firstLine="411" w:firstLineChars="196"/>
        <w:rPr>
          <w:rFonts w:ascii="宋体" w:hAnsi="宋体"/>
          <w:szCs w:val="21"/>
        </w:rPr>
      </w:pPr>
      <w:r>
        <w:rPr>
          <w:rFonts w:hint="eastAsia" w:ascii="宋体" w:hAnsi="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40.1为体现“公开、公平、公正”的原则，评标结束后，</w:t>
      </w:r>
      <w:r>
        <w:rPr>
          <w:rFonts w:hint="eastAsia" w:ascii="宋体" w:hAnsi="宋体"/>
          <w:szCs w:val="21"/>
          <w:lang w:eastAsia="zh-CN"/>
        </w:rPr>
        <w:t>医院</w:t>
      </w:r>
      <w:r>
        <w:rPr>
          <w:rFonts w:hint="eastAsia" w:ascii="宋体" w:hAnsi="宋体"/>
          <w:szCs w:val="21"/>
        </w:rPr>
        <w:t>采购机构将在“</w:t>
      </w:r>
      <w:r>
        <w:rPr>
          <w:rFonts w:hint="eastAsia" w:ascii="宋体" w:hAnsi="宋体"/>
          <w:szCs w:val="21"/>
          <w:lang w:eastAsia="zh-CN"/>
        </w:rPr>
        <w:t>深圳大学总医院招投标管理办公室</w:t>
      </w:r>
      <w:r>
        <w:rPr>
          <w:rFonts w:hint="eastAsia" w:ascii="宋体" w:hAnsi="宋体"/>
          <w:szCs w:val="21"/>
        </w:rPr>
        <w:t>网站”（</w:t>
      </w:r>
      <w:r>
        <w:rPr>
          <w:rFonts w:hint="eastAsia" w:ascii="宋体" w:hAnsi="宋体"/>
          <w:szCs w:val="21"/>
        </w:rPr>
        <w:fldChar w:fldCharType="begin"/>
      </w:r>
      <w:r>
        <w:rPr>
          <w:rFonts w:hint="eastAsia" w:ascii="宋体" w:hAnsi="宋体"/>
          <w:szCs w:val="21"/>
        </w:rPr>
        <w:instrText xml:space="preserve"> HYPERLINK "http://www.sugh.net/News/Columns/Index/557" </w:instrText>
      </w:r>
      <w:r>
        <w:rPr>
          <w:rFonts w:hint="eastAsia" w:ascii="宋体" w:hAnsi="宋体"/>
          <w:szCs w:val="21"/>
        </w:rPr>
        <w:fldChar w:fldCharType="separate"/>
      </w:r>
      <w:r>
        <w:rPr>
          <w:rStyle w:val="48"/>
          <w:rFonts w:hint="eastAsia" w:ascii="宋体" w:hAnsi="宋体"/>
          <w:szCs w:val="21"/>
        </w:rPr>
        <w:t>http://www.sugh.net/News/Columns/Index/557</w:t>
      </w:r>
      <w:r>
        <w:rPr>
          <w:rFonts w:hint="eastAsia" w:ascii="宋体" w:hAnsi="宋体"/>
          <w:szCs w:val="21"/>
        </w:rPr>
        <w:fldChar w:fldCharType="end"/>
      </w:r>
      <w:r>
        <w:rPr>
          <w:rFonts w:hint="eastAsia" w:ascii="宋体" w:hAnsi="宋体"/>
          <w:szCs w:val="21"/>
        </w:rPr>
        <w:t>）上发布中标结果公告。供应商如对评标结果有异议，可在发布公示日期起七个工作日内向</w:t>
      </w:r>
      <w:r>
        <w:rPr>
          <w:rFonts w:hint="eastAsia" w:ascii="宋体" w:hAnsi="宋体"/>
          <w:szCs w:val="21"/>
          <w:lang w:eastAsia="zh-CN"/>
        </w:rPr>
        <w:t>医院</w:t>
      </w:r>
      <w:r>
        <w:rPr>
          <w:rFonts w:hint="eastAsia" w:ascii="宋体" w:hAnsi="宋体"/>
          <w:szCs w:val="21"/>
        </w:rPr>
        <w:t>采购机构提出。若在规定期限内未提出质疑，则视为认同该评标结果。</w:t>
      </w:r>
    </w:p>
    <w:p>
      <w:pPr>
        <w:ind w:firstLine="411" w:firstLineChars="196"/>
        <w:rPr>
          <w:rFonts w:ascii="宋体" w:hAnsi="宋体"/>
          <w:szCs w:val="21"/>
        </w:rPr>
      </w:pPr>
      <w:r>
        <w:rPr>
          <w:rFonts w:hint="eastAsia" w:ascii="宋体" w:hAnsi="宋体"/>
          <w:szCs w:val="21"/>
        </w:rPr>
        <w:t>40.2质疑投诉人应保证质疑投诉内容的真实性和可靠性，并承担相应的法律责任。</w:t>
      </w:r>
    </w:p>
    <w:p>
      <w:pPr>
        <w:spacing w:line="360" w:lineRule="auto"/>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1中标公告公布以后,在公示</w:t>
      </w:r>
      <w:r>
        <w:rPr>
          <w:rFonts w:ascii="宋体" w:hAnsi="宋体"/>
          <w:szCs w:val="21"/>
        </w:rPr>
        <w:t>期</w:t>
      </w:r>
      <w:r>
        <w:rPr>
          <w:rFonts w:hint="eastAsia" w:ascii="宋体" w:hAnsi="宋体"/>
          <w:szCs w:val="21"/>
        </w:rPr>
        <w:t>内无有效质疑投诉,中标供应商和采购人可到</w:t>
      </w:r>
      <w:r>
        <w:rPr>
          <w:rFonts w:hint="eastAsia" w:ascii="宋体" w:hAnsi="宋体"/>
          <w:szCs w:val="21"/>
          <w:lang w:eastAsia="zh-CN"/>
        </w:rPr>
        <w:t>医院</w:t>
      </w:r>
      <w:r>
        <w:rPr>
          <w:rFonts w:hint="eastAsia" w:ascii="宋体" w:hAnsi="宋体"/>
          <w:szCs w:val="21"/>
        </w:rPr>
        <w:t>采购机构领取《中标通知书》（咨询电话：</w:t>
      </w:r>
      <w:r>
        <w:rPr>
          <w:rFonts w:hint="eastAsia" w:ascii="宋体" w:hAnsi="宋体"/>
          <w:szCs w:val="21"/>
          <w:lang w:val="en-US" w:eastAsia="zh-CN"/>
        </w:rPr>
        <w:t>0755-21839935</w:t>
      </w:r>
      <w:r>
        <w:rPr>
          <w:rFonts w:hint="eastAsia" w:ascii="宋体" w:hAnsi="宋体"/>
          <w:szCs w:val="21"/>
        </w:rPr>
        <w:t>，</w:t>
      </w:r>
      <w:r>
        <w:rPr>
          <w:rFonts w:ascii="宋体" w:hAnsi="宋体"/>
          <w:szCs w:val="21"/>
        </w:rPr>
        <w:t>地点：</w:t>
      </w:r>
      <w:r>
        <w:rPr>
          <w:rFonts w:hint="eastAsia" w:ascii="宋体" w:hAnsi="宋体"/>
          <w:szCs w:val="21"/>
          <w:lang w:eastAsia="zh-CN"/>
        </w:rPr>
        <w:t>深圳大学总医院</w:t>
      </w:r>
      <w:r>
        <w:rPr>
          <w:rFonts w:hint="eastAsia" w:ascii="宋体" w:hAnsi="宋体"/>
          <w:szCs w:val="21"/>
          <w:lang w:val="en-US" w:eastAsia="zh-CN"/>
        </w:rPr>
        <w:t>教学楼1楼招投标管理办公室102室</w:t>
      </w:r>
      <w:r>
        <w:rPr>
          <w:rFonts w:hint="eastAsia" w:ascii="宋体" w:hAnsi="宋体"/>
          <w:szCs w:val="21"/>
        </w:rPr>
        <w:t>）。</w:t>
      </w:r>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r>
        <w:rPr>
          <w:rFonts w:hint="eastAsia" w:ascii="宋体" w:hAnsi="宋体"/>
          <w:szCs w:val="21"/>
        </w:rPr>
        <w:t>41.3因质疑投诉或其它原因导致项目结果变更或采购终止的，</w:t>
      </w:r>
      <w:r>
        <w:rPr>
          <w:rFonts w:hint="eastAsia" w:ascii="宋体" w:hAnsi="宋体"/>
          <w:szCs w:val="21"/>
          <w:lang w:eastAsia="zh-CN"/>
        </w:rPr>
        <w:t>医院</w:t>
      </w:r>
      <w:r>
        <w:rPr>
          <w:rFonts w:hint="eastAsia" w:ascii="宋体" w:hAnsi="宋体"/>
          <w:szCs w:val="21"/>
        </w:rPr>
        <w:t>采购机构有权吊销中标通知书或终止采购合同。</w:t>
      </w:r>
    </w:p>
    <w:p>
      <w:pPr>
        <w:keepNext/>
        <w:keepLines/>
        <w:numPr>
          <w:ilvl w:val="0"/>
          <w:numId w:val="19"/>
        </w:numPr>
        <w:adjustRightInd w:val="0"/>
        <w:spacing w:before="231" w:beforeLines="50" w:after="231"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公开招标失败的后续处理</w:t>
      </w:r>
    </w:p>
    <w:p>
      <w:pPr>
        <w:spacing w:line="360" w:lineRule="auto"/>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文件的供应商数量不足、经评审委员会评审对招标文件作实质响应的供应商不足等原因造成公开招标失败，可由</w:t>
      </w:r>
      <w:r>
        <w:rPr>
          <w:rFonts w:hint="eastAsia" w:ascii="宋体" w:hAnsi="宋体"/>
          <w:lang w:eastAsia="zh-CN"/>
        </w:rPr>
        <w:t>医院</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w:t>
      </w:r>
      <w:r>
        <w:rPr>
          <w:rFonts w:hint="eastAsia" w:ascii="宋体" w:hAnsi="宋体"/>
          <w:lang w:eastAsia="zh-CN"/>
        </w:rPr>
        <w:t>医院</w:t>
      </w:r>
      <w:r>
        <w:rPr>
          <w:rFonts w:hint="eastAsia" w:ascii="宋体" w:hAnsi="宋体"/>
        </w:rPr>
        <w:t>采购机构重新组织公开招标；</w:t>
      </w:r>
    </w:p>
    <w:p>
      <w:pPr>
        <w:ind w:firstLine="411" w:firstLineChars="196"/>
        <w:rPr>
          <w:rFonts w:ascii="宋体" w:hAnsi="宋体"/>
        </w:rPr>
      </w:pPr>
      <w:r>
        <w:rPr>
          <w:rFonts w:hint="eastAsia" w:ascii="宋体" w:hAnsi="宋体"/>
        </w:rPr>
        <w:t>（2）根据实际情况，</w:t>
      </w:r>
      <w:r>
        <w:rPr>
          <w:rFonts w:ascii="宋体" w:hAnsi="宋体"/>
        </w:rPr>
        <w:t>依照</w:t>
      </w:r>
      <w:r>
        <w:rPr>
          <w:rFonts w:hint="eastAsia" w:ascii="宋体" w:hAnsi="宋体"/>
          <w:lang w:eastAsia="zh-CN"/>
        </w:rPr>
        <w:t>医院</w:t>
      </w:r>
      <w:r>
        <w:rPr>
          <w:rFonts w:hint="eastAsia" w:ascii="宋体" w:hAnsi="宋体"/>
        </w:rPr>
        <w:t>的</w:t>
      </w:r>
      <w:r>
        <w:rPr>
          <w:rFonts w:ascii="宋体" w:hAnsi="宋体"/>
        </w:rPr>
        <w:t>有关规定申请将</w:t>
      </w:r>
      <w:r>
        <w:rPr>
          <w:rFonts w:hint="eastAsia" w:ascii="宋体" w:hAnsi="宋体"/>
        </w:rPr>
        <w:t>招标失败的采购项目转为竞争性谈判或单一来源谈判方式采购。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w:t>
      </w:r>
      <w:r>
        <w:rPr>
          <w:rFonts w:hint="eastAsia" w:ascii="宋体" w:hAnsi="宋体"/>
          <w:lang w:eastAsia="zh-CN"/>
        </w:rPr>
        <w:t>医院</w:t>
      </w:r>
      <w:r>
        <w:rPr>
          <w:rFonts w:hint="eastAsia" w:ascii="宋体" w:hAnsi="宋体"/>
        </w:rPr>
        <w:t>采购机构重新按公开招标流程组织采购活动。</w:t>
      </w:r>
    </w:p>
    <w:p>
      <w:pPr>
        <w:ind w:firstLine="411" w:firstLineChars="196"/>
        <w:rPr>
          <w:rFonts w:ascii="宋体" w:hAnsi="宋体"/>
        </w:rPr>
      </w:pPr>
      <w:r>
        <w:rPr>
          <w:rFonts w:hint="eastAsia" w:ascii="宋体" w:hAnsi="宋体"/>
        </w:rPr>
        <w:t>42.5公开招标失败的采购项目按照《</w:t>
      </w:r>
      <w:r>
        <w:rPr>
          <w:rFonts w:hint="eastAsia" w:ascii="宋体" w:hAnsi="宋体"/>
          <w:lang w:eastAsia="zh-CN"/>
        </w:rPr>
        <w:t>深圳大学总医院</w:t>
      </w:r>
      <w:r>
        <w:rPr>
          <w:rFonts w:ascii="宋体" w:hAnsi="宋体"/>
        </w:rPr>
        <w:t>采购管理办法</w:t>
      </w:r>
      <w:r>
        <w:rPr>
          <w:rFonts w:hint="eastAsia" w:ascii="宋体" w:hAnsi="宋体"/>
        </w:rPr>
        <w:t>》及</w:t>
      </w:r>
      <w:r>
        <w:rPr>
          <w:rFonts w:ascii="宋体" w:hAnsi="宋体"/>
        </w:rPr>
        <w:t>相关规定</w:t>
      </w:r>
      <w:r>
        <w:rPr>
          <w:rFonts w:hint="eastAsia" w:ascii="宋体" w:hAnsi="宋体"/>
        </w:rPr>
        <w:t>的</w:t>
      </w:r>
      <w:r>
        <w:rPr>
          <w:rFonts w:ascii="宋体" w:hAnsi="宋体"/>
        </w:rPr>
        <w:t>程序</w:t>
      </w:r>
      <w:r>
        <w:rPr>
          <w:rFonts w:hint="eastAsia" w:ascii="宋体" w:hAnsi="宋体"/>
        </w:rPr>
        <w:t>批准转为竞争性谈判或单一来源谈判方式采购的，按规定要求组织采购活动。</w:t>
      </w:r>
    </w:p>
    <w:p>
      <w:pPr>
        <w:keepNext/>
        <w:keepLines/>
        <w:numPr>
          <w:ilvl w:val="0"/>
          <w:numId w:val="19"/>
        </w:numPr>
        <w:adjustRightInd w:val="0"/>
        <w:spacing w:before="231" w:beforeLines="50" w:after="231" w:afterLines="50"/>
        <w:ind w:left="643" w:hanging="643"/>
        <w:jc w:val="center"/>
        <w:textAlignment w:val="baseline"/>
        <w:outlineLvl w:val="1"/>
        <w:rPr>
          <w:rFonts w:ascii="Arial" w:hAnsi="Arial" w:eastAsia="黑体"/>
          <w:b/>
          <w:bCs/>
          <w:sz w:val="28"/>
          <w:szCs w:val="28"/>
        </w:rPr>
      </w:pPr>
      <w:r>
        <w:rPr>
          <w:rFonts w:hint="eastAsia" w:ascii="Arial" w:hAnsi="Arial" w:eastAsia="黑体"/>
          <w:b/>
          <w:bCs/>
          <w:sz w:val="32"/>
          <w:szCs w:val="32"/>
        </w:rPr>
        <w:t>合同的授予与备案</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3</w:t>
      </w:r>
      <w:r>
        <w:rPr>
          <w:rFonts w:hint="eastAsia" w:ascii="黑体" w:hAnsi="宋体" w:eastAsia="黑体"/>
          <w:sz w:val="24"/>
        </w:rPr>
        <w:t>．合同授予标准</w:t>
      </w:r>
    </w:p>
    <w:p>
      <w:pPr>
        <w:ind w:firstLine="411" w:firstLineChars="196"/>
        <w:rPr>
          <w:rFonts w:ascii="宋体" w:hAnsi="宋体"/>
          <w:szCs w:val="21"/>
        </w:rPr>
      </w:pPr>
      <w:r>
        <w:rPr>
          <w:rFonts w:hint="eastAsia" w:ascii="宋体" w:hAnsi="宋体"/>
          <w:szCs w:val="21"/>
        </w:rPr>
        <w:t>本项目的合同将授予按本招标文件规定评审确定的中标人。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4</w:t>
      </w:r>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lang w:eastAsia="zh-CN"/>
        </w:rPr>
        <w:t>医院</w:t>
      </w:r>
      <w:r>
        <w:rPr>
          <w:rFonts w:hint="eastAsia" w:ascii="宋体" w:hAnsi="宋体"/>
          <w:szCs w:val="21"/>
        </w:rPr>
        <w:t>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5</w:t>
      </w:r>
      <w:r>
        <w:rPr>
          <w:rFonts w:hint="eastAsia" w:ascii="黑体" w:hAnsi="宋体" w:eastAsia="黑体"/>
          <w:sz w:val="24"/>
        </w:rPr>
        <w:t>．合同协议书的签订</w:t>
      </w:r>
    </w:p>
    <w:p>
      <w:pPr>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.1中标人将于中标通知书发出之日起1</w:t>
      </w:r>
      <w:r>
        <w:rPr>
          <w:rFonts w:ascii="宋体" w:hAnsi="宋体"/>
          <w:szCs w:val="21"/>
        </w:rPr>
        <w:t>0个工作日</w:t>
      </w:r>
      <w:r>
        <w:rPr>
          <w:rFonts w:hint="eastAsia" w:ascii="宋体" w:hAnsi="宋体"/>
          <w:szCs w:val="21"/>
        </w:rPr>
        <w:t>内，按照采购文件（招标文件和投标文件等）内容与采购人签订政府采购合同；合同的实质性内容应当符合招标文件的规定。</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.2中标人如不按本通用条款第4</w:t>
      </w:r>
      <w:r>
        <w:rPr>
          <w:rFonts w:ascii="宋体" w:hAnsi="宋体"/>
          <w:szCs w:val="21"/>
        </w:rPr>
        <w:t>5.1</w:t>
      </w:r>
      <w:r>
        <w:rPr>
          <w:rFonts w:hint="eastAsia" w:ascii="宋体" w:hAnsi="宋体"/>
          <w:szCs w:val="21"/>
        </w:rPr>
        <w:t>款的规定与采购人签订合同，</w:t>
      </w:r>
      <w:r>
        <w:rPr>
          <w:rFonts w:hint="eastAsia" w:ascii="宋体" w:hAnsi="宋体"/>
          <w:szCs w:val="21"/>
          <w:lang w:eastAsia="zh-CN"/>
        </w:rPr>
        <w:t>医院</w:t>
      </w:r>
      <w:r>
        <w:rPr>
          <w:rFonts w:hint="eastAsia" w:ascii="宋体" w:hAnsi="宋体"/>
          <w:szCs w:val="21"/>
        </w:rPr>
        <w:t>采购机构将有充分的理由取消</w:t>
      </w:r>
      <w:r>
        <w:rPr>
          <w:rFonts w:ascii="宋体" w:hAnsi="宋体"/>
          <w:szCs w:val="21"/>
        </w:rPr>
        <w:t>中标人的</w:t>
      </w:r>
      <w:r>
        <w:rPr>
          <w:rFonts w:hint="eastAsia" w:ascii="宋体" w:hAnsi="宋体"/>
          <w:szCs w:val="21"/>
        </w:rPr>
        <w:t>中标，并计入</w:t>
      </w:r>
      <w:r>
        <w:rPr>
          <w:rFonts w:ascii="宋体" w:hAnsi="宋体"/>
          <w:szCs w:val="21"/>
        </w:rPr>
        <w:t>供应商诚信档案</w:t>
      </w:r>
      <w:r>
        <w:rPr>
          <w:rFonts w:hint="eastAsia" w:ascii="宋体" w:hAnsi="宋体"/>
          <w:szCs w:val="21"/>
        </w:rPr>
        <w:t>。</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.3中标人应当按照合同约定履行义务，完成中标项目，不得将中标项目转让（转包）给他人。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6</w:t>
      </w:r>
      <w:r>
        <w:rPr>
          <w:rFonts w:hint="eastAsia" w:ascii="黑体" w:hAnsi="宋体" w:eastAsia="黑体"/>
          <w:sz w:val="24"/>
        </w:rPr>
        <w:t>．履约担保</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.1在签订项目合同的同时，中标人应按“对通用条款的补充内容”中规定的金额向采购人提交履约保证金。</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.2如果中标人不能按“对</w:t>
      </w:r>
      <w:r>
        <w:rPr>
          <w:rFonts w:ascii="宋体" w:hAnsi="宋体"/>
          <w:szCs w:val="21"/>
        </w:rPr>
        <w:t>通用条款的补充内容</w:t>
      </w:r>
      <w:r>
        <w:rPr>
          <w:rFonts w:hint="eastAsia" w:ascii="宋体" w:hAnsi="宋体"/>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w:t>
      </w:r>
      <w:r>
        <w:rPr>
          <w:rFonts w:hint="eastAsia"/>
          <w:lang w:eastAsia="zh-CN"/>
        </w:rPr>
        <w:t>医院</w:t>
      </w:r>
      <w:r>
        <w:rPr>
          <w:rFonts w:hint="eastAsia"/>
        </w:rPr>
        <w:t>采购机构取消其中标，给采购人造成</w:t>
      </w:r>
      <w:r>
        <w:rPr>
          <w:rFonts w:hint="eastAsia" w:ascii="宋体" w:hAnsi="宋体"/>
          <w:szCs w:val="21"/>
        </w:rPr>
        <w:t>的损失，中标人还应当予以赔偿。</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7</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采购人与中标人应于合同签订之日起10日内，由采购人或委托中标人将采购合同副本抄送</w:t>
      </w:r>
      <w:r>
        <w:rPr>
          <w:rFonts w:hint="eastAsia" w:ascii="宋体" w:hAnsi="宋体"/>
          <w:szCs w:val="21"/>
          <w:lang w:eastAsia="zh-CN"/>
        </w:rPr>
        <w:t>医院</w:t>
      </w:r>
      <w:r>
        <w:rPr>
          <w:rFonts w:hint="eastAsia" w:ascii="宋体" w:hAnsi="宋体"/>
          <w:szCs w:val="21"/>
        </w:rPr>
        <w:t>采购机构备案。</w:t>
      </w:r>
    </w:p>
    <w:p>
      <w:pPr>
        <w:spacing w:line="360" w:lineRule="auto"/>
        <w:rPr>
          <w:rFonts w:ascii="黑体" w:hAnsi="宋体" w:eastAsia="黑体"/>
          <w:sz w:val="24"/>
        </w:rPr>
      </w:pPr>
      <w:r>
        <w:rPr>
          <w:rFonts w:ascii="黑体" w:hAnsi="宋体" w:eastAsia="黑体"/>
          <w:sz w:val="24"/>
        </w:rPr>
        <w:t>48</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w:t>
      </w:r>
      <w:r>
        <w:rPr>
          <w:rFonts w:hint="eastAsia" w:ascii="宋体" w:hAnsi="宋体"/>
          <w:szCs w:val="21"/>
          <w:lang w:eastAsia="zh-CN"/>
        </w:rPr>
        <w:t>医院</w:t>
      </w:r>
      <w:r>
        <w:rPr>
          <w:rFonts w:hint="eastAsia" w:ascii="宋体" w:hAnsi="宋体"/>
          <w:szCs w:val="21"/>
        </w:rPr>
        <w:t>采购机构反馈中标人的履约情况（填写《</w:t>
      </w:r>
      <w:r>
        <w:rPr>
          <w:rFonts w:hint="eastAsia" w:ascii="宋体" w:hAnsi="宋体"/>
          <w:szCs w:val="21"/>
          <w:lang w:eastAsia="zh-CN"/>
        </w:rPr>
        <w:t>深圳大学总医院</w:t>
      </w:r>
      <w:r>
        <w:rPr>
          <w:rFonts w:hint="eastAsia"/>
        </w:rPr>
        <w:t>采购履约情况反馈表》</w:t>
      </w:r>
      <w:r>
        <w:rPr>
          <w:rFonts w:hint="eastAsia" w:ascii="宋体" w:hAnsi="宋体"/>
          <w:szCs w:val="21"/>
        </w:rPr>
        <w:t>），中标人的履约情况将作为供应商考核的重要依据，并将成为日后</w:t>
      </w:r>
      <w:r>
        <w:rPr>
          <w:rFonts w:hint="eastAsia" w:ascii="宋体" w:hAnsi="宋体"/>
          <w:szCs w:val="21"/>
          <w:lang w:eastAsia="zh-CN"/>
        </w:rPr>
        <w:t>深圳大学总医院</w:t>
      </w:r>
      <w:r>
        <w:rPr>
          <w:rFonts w:hint="eastAsia" w:ascii="宋体" w:hAnsi="宋体"/>
          <w:szCs w:val="21"/>
        </w:rPr>
        <w:t>采购活动中的项目评标依据。</w:t>
      </w:r>
    </w:p>
    <w:p>
      <w:pPr>
        <w:spacing w:line="360" w:lineRule="auto"/>
        <w:rPr>
          <w:rFonts w:ascii="黑体" w:hAnsi="宋体" w:eastAsia="黑体"/>
          <w:sz w:val="24"/>
        </w:rPr>
      </w:pPr>
      <w:r>
        <w:rPr>
          <w:rFonts w:ascii="黑体" w:hAnsi="宋体" w:eastAsia="黑体"/>
          <w:sz w:val="24"/>
        </w:rPr>
        <w:t>49</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ascii="宋体" w:hAnsi="宋体"/>
          <w:szCs w:val="21"/>
        </w:rPr>
        <w:t>49</w:t>
      </w:r>
      <w:r>
        <w:rPr>
          <w:rFonts w:hint="eastAsia" w:ascii="宋体" w:hAnsi="宋体"/>
          <w:szCs w:val="21"/>
        </w:rPr>
        <w:t>.1 “腐败行为”是指提供、给予、接受或索取任何有价值的东西来影响招标方或采购人在采购过程或合同实施过程中的行为；</w:t>
      </w:r>
    </w:p>
    <w:p>
      <w:pPr>
        <w:spacing w:line="0" w:lineRule="atLeast"/>
        <w:ind w:firstLine="411" w:firstLineChars="196"/>
        <w:rPr>
          <w:rFonts w:ascii="宋体" w:hAnsi="宋体"/>
          <w:szCs w:val="21"/>
        </w:rPr>
      </w:pPr>
      <w:r>
        <w:rPr>
          <w:rFonts w:ascii="宋体" w:hAnsi="宋体"/>
          <w:szCs w:val="21"/>
        </w:rPr>
        <w:t xml:space="preserve">49.2 </w:t>
      </w:r>
      <w:r>
        <w:rPr>
          <w:rFonts w:hint="eastAsia" w:ascii="宋体" w:hAnsi="宋体"/>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szCs w:val="21"/>
        </w:rPr>
      </w:pPr>
      <w:r>
        <w:rPr>
          <w:rFonts w:ascii="宋体" w:hAnsi="宋体"/>
          <w:szCs w:val="21"/>
        </w:rPr>
        <w:t>49.3</w:t>
      </w:r>
      <w:r>
        <w:rPr>
          <w:rFonts w:hint="eastAsia" w:ascii="宋体" w:hAnsi="宋体"/>
          <w:szCs w:val="21"/>
        </w:rPr>
        <w:t>如果评审委员会认为投标人在本合同的竞争中有腐败和欺诈行为，则拒绝接受该投标。</w:t>
      </w:r>
    </w:p>
    <w:p>
      <w:pPr>
        <w:spacing w:line="0" w:lineRule="atLeast"/>
        <w:ind w:firstLine="411" w:firstLineChars="196"/>
        <w:rPr>
          <w:rFonts w:ascii="宋体" w:hAnsi="宋体"/>
          <w:szCs w:val="21"/>
        </w:rPr>
      </w:pPr>
      <w:r>
        <w:rPr>
          <w:rFonts w:ascii="宋体" w:hAnsi="宋体"/>
          <w:szCs w:val="21"/>
        </w:rPr>
        <w:t>49.4</w:t>
      </w:r>
      <w:r>
        <w:rPr>
          <w:rFonts w:hint="eastAsia" w:ascii="宋体" w:hAnsi="宋体"/>
          <w:szCs w:val="21"/>
        </w:rPr>
        <w:t>如果投标人或中标人在采购合同的竞争和实施过程中有腐败和欺诈行为，</w:t>
      </w:r>
      <w:r>
        <w:rPr>
          <w:rFonts w:hint="eastAsia" w:ascii="宋体" w:hAnsi="宋体"/>
          <w:szCs w:val="21"/>
          <w:lang w:eastAsia="zh-CN"/>
        </w:rPr>
        <w:t>深圳大学总医院</w:t>
      </w:r>
      <w:r>
        <w:rPr>
          <w:rFonts w:hint="eastAsia" w:ascii="宋体" w:hAnsi="宋体"/>
          <w:szCs w:val="21"/>
        </w:rPr>
        <w:t>将依据《中华人民共和国合同法》、《深圳经济特区政府采购条例》有关法律法规追究</w:t>
      </w:r>
      <w:r>
        <w:rPr>
          <w:rFonts w:ascii="宋体" w:hAnsi="宋体"/>
          <w:szCs w:val="21"/>
        </w:rPr>
        <w:t>其责任</w:t>
      </w:r>
      <w:r>
        <w:rPr>
          <w:rFonts w:hint="eastAsia" w:ascii="宋体" w:hAnsi="宋体"/>
          <w:szCs w:val="21"/>
        </w:rPr>
        <w:t>。</w:t>
      </w:r>
    </w:p>
    <w:p>
      <w:pPr>
        <w:keepNext/>
        <w:keepLines/>
        <w:numPr>
          <w:ilvl w:val="0"/>
          <w:numId w:val="19"/>
        </w:numPr>
        <w:adjustRightInd w:val="0"/>
        <w:spacing w:before="231" w:beforeLines="50" w:after="231" w:afterLines="50"/>
        <w:ind w:left="643" w:hanging="643"/>
        <w:jc w:val="center"/>
        <w:textAlignment w:val="baseline"/>
        <w:outlineLvl w:val="1"/>
        <w:rPr>
          <w:rFonts w:ascii="Arial" w:hAnsi="Arial" w:eastAsia="黑体"/>
          <w:b/>
          <w:bCs/>
          <w:sz w:val="32"/>
          <w:szCs w:val="32"/>
        </w:rPr>
      </w:pPr>
      <w:r>
        <w:rPr>
          <w:rFonts w:hint="eastAsia" w:ascii="Arial" w:hAnsi="Arial" w:eastAsia="黑体"/>
          <w:b/>
          <w:bCs/>
          <w:sz w:val="32"/>
          <w:szCs w:val="32"/>
        </w:rPr>
        <w:t>质疑处理</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0</w:t>
      </w:r>
      <w:r>
        <w:rPr>
          <w:rFonts w:hint="eastAsia" w:ascii="黑体" w:hAnsi="宋体" w:eastAsia="黑体"/>
          <w:sz w:val="24"/>
        </w:rPr>
        <w:t>.质疑处理原则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1</w:t>
      </w:r>
      <w:r>
        <w:rPr>
          <w:rFonts w:hint="eastAsia" w:ascii="黑体" w:hAnsi="宋体" w:eastAsia="黑体"/>
          <w:sz w:val="24"/>
        </w:rPr>
        <w:t>.质疑的</w:t>
      </w:r>
      <w:r>
        <w:rPr>
          <w:rFonts w:ascii="黑体" w:hAnsi="宋体" w:eastAsia="黑体"/>
          <w:sz w:val="24"/>
        </w:rPr>
        <w:t>提出与答复</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.1提出质疑</w:t>
      </w:r>
    </w:p>
    <w:p>
      <w:pPr>
        <w:ind w:firstLine="411" w:firstLineChars="196"/>
        <w:rPr>
          <w:rFonts w:ascii="宋体" w:hAnsi="宋体"/>
          <w:szCs w:val="21"/>
        </w:rPr>
      </w:pPr>
      <w:r>
        <w:rPr>
          <w:rFonts w:hint="eastAsia" w:ascii="宋体" w:hAnsi="宋体"/>
          <w:szCs w:val="21"/>
        </w:rPr>
        <w:t>参与</w:t>
      </w:r>
      <w:r>
        <w:rPr>
          <w:rFonts w:ascii="宋体" w:hAnsi="宋体"/>
          <w:szCs w:val="21"/>
        </w:rPr>
        <w:t>采购活动的</w:t>
      </w:r>
      <w:r>
        <w:rPr>
          <w:rFonts w:hint="eastAsia" w:ascii="宋体" w:hAnsi="宋体"/>
          <w:szCs w:val="21"/>
        </w:rPr>
        <w:t>供应商认为自己权益在</w:t>
      </w:r>
      <w:r>
        <w:rPr>
          <w:rFonts w:ascii="宋体" w:hAnsi="宋体"/>
          <w:szCs w:val="21"/>
        </w:rPr>
        <w:t>采购活动中</w:t>
      </w:r>
      <w:r>
        <w:rPr>
          <w:rFonts w:hint="eastAsia" w:ascii="宋体" w:hAnsi="宋体"/>
          <w:szCs w:val="21"/>
        </w:rPr>
        <w:t>受到损害的，应当自知道或者应当知道其权益受到损害之日起七个工作日内向</w:t>
      </w:r>
      <w:r>
        <w:rPr>
          <w:rFonts w:hint="eastAsia" w:ascii="宋体" w:hAnsi="宋体"/>
          <w:szCs w:val="21"/>
          <w:lang w:eastAsia="zh-CN"/>
        </w:rPr>
        <w:t>医院</w:t>
      </w:r>
      <w:r>
        <w:rPr>
          <w:rFonts w:ascii="宋体" w:hAnsi="宋体"/>
          <w:szCs w:val="21"/>
        </w:rPr>
        <w:t>采购机构</w:t>
      </w:r>
      <w:r>
        <w:rPr>
          <w:rFonts w:hint="eastAsia" w:ascii="宋体" w:hAnsi="宋体"/>
          <w:szCs w:val="21"/>
        </w:rPr>
        <w:t>以书面形式提出质疑。</w:t>
      </w:r>
    </w:p>
    <w:p>
      <w:pPr>
        <w:ind w:firstLine="411" w:firstLineChars="196"/>
        <w:rPr>
          <w:rFonts w:ascii="宋体" w:hAnsi="宋体"/>
          <w:szCs w:val="21"/>
        </w:rPr>
      </w:pPr>
      <w:r>
        <w:rPr>
          <w:rFonts w:hint="eastAsia" w:ascii="宋体" w:hAnsi="宋体"/>
          <w:szCs w:val="21"/>
        </w:rPr>
        <w:t>51.2法律依据</w:t>
      </w:r>
    </w:p>
    <w:p>
      <w:pPr>
        <w:ind w:firstLine="411" w:firstLineChars="196"/>
        <w:rPr>
          <w:rFonts w:ascii="宋体" w:hAnsi="宋体"/>
          <w:szCs w:val="21"/>
        </w:rPr>
      </w:pPr>
      <w:r>
        <w:rPr>
          <w:rFonts w:hint="eastAsia" w:ascii="宋体" w:hAnsi="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szCs w:val="21"/>
        </w:rPr>
      </w:pPr>
      <w:r>
        <w:rPr>
          <w:rFonts w:hint="eastAsia" w:ascii="宋体" w:hAnsi="宋体"/>
          <w:szCs w:val="21"/>
        </w:rPr>
        <w:t>51.3质疑条件</w:t>
      </w:r>
    </w:p>
    <w:p>
      <w:pPr>
        <w:ind w:firstLine="411" w:firstLineChars="196"/>
        <w:rPr>
          <w:rFonts w:ascii="宋体" w:hAnsi="宋体"/>
          <w:szCs w:val="21"/>
        </w:rPr>
      </w:pPr>
      <w:r>
        <w:rPr>
          <w:rFonts w:hint="eastAsia" w:ascii="宋体" w:hAnsi="宋体"/>
          <w:szCs w:val="21"/>
        </w:rPr>
        <w:t>51.3.1提出质疑的供应商应当是参与所质疑项目采购活动的供应商；</w:t>
      </w:r>
    </w:p>
    <w:p>
      <w:pPr>
        <w:ind w:firstLine="411" w:firstLineChars="196"/>
        <w:rPr>
          <w:rFonts w:ascii="宋体" w:hAnsi="宋体"/>
          <w:szCs w:val="21"/>
        </w:rPr>
      </w:pPr>
      <w:r>
        <w:rPr>
          <w:rFonts w:hint="eastAsia" w:ascii="宋体" w:hAnsi="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szCs w:val="21"/>
        </w:rPr>
      </w:pPr>
      <w:r>
        <w:rPr>
          <w:rFonts w:hint="eastAsia" w:ascii="宋体" w:hAnsi="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szCs w:val="21"/>
        </w:rPr>
      </w:pPr>
      <w:r>
        <w:rPr>
          <w:rFonts w:ascii="宋体" w:hAnsi="宋体"/>
          <w:szCs w:val="21"/>
        </w:rPr>
        <w:t>51.4</w:t>
      </w:r>
      <w:r>
        <w:rPr>
          <w:rFonts w:hint="eastAsia" w:ascii="宋体" w:hAnsi="宋体"/>
          <w:szCs w:val="21"/>
        </w:rPr>
        <w:t>提交材料</w:t>
      </w:r>
    </w:p>
    <w:p>
      <w:pPr>
        <w:ind w:firstLine="420"/>
        <w:rPr>
          <w:rFonts w:ascii="宋体" w:hAnsi="宋体"/>
          <w:szCs w:val="21"/>
        </w:rPr>
      </w:pPr>
      <w:r>
        <w:rPr>
          <w:rFonts w:hint="eastAsia" w:ascii="宋体" w:hAnsi="宋体"/>
          <w:szCs w:val="21"/>
        </w:rPr>
        <w:t>质疑函、营业执照复印件、法定代表人证明。如委托代理人提交的，还需提交授权委托书及代理人身份证明。</w:t>
      </w:r>
    </w:p>
    <w:p>
      <w:pPr>
        <w:ind w:firstLine="420"/>
        <w:rPr>
          <w:rFonts w:ascii="宋体" w:hAnsi="宋体"/>
          <w:szCs w:val="21"/>
        </w:rPr>
      </w:pPr>
      <w:r>
        <w:rPr>
          <w:rFonts w:hint="eastAsia" w:ascii="宋体" w:hAnsi="宋体"/>
          <w:szCs w:val="21"/>
        </w:rPr>
        <w:t>51.5 收文部门</w:t>
      </w:r>
    </w:p>
    <w:p>
      <w:pPr>
        <w:ind w:firstLine="420"/>
        <w:rPr>
          <w:rFonts w:ascii="宋体" w:hAnsi="宋体"/>
          <w:szCs w:val="21"/>
        </w:rPr>
      </w:pPr>
      <w:r>
        <w:rPr>
          <w:rFonts w:hint="eastAsia" w:ascii="宋体" w:hAnsi="宋体"/>
          <w:szCs w:val="21"/>
          <w:lang w:eastAsia="zh-CN"/>
        </w:rPr>
        <w:t>深圳大学总医院招投标管理办公室</w:t>
      </w:r>
      <w:r>
        <w:rPr>
          <w:rFonts w:hint="eastAsia" w:ascii="宋体" w:hAnsi="宋体"/>
          <w:szCs w:val="21"/>
        </w:rPr>
        <w:t>，地址</w:t>
      </w:r>
      <w:r>
        <w:rPr>
          <w:rFonts w:ascii="宋体" w:hAnsi="宋体"/>
          <w:szCs w:val="21"/>
        </w:rPr>
        <w:t>：深圳市</w:t>
      </w:r>
      <w:r>
        <w:rPr>
          <w:rFonts w:hint="eastAsia" w:ascii="宋体" w:hAnsi="宋体"/>
          <w:szCs w:val="21"/>
        </w:rPr>
        <w:t>深圳市西丽大学城学苑大道1098号 深圳大学总医院教学楼一楼招标管理办公室</w:t>
      </w:r>
      <w:r>
        <w:rPr>
          <w:rFonts w:ascii="宋体" w:hAnsi="宋体"/>
          <w:szCs w:val="21"/>
        </w:rPr>
        <w:t>，</w:t>
      </w:r>
      <w:r>
        <w:rPr>
          <w:rFonts w:hint="eastAsia" w:ascii="宋体" w:hAnsi="宋体"/>
          <w:szCs w:val="21"/>
        </w:rPr>
        <w:t>质疑咨询电话：0755-</w:t>
      </w:r>
      <w:r>
        <w:rPr>
          <w:rFonts w:hint="eastAsia" w:ascii="宋体" w:hAnsi="宋体"/>
          <w:szCs w:val="21"/>
          <w:lang w:val="en-US" w:eastAsia="zh-CN"/>
        </w:rPr>
        <w:t>21839923</w:t>
      </w:r>
      <w:r>
        <w:rPr>
          <w:rFonts w:hint="eastAsia" w:ascii="宋体" w:hAnsi="宋体"/>
          <w:szCs w:val="21"/>
        </w:rPr>
        <w:t>。</w:t>
      </w:r>
    </w:p>
    <w:p>
      <w:pPr>
        <w:ind w:firstLine="420"/>
        <w:rPr>
          <w:rFonts w:ascii="宋体" w:hAnsi="宋体"/>
          <w:szCs w:val="21"/>
        </w:rPr>
      </w:pPr>
      <w:r>
        <w:rPr>
          <w:rFonts w:hint="eastAsia" w:ascii="宋体" w:hAnsi="宋体"/>
          <w:szCs w:val="21"/>
        </w:rPr>
        <w:t>51.6收文办理程序</w:t>
      </w:r>
    </w:p>
    <w:p>
      <w:pPr>
        <w:ind w:firstLine="420"/>
        <w:rPr>
          <w:rFonts w:ascii="宋体" w:hAnsi="宋体"/>
          <w:szCs w:val="21"/>
        </w:rPr>
      </w:pPr>
      <w:r>
        <w:rPr>
          <w:rFonts w:hint="eastAsia" w:ascii="宋体" w:hAnsi="宋体"/>
          <w:szCs w:val="21"/>
        </w:rPr>
        <w:t>51.6.1供应商提交的质疑材料符合质疑条件的办理收文，出具收文回执；</w:t>
      </w:r>
    </w:p>
    <w:p>
      <w:pPr>
        <w:ind w:firstLine="420"/>
        <w:rPr>
          <w:rFonts w:ascii="宋体" w:hAnsi="宋体"/>
          <w:szCs w:val="21"/>
        </w:rPr>
      </w:pPr>
      <w:r>
        <w:rPr>
          <w:rFonts w:hint="eastAsia" w:ascii="宋体" w:hAnsi="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szCs w:val="21"/>
        </w:rPr>
      </w:pPr>
      <w:r>
        <w:rPr>
          <w:rFonts w:hint="eastAsia" w:ascii="宋体" w:hAnsi="宋体"/>
          <w:szCs w:val="21"/>
        </w:rPr>
        <w:t>51.7质疑答复时限</w:t>
      </w:r>
    </w:p>
    <w:p>
      <w:pPr>
        <w:ind w:firstLine="420"/>
        <w:rPr>
          <w:rFonts w:ascii="宋体" w:hAnsi="宋体"/>
          <w:szCs w:val="21"/>
        </w:rPr>
      </w:pPr>
      <w:r>
        <w:rPr>
          <w:rFonts w:hint="eastAsia" w:ascii="宋体" w:hAnsi="宋体"/>
          <w:szCs w:val="21"/>
        </w:rPr>
        <w:t>自收文之日起七个工作日内。</w:t>
      </w:r>
    </w:p>
    <w:p>
      <w:pPr>
        <w:ind w:firstLine="420"/>
        <w:rPr>
          <w:rFonts w:ascii="宋体" w:hAnsi="宋体"/>
          <w:szCs w:val="21"/>
        </w:rPr>
      </w:pPr>
      <w:r>
        <w:rPr>
          <w:rFonts w:hint="eastAsia" w:ascii="宋体" w:hAnsi="宋体"/>
          <w:szCs w:val="21"/>
        </w:rPr>
        <w:t>51.8投诉</w:t>
      </w:r>
    </w:p>
    <w:p>
      <w:pPr>
        <w:ind w:firstLine="420"/>
        <w:rPr>
          <w:rFonts w:ascii="宋体" w:hAnsi="宋体"/>
          <w:szCs w:val="21"/>
        </w:rPr>
      </w:pPr>
      <w:r>
        <w:rPr>
          <w:rFonts w:hint="eastAsia" w:ascii="宋体" w:hAnsi="宋体"/>
          <w:szCs w:val="21"/>
        </w:rPr>
        <w:t>对质疑答复不满意或者未在规定时间内答复的，提出质疑的供应商可以在答复期满后15个工作日内向</w:t>
      </w:r>
      <w:r>
        <w:rPr>
          <w:rFonts w:hint="eastAsia" w:ascii="宋体" w:hAnsi="宋体"/>
          <w:szCs w:val="21"/>
          <w:lang w:eastAsia="zh-CN"/>
        </w:rPr>
        <w:t>深圳大学总医院</w:t>
      </w:r>
      <w:r>
        <w:rPr>
          <w:rFonts w:ascii="宋体" w:hAnsi="宋体"/>
          <w:szCs w:val="21"/>
        </w:rPr>
        <w:t>纪检、</w:t>
      </w:r>
      <w:r>
        <w:rPr>
          <w:rFonts w:hint="eastAsia" w:ascii="宋体" w:hAnsi="宋体"/>
          <w:szCs w:val="21"/>
        </w:rPr>
        <w:t>监察</w:t>
      </w:r>
      <w:r>
        <w:rPr>
          <w:rFonts w:ascii="宋体" w:hAnsi="宋体"/>
          <w:szCs w:val="21"/>
        </w:rPr>
        <w:t>部门</w:t>
      </w:r>
      <w:r>
        <w:rPr>
          <w:rFonts w:hint="eastAsia" w:ascii="宋体" w:hAnsi="宋体"/>
          <w:szCs w:val="21"/>
        </w:rPr>
        <w:t>投诉。</w:t>
      </w:r>
    </w:p>
    <w:p>
      <w:pPr>
        <w:spacing w:line="360" w:lineRule="auto"/>
        <w:rPr>
          <w:rFonts w:ascii="黑体" w:hAnsi="宋体" w:eastAsia="黑体"/>
          <w:sz w:val="24"/>
        </w:rPr>
      </w:pPr>
      <w:r>
        <w:rPr>
          <w:rFonts w:hint="eastAsia" w:ascii="黑体" w:hAnsi="宋体" w:eastAsia="黑体"/>
          <w:sz w:val="24"/>
        </w:rPr>
        <w:t>52.质疑后续处理</w:t>
      </w:r>
    </w:p>
    <w:p>
      <w:pPr>
        <w:ind w:firstLine="411" w:firstLineChars="196"/>
        <w:rPr>
          <w:rFonts w:ascii="宋体" w:hAnsi="宋体"/>
          <w:szCs w:val="21"/>
        </w:rPr>
      </w:pPr>
      <w:r>
        <w:rPr>
          <w:rFonts w:hint="eastAsia" w:ascii="宋体" w:hAnsi="宋体"/>
          <w:szCs w:val="21"/>
        </w:rPr>
        <w:t>52.1供应商质疑不成立，或者成立但未对中标、成交结果构成影响的，继续开展采购活动。</w:t>
      </w:r>
    </w:p>
    <w:p>
      <w:pPr>
        <w:ind w:firstLine="411" w:firstLineChars="196"/>
        <w:rPr>
          <w:rFonts w:ascii="宋体" w:hAnsi="宋体"/>
          <w:szCs w:val="21"/>
        </w:rPr>
      </w:pPr>
      <w:r>
        <w:rPr>
          <w:rFonts w:hint="eastAsia" w:ascii="宋体" w:hAnsi="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szCs w:val="21"/>
        </w:rPr>
      </w:pPr>
    </w:p>
    <w:p>
      <w:pPr>
        <w:jc w:val="center"/>
        <w:rPr>
          <w:rFonts w:ascii="宋体" w:hAnsi="宋体"/>
          <w:color w:val="FF0000"/>
          <w:szCs w:val="21"/>
        </w:rPr>
      </w:pPr>
    </w:p>
    <w:p/>
    <w:sectPr>
      <w:headerReference r:id="rId3" w:type="default"/>
      <w:footerReference r:id="rId4" w:type="default"/>
      <w:footerReference r:id="rId5" w:type="even"/>
      <w:pgSz w:w="11907" w:h="16840"/>
      <w:pgMar w:top="1440" w:right="1797" w:bottom="1440" w:left="1797" w:header="851" w:footer="992" w:gutter="0"/>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Arial Unicode MS"/>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FFFFFFFF" w:csb1="00000000"/>
  </w:font>
  <w:font w:name="Cambria">
    <w:panose1 w:val="02040503050406030204"/>
    <w:charset w:val="00"/>
    <w:family w:val="roman"/>
    <w:pitch w:val="default"/>
    <w:sig w:usb0="E00006FF" w:usb1="420024FF" w:usb2="02000000" w:usb3="00000000" w:csb0="2000019F" w:csb1="00000000"/>
  </w:font>
  <w:font w:name="ˎ̥">
    <w:altName w:val="Arial Unicode MS"/>
    <w:panose1 w:val="00000000000000000000"/>
    <w:charset w:val="00"/>
    <w:family w:val="auto"/>
    <w:pitch w:val="default"/>
    <w:sig w:usb0="00000000" w:usb1="00000000" w:usb2="00000000" w:usb3="00000000" w:csb0="FFFFFFFF" w:csb1="00000000"/>
  </w:font>
  <w:font w:name="??">
    <w:altName w:val="Arial Unicode MS"/>
    <w:panose1 w:val="00000000000000000000"/>
    <w:charset w:val="00"/>
    <w:family w:val="auto"/>
    <w:pitch w:val="default"/>
    <w:sig w:usb0="00000000" w:usb1="00000000" w:usb2="00000000" w:usb3="00000000" w:csb0="FFFFFFFF" w:csb1="00000000"/>
  </w:font>
  <w:font w:name="汉仪细等线简">
    <w:altName w:val="Arial Unicode MS"/>
    <w:panose1 w:val="00000000000000000000"/>
    <w:charset w:val="00"/>
    <w:family w:val="auto"/>
    <w:pitch w:val="default"/>
    <w:sig w:usb0="00000000" w:usb1="00000000" w:usb2="00000000" w:usb3="00000000" w:csb0="FFFFFFFF" w:csb1="00000000"/>
  </w:font>
  <w:font w:name="H Yb 2gj">
    <w:altName w:val="Arial Unicode MS"/>
    <w:panose1 w:val="00000000000000000000"/>
    <w:charset w:val="00"/>
    <w:family w:val="auto"/>
    <w:pitch w:val="default"/>
    <w:sig w:usb0="00000000" w:usb1="00000000" w:usb2="00000000" w:usb3="00000000" w:csb0="FFFFFFF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lang w:eastAsia="zh-CN"/>
      </w:rPr>
      <w:t xml:space="preserve">深圳大学总医院招投标管理办公室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SUGHCG2020008FW</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D556E"/>
    <w:multiLevelType w:val="multilevel"/>
    <w:tmpl w:val="9A5D556E"/>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9A7E4FA4"/>
    <w:multiLevelType w:val="singleLevel"/>
    <w:tmpl w:val="9A7E4FA4"/>
    <w:lvl w:ilvl="0" w:tentative="0">
      <w:start w:val="1"/>
      <w:numFmt w:val="chineseCounting"/>
      <w:suff w:val="nothing"/>
      <w:lvlText w:val="%1、"/>
      <w:lvlJc w:val="left"/>
      <w:rPr>
        <w:rFonts w:hint="eastAsia"/>
      </w:rPr>
    </w:lvl>
  </w:abstractNum>
  <w:abstractNum w:abstractNumId="2">
    <w:nsid w:val="B372FDF4"/>
    <w:multiLevelType w:val="multilevel"/>
    <w:tmpl w:val="B372FDF4"/>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B5AE4CA3"/>
    <w:multiLevelType w:val="singleLevel"/>
    <w:tmpl w:val="B5AE4CA3"/>
    <w:lvl w:ilvl="0" w:tentative="0">
      <w:start w:val="5"/>
      <w:numFmt w:val="chineseCounting"/>
      <w:suff w:val="nothing"/>
      <w:lvlText w:val="%1、"/>
      <w:lvlJc w:val="left"/>
      <w:rPr>
        <w:rFonts w:hint="eastAsia"/>
      </w:rPr>
    </w:lvl>
  </w:abstractNum>
  <w:abstractNum w:abstractNumId="4">
    <w:nsid w:val="B80AB3CA"/>
    <w:multiLevelType w:val="singleLevel"/>
    <w:tmpl w:val="B80AB3CA"/>
    <w:lvl w:ilvl="0" w:tentative="0">
      <w:start w:val="1"/>
      <w:numFmt w:val="decimal"/>
      <w:suff w:val="nothing"/>
      <w:lvlText w:val="%1、"/>
      <w:lvlJc w:val="left"/>
    </w:lvl>
  </w:abstractNum>
  <w:abstractNum w:abstractNumId="5">
    <w:nsid w:val="D8526A8E"/>
    <w:multiLevelType w:val="singleLevel"/>
    <w:tmpl w:val="D8526A8E"/>
    <w:lvl w:ilvl="0" w:tentative="0">
      <w:start w:val="2"/>
      <w:numFmt w:val="chineseCounting"/>
      <w:suff w:val="nothing"/>
      <w:lvlText w:val="%1、"/>
      <w:lvlJc w:val="left"/>
      <w:rPr>
        <w:rFonts w:hint="eastAsia"/>
      </w:rPr>
    </w:lvl>
  </w:abstractNum>
  <w:abstractNum w:abstractNumId="6">
    <w:nsid w:val="E15BFA0D"/>
    <w:multiLevelType w:val="singleLevel"/>
    <w:tmpl w:val="E15BFA0D"/>
    <w:lvl w:ilvl="0" w:tentative="0">
      <w:start w:val="4"/>
      <w:numFmt w:val="chineseCounting"/>
      <w:suff w:val="nothing"/>
      <w:lvlText w:val="%1、"/>
      <w:lvlJc w:val="left"/>
      <w:rPr>
        <w:rFonts w:hint="eastAsia"/>
      </w:rPr>
    </w:lvl>
  </w:abstractNum>
  <w:abstractNum w:abstractNumId="7">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8">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9">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284DED81"/>
    <w:multiLevelType w:val="multilevel"/>
    <w:tmpl w:val="284DED8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3">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4">
    <w:nsid w:val="3DC4EAB4"/>
    <w:multiLevelType w:val="singleLevel"/>
    <w:tmpl w:val="3DC4EAB4"/>
    <w:lvl w:ilvl="0" w:tentative="0">
      <w:start w:val="1"/>
      <w:numFmt w:val="chineseCounting"/>
      <w:suff w:val="space"/>
      <w:lvlText w:val="第%1章"/>
      <w:lvlJc w:val="left"/>
      <w:rPr>
        <w:rFonts w:hint="eastAsia"/>
      </w:rPr>
    </w:lvl>
  </w:abstractNum>
  <w:abstractNum w:abstractNumId="15">
    <w:nsid w:val="463A3584"/>
    <w:multiLevelType w:val="multilevel"/>
    <w:tmpl w:val="463A3584"/>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6">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AA8FBA"/>
    <w:multiLevelType w:val="singleLevel"/>
    <w:tmpl w:val="7BAA8FBA"/>
    <w:lvl w:ilvl="0" w:tentative="0">
      <w:start w:val="1"/>
      <w:numFmt w:val="decimal"/>
      <w:suff w:val="space"/>
      <w:lvlText w:val="%1）"/>
      <w:lvlJc w:val="left"/>
    </w:lvl>
  </w:abstractNum>
  <w:num w:numId="1">
    <w:abstractNumId w:val="8"/>
  </w:num>
  <w:num w:numId="2">
    <w:abstractNumId w:val="7"/>
  </w:num>
  <w:num w:numId="3">
    <w:abstractNumId w:val="11"/>
  </w:num>
  <w:num w:numId="4">
    <w:abstractNumId w:val="10"/>
  </w:num>
  <w:num w:numId="5">
    <w:abstractNumId w:val="17"/>
  </w:num>
  <w:num w:numId="6">
    <w:abstractNumId w:val="13"/>
  </w:num>
  <w:num w:numId="7">
    <w:abstractNumId w:val="2"/>
  </w:num>
  <w:num w:numId="8">
    <w:abstractNumId w:val="12"/>
  </w:num>
  <w:num w:numId="9">
    <w:abstractNumId w:val="14"/>
  </w:num>
  <w:num w:numId="10">
    <w:abstractNumId w:val="16"/>
  </w:num>
  <w:num w:numId="11">
    <w:abstractNumId w:val="18"/>
  </w:num>
  <w:num w:numId="12">
    <w:abstractNumId w:val="4"/>
  </w:num>
  <w:num w:numId="13">
    <w:abstractNumId w:val="15"/>
  </w:num>
  <w:num w:numId="14">
    <w:abstractNumId w:val="0"/>
  </w:num>
  <w:num w:numId="15">
    <w:abstractNumId w:val="6"/>
  </w:num>
  <w:num w:numId="16">
    <w:abstractNumId w:val="1"/>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64A4"/>
    <w:rsid w:val="000074E5"/>
    <w:rsid w:val="00012241"/>
    <w:rsid w:val="00013EFF"/>
    <w:rsid w:val="00015546"/>
    <w:rsid w:val="00015B2E"/>
    <w:rsid w:val="00020FE6"/>
    <w:rsid w:val="000248A1"/>
    <w:rsid w:val="00025068"/>
    <w:rsid w:val="000264C4"/>
    <w:rsid w:val="00027244"/>
    <w:rsid w:val="000276E0"/>
    <w:rsid w:val="00030B9B"/>
    <w:rsid w:val="00030D41"/>
    <w:rsid w:val="0003110B"/>
    <w:rsid w:val="000342A7"/>
    <w:rsid w:val="00034CA1"/>
    <w:rsid w:val="000354D9"/>
    <w:rsid w:val="0003589D"/>
    <w:rsid w:val="00037847"/>
    <w:rsid w:val="0004166E"/>
    <w:rsid w:val="000416AB"/>
    <w:rsid w:val="0004268A"/>
    <w:rsid w:val="00046C17"/>
    <w:rsid w:val="000473A7"/>
    <w:rsid w:val="00050BC6"/>
    <w:rsid w:val="00050E32"/>
    <w:rsid w:val="0005278B"/>
    <w:rsid w:val="00052BF7"/>
    <w:rsid w:val="00052C12"/>
    <w:rsid w:val="00053C48"/>
    <w:rsid w:val="00053DDF"/>
    <w:rsid w:val="00054FAF"/>
    <w:rsid w:val="0005721D"/>
    <w:rsid w:val="000606D8"/>
    <w:rsid w:val="00061857"/>
    <w:rsid w:val="00062675"/>
    <w:rsid w:val="00062B0F"/>
    <w:rsid w:val="00063760"/>
    <w:rsid w:val="0006535A"/>
    <w:rsid w:val="000673E7"/>
    <w:rsid w:val="00074795"/>
    <w:rsid w:val="00075998"/>
    <w:rsid w:val="00076E14"/>
    <w:rsid w:val="00077DD4"/>
    <w:rsid w:val="000803A4"/>
    <w:rsid w:val="000804CC"/>
    <w:rsid w:val="0008068B"/>
    <w:rsid w:val="00080E08"/>
    <w:rsid w:val="000820B7"/>
    <w:rsid w:val="0008490D"/>
    <w:rsid w:val="00084FB7"/>
    <w:rsid w:val="00085565"/>
    <w:rsid w:val="0008568C"/>
    <w:rsid w:val="00087A6A"/>
    <w:rsid w:val="000910B2"/>
    <w:rsid w:val="0009134C"/>
    <w:rsid w:val="000928A0"/>
    <w:rsid w:val="0009470F"/>
    <w:rsid w:val="00094A5D"/>
    <w:rsid w:val="00094E6B"/>
    <w:rsid w:val="000960AE"/>
    <w:rsid w:val="00096F65"/>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5BCF"/>
    <w:rsid w:val="000C630B"/>
    <w:rsid w:val="000D0755"/>
    <w:rsid w:val="000D28B4"/>
    <w:rsid w:val="000D296B"/>
    <w:rsid w:val="000D4601"/>
    <w:rsid w:val="000D55AE"/>
    <w:rsid w:val="000D66D9"/>
    <w:rsid w:val="000D6AE3"/>
    <w:rsid w:val="000D7969"/>
    <w:rsid w:val="000E40E2"/>
    <w:rsid w:val="000E4EE4"/>
    <w:rsid w:val="000E5C02"/>
    <w:rsid w:val="000E69F7"/>
    <w:rsid w:val="000E6E75"/>
    <w:rsid w:val="000E7651"/>
    <w:rsid w:val="000F2B56"/>
    <w:rsid w:val="000F5594"/>
    <w:rsid w:val="000F693F"/>
    <w:rsid w:val="001001A7"/>
    <w:rsid w:val="001028E7"/>
    <w:rsid w:val="00102F7B"/>
    <w:rsid w:val="00103732"/>
    <w:rsid w:val="0010431D"/>
    <w:rsid w:val="00105321"/>
    <w:rsid w:val="00105DF9"/>
    <w:rsid w:val="0010623F"/>
    <w:rsid w:val="00107BC5"/>
    <w:rsid w:val="00111F24"/>
    <w:rsid w:val="00113944"/>
    <w:rsid w:val="00114949"/>
    <w:rsid w:val="00114AB7"/>
    <w:rsid w:val="00114B80"/>
    <w:rsid w:val="00121252"/>
    <w:rsid w:val="00121E5C"/>
    <w:rsid w:val="00130599"/>
    <w:rsid w:val="001307C5"/>
    <w:rsid w:val="00131726"/>
    <w:rsid w:val="00131A90"/>
    <w:rsid w:val="00132D2B"/>
    <w:rsid w:val="001348C9"/>
    <w:rsid w:val="00142E83"/>
    <w:rsid w:val="00144CC3"/>
    <w:rsid w:val="001460BD"/>
    <w:rsid w:val="001478FF"/>
    <w:rsid w:val="00150FB1"/>
    <w:rsid w:val="00151145"/>
    <w:rsid w:val="00152234"/>
    <w:rsid w:val="001528BA"/>
    <w:rsid w:val="00154F4A"/>
    <w:rsid w:val="00155E25"/>
    <w:rsid w:val="00156591"/>
    <w:rsid w:val="00160CCD"/>
    <w:rsid w:val="00162490"/>
    <w:rsid w:val="00176C95"/>
    <w:rsid w:val="00177342"/>
    <w:rsid w:val="001805BA"/>
    <w:rsid w:val="001825C2"/>
    <w:rsid w:val="00183CD6"/>
    <w:rsid w:val="00184075"/>
    <w:rsid w:val="001854CB"/>
    <w:rsid w:val="00186B12"/>
    <w:rsid w:val="00195A85"/>
    <w:rsid w:val="001969D8"/>
    <w:rsid w:val="00196C39"/>
    <w:rsid w:val="001A1B42"/>
    <w:rsid w:val="001A4C53"/>
    <w:rsid w:val="001A63A1"/>
    <w:rsid w:val="001B0CD8"/>
    <w:rsid w:val="001B18D2"/>
    <w:rsid w:val="001B3C27"/>
    <w:rsid w:val="001B5E77"/>
    <w:rsid w:val="001B7C8E"/>
    <w:rsid w:val="001C09A2"/>
    <w:rsid w:val="001C526E"/>
    <w:rsid w:val="001C5399"/>
    <w:rsid w:val="001C611C"/>
    <w:rsid w:val="001C6180"/>
    <w:rsid w:val="001C7BC1"/>
    <w:rsid w:val="001D05D5"/>
    <w:rsid w:val="001D0C57"/>
    <w:rsid w:val="001D0FE9"/>
    <w:rsid w:val="001D1393"/>
    <w:rsid w:val="001D29B6"/>
    <w:rsid w:val="001D3E1D"/>
    <w:rsid w:val="001D41BF"/>
    <w:rsid w:val="001D51EE"/>
    <w:rsid w:val="001D7718"/>
    <w:rsid w:val="001D7C12"/>
    <w:rsid w:val="001E0D72"/>
    <w:rsid w:val="001E1628"/>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1F60AA"/>
    <w:rsid w:val="001F621D"/>
    <w:rsid w:val="00200425"/>
    <w:rsid w:val="00200727"/>
    <w:rsid w:val="00200BAB"/>
    <w:rsid w:val="002026D1"/>
    <w:rsid w:val="0020319B"/>
    <w:rsid w:val="00203823"/>
    <w:rsid w:val="00205289"/>
    <w:rsid w:val="00207A4F"/>
    <w:rsid w:val="00207C6B"/>
    <w:rsid w:val="00211AA1"/>
    <w:rsid w:val="002154FD"/>
    <w:rsid w:val="002206DE"/>
    <w:rsid w:val="00220E9D"/>
    <w:rsid w:val="00222A52"/>
    <w:rsid w:val="00226CF8"/>
    <w:rsid w:val="002365C4"/>
    <w:rsid w:val="00237914"/>
    <w:rsid w:val="002379F0"/>
    <w:rsid w:val="002425FE"/>
    <w:rsid w:val="00243628"/>
    <w:rsid w:val="00244A22"/>
    <w:rsid w:val="00244BD0"/>
    <w:rsid w:val="0025078C"/>
    <w:rsid w:val="0025082F"/>
    <w:rsid w:val="00251340"/>
    <w:rsid w:val="00251B6D"/>
    <w:rsid w:val="00252CC2"/>
    <w:rsid w:val="00253549"/>
    <w:rsid w:val="002556F8"/>
    <w:rsid w:val="00255732"/>
    <w:rsid w:val="00256261"/>
    <w:rsid w:val="002573AB"/>
    <w:rsid w:val="002603F1"/>
    <w:rsid w:val="00260988"/>
    <w:rsid w:val="00263374"/>
    <w:rsid w:val="002636D1"/>
    <w:rsid w:val="002642C1"/>
    <w:rsid w:val="002656D8"/>
    <w:rsid w:val="00265D02"/>
    <w:rsid w:val="00266CAE"/>
    <w:rsid w:val="00267C37"/>
    <w:rsid w:val="00270CAE"/>
    <w:rsid w:val="002718B2"/>
    <w:rsid w:val="00274246"/>
    <w:rsid w:val="00275DC1"/>
    <w:rsid w:val="00277CB9"/>
    <w:rsid w:val="00280105"/>
    <w:rsid w:val="00280888"/>
    <w:rsid w:val="00281399"/>
    <w:rsid w:val="00281C6E"/>
    <w:rsid w:val="0029012A"/>
    <w:rsid w:val="00291BD8"/>
    <w:rsid w:val="002921F2"/>
    <w:rsid w:val="00292A30"/>
    <w:rsid w:val="002944C3"/>
    <w:rsid w:val="00294879"/>
    <w:rsid w:val="00294E73"/>
    <w:rsid w:val="00295B1D"/>
    <w:rsid w:val="002966C2"/>
    <w:rsid w:val="00296D75"/>
    <w:rsid w:val="00296DE9"/>
    <w:rsid w:val="00297ED8"/>
    <w:rsid w:val="002A0486"/>
    <w:rsid w:val="002A0691"/>
    <w:rsid w:val="002A5D2A"/>
    <w:rsid w:val="002A5DDF"/>
    <w:rsid w:val="002A7C70"/>
    <w:rsid w:val="002B347D"/>
    <w:rsid w:val="002B3B8B"/>
    <w:rsid w:val="002B3EE9"/>
    <w:rsid w:val="002B4915"/>
    <w:rsid w:val="002B5297"/>
    <w:rsid w:val="002B5EBD"/>
    <w:rsid w:val="002B6DF4"/>
    <w:rsid w:val="002C0CD4"/>
    <w:rsid w:val="002C14B7"/>
    <w:rsid w:val="002C21B1"/>
    <w:rsid w:val="002C2E06"/>
    <w:rsid w:val="002C6056"/>
    <w:rsid w:val="002C6A45"/>
    <w:rsid w:val="002C7E6C"/>
    <w:rsid w:val="002D000D"/>
    <w:rsid w:val="002D161B"/>
    <w:rsid w:val="002D4C07"/>
    <w:rsid w:val="002D5778"/>
    <w:rsid w:val="002D6614"/>
    <w:rsid w:val="002D6A87"/>
    <w:rsid w:val="002E0689"/>
    <w:rsid w:val="002E21F0"/>
    <w:rsid w:val="002E24D4"/>
    <w:rsid w:val="002E48F1"/>
    <w:rsid w:val="002E5672"/>
    <w:rsid w:val="002E600C"/>
    <w:rsid w:val="002E656D"/>
    <w:rsid w:val="002F120C"/>
    <w:rsid w:val="002F32CA"/>
    <w:rsid w:val="002F4243"/>
    <w:rsid w:val="002F45BA"/>
    <w:rsid w:val="002F57E3"/>
    <w:rsid w:val="002F6191"/>
    <w:rsid w:val="0030253F"/>
    <w:rsid w:val="003039E0"/>
    <w:rsid w:val="00303BD6"/>
    <w:rsid w:val="00303F32"/>
    <w:rsid w:val="00304A6B"/>
    <w:rsid w:val="00310586"/>
    <w:rsid w:val="00310D1D"/>
    <w:rsid w:val="003114AE"/>
    <w:rsid w:val="00312E36"/>
    <w:rsid w:val="00313164"/>
    <w:rsid w:val="00316F19"/>
    <w:rsid w:val="00322B7B"/>
    <w:rsid w:val="00323B61"/>
    <w:rsid w:val="00323D59"/>
    <w:rsid w:val="00325718"/>
    <w:rsid w:val="00326D4D"/>
    <w:rsid w:val="00327A01"/>
    <w:rsid w:val="00332566"/>
    <w:rsid w:val="003329A6"/>
    <w:rsid w:val="003360A2"/>
    <w:rsid w:val="003365BB"/>
    <w:rsid w:val="0034243D"/>
    <w:rsid w:val="003433F3"/>
    <w:rsid w:val="003436D6"/>
    <w:rsid w:val="003444A4"/>
    <w:rsid w:val="0034494C"/>
    <w:rsid w:val="00346758"/>
    <w:rsid w:val="003472F4"/>
    <w:rsid w:val="00351EC2"/>
    <w:rsid w:val="00352D0B"/>
    <w:rsid w:val="00361895"/>
    <w:rsid w:val="00362FD7"/>
    <w:rsid w:val="0036637F"/>
    <w:rsid w:val="00366C87"/>
    <w:rsid w:val="00367269"/>
    <w:rsid w:val="00367B3C"/>
    <w:rsid w:val="003737A7"/>
    <w:rsid w:val="00373E92"/>
    <w:rsid w:val="00375144"/>
    <w:rsid w:val="003762CA"/>
    <w:rsid w:val="003831AD"/>
    <w:rsid w:val="00383F98"/>
    <w:rsid w:val="00386030"/>
    <w:rsid w:val="003864E8"/>
    <w:rsid w:val="00387678"/>
    <w:rsid w:val="00393D56"/>
    <w:rsid w:val="003942D9"/>
    <w:rsid w:val="003944F6"/>
    <w:rsid w:val="00395F00"/>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D269A"/>
    <w:rsid w:val="003D5ECD"/>
    <w:rsid w:val="003D63E1"/>
    <w:rsid w:val="003D684A"/>
    <w:rsid w:val="003D6BEA"/>
    <w:rsid w:val="003E01A8"/>
    <w:rsid w:val="003E0F82"/>
    <w:rsid w:val="003E4BB4"/>
    <w:rsid w:val="003E6D96"/>
    <w:rsid w:val="003E7A33"/>
    <w:rsid w:val="003E7F1D"/>
    <w:rsid w:val="003F08A6"/>
    <w:rsid w:val="003F1338"/>
    <w:rsid w:val="003F25A0"/>
    <w:rsid w:val="003F4241"/>
    <w:rsid w:val="003F47ED"/>
    <w:rsid w:val="003F4AAB"/>
    <w:rsid w:val="003F4B19"/>
    <w:rsid w:val="003F5D54"/>
    <w:rsid w:val="00400BB4"/>
    <w:rsid w:val="0040231D"/>
    <w:rsid w:val="004029B1"/>
    <w:rsid w:val="00407855"/>
    <w:rsid w:val="00413903"/>
    <w:rsid w:val="004141D3"/>
    <w:rsid w:val="00416F3D"/>
    <w:rsid w:val="004204D0"/>
    <w:rsid w:val="00422E95"/>
    <w:rsid w:val="004231D1"/>
    <w:rsid w:val="004240AD"/>
    <w:rsid w:val="00426388"/>
    <w:rsid w:val="0043249F"/>
    <w:rsid w:val="00432841"/>
    <w:rsid w:val="0043443D"/>
    <w:rsid w:val="00434FA9"/>
    <w:rsid w:val="00435566"/>
    <w:rsid w:val="004364E3"/>
    <w:rsid w:val="00436599"/>
    <w:rsid w:val="00436E36"/>
    <w:rsid w:val="004415AD"/>
    <w:rsid w:val="004468C8"/>
    <w:rsid w:val="004470E7"/>
    <w:rsid w:val="00447A0D"/>
    <w:rsid w:val="00451758"/>
    <w:rsid w:val="00451C92"/>
    <w:rsid w:val="00455926"/>
    <w:rsid w:val="00455F7C"/>
    <w:rsid w:val="004600BC"/>
    <w:rsid w:val="004627FE"/>
    <w:rsid w:val="00463894"/>
    <w:rsid w:val="00465ECC"/>
    <w:rsid w:val="00466B0C"/>
    <w:rsid w:val="00466EE7"/>
    <w:rsid w:val="00470054"/>
    <w:rsid w:val="00470971"/>
    <w:rsid w:val="00470F97"/>
    <w:rsid w:val="00471B01"/>
    <w:rsid w:val="004731D8"/>
    <w:rsid w:val="0047347E"/>
    <w:rsid w:val="00474409"/>
    <w:rsid w:val="00476BD8"/>
    <w:rsid w:val="0047737D"/>
    <w:rsid w:val="004778BB"/>
    <w:rsid w:val="00480D05"/>
    <w:rsid w:val="004812C1"/>
    <w:rsid w:val="00481DA7"/>
    <w:rsid w:val="00482BD4"/>
    <w:rsid w:val="00485FD3"/>
    <w:rsid w:val="004865D5"/>
    <w:rsid w:val="00487C73"/>
    <w:rsid w:val="0049070D"/>
    <w:rsid w:val="0049438F"/>
    <w:rsid w:val="004949C5"/>
    <w:rsid w:val="004959BE"/>
    <w:rsid w:val="00495F67"/>
    <w:rsid w:val="00497917"/>
    <w:rsid w:val="004A0E3C"/>
    <w:rsid w:val="004A2602"/>
    <w:rsid w:val="004A567E"/>
    <w:rsid w:val="004A7C67"/>
    <w:rsid w:val="004B1FF4"/>
    <w:rsid w:val="004B29E9"/>
    <w:rsid w:val="004B386A"/>
    <w:rsid w:val="004B4430"/>
    <w:rsid w:val="004B5194"/>
    <w:rsid w:val="004B637A"/>
    <w:rsid w:val="004B746A"/>
    <w:rsid w:val="004C0594"/>
    <w:rsid w:val="004C0B03"/>
    <w:rsid w:val="004C10E0"/>
    <w:rsid w:val="004C250A"/>
    <w:rsid w:val="004C3A2E"/>
    <w:rsid w:val="004C3CC9"/>
    <w:rsid w:val="004C549E"/>
    <w:rsid w:val="004C5923"/>
    <w:rsid w:val="004D0FE2"/>
    <w:rsid w:val="004D3787"/>
    <w:rsid w:val="004D46F1"/>
    <w:rsid w:val="004D6D1F"/>
    <w:rsid w:val="004D7C2E"/>
    <w:rsid w:val="004E0E33"/>
    <w:rsid w:val="004E205D"/>
    <w:rsid w:val="004E4E8C"/>
    <w:rsid w:val="004E55A7"/>
    <w:rsid w:val="004E64AF"/>
    <w:rsid w:val="004E7B63"/>
    <w:rsid w:val="004F0C0E"/>
    <w:rsid w:val="004F1A74"/>
    <w:rsid w:val="004F234A"/>
    <w:rsid w:val="004F2665"/>
    <w:rsid w:val="005012A2"/>
    <w:rsid w:val="00501646"/>
    <w:rsid w:val="0050665C"/>
    <w:rsid w:val="00507CDE"/>
    <w:rsid w:val="0051034C"/>
    <w:rsid w:val="00510FBD"/>
    <w:rsid w:val="00511070"/>
    <w:rsid w:val="0051168A"/>
    <w:rsid w:val="00511E2B"/>
    <w:rsid w:val="00512FA0"/>
    <w:rsid w:val="00514473"/>
    <w:rsid w:val="00516C80"/>
    <w:rsid w:val="005172F5"/>
    <w:rsid w:val="00517F4C"/>
    <w:rsid w:val="00520AE7"/>
    <w:rsid w:val="0052123F"/>
    <w:rsid w:val="0052234F"/>
    <w:rsid w:val="005230EF"/>
    <w:rsid w:val="00525E1F"/>
    <w:rsid w:val="005268CF"/>
    <w:rsid w:val="00527FE7"/>
    <w:rsid w:val="00530019"/>
    <w:rsid w:val="005303D1"/>
    <w:rsid w:val="005305CE"/>
    <w:rsid w:val="00530F03"/>
    <w:rsid w:val="00531AA3"/>
    <w:rsid w:val="00533802"/>
    <w:rsid w:val="00533875"/>
    <w:rsid w:val="005352BC"/>
    <w:rsid w:val="00535E81"/>
    <w:rsid w:val="0053673D"/>
    <w:rsid w:val="005379D2"/>
    <w:rsid w:val="00540A40"/>
    <w:rsid w:val="00541888"/>
    <w:rsid w:val="00542AAF"/>
    <w:rsid w:val="00543544"/>
    <w:rsid w:val="00543D8B"/>
    <w:rsid w:val="00545438"/>
    <w:rsid w:val="00546183"/>
    <w:rsid w:val="00550434"/>
    <w:rsid w:val="00550BF9"/>
    <w:rsid w:val="00551E12"/>
    <w:rsid w:val="00553E82"/>
    <w:rsid w:val="0055505F"/>
    <w:rsid w:val="005565C2"/>
    <w:rsid w:val="00557FA4"/>
    <w:rsid w:val="005617D4"/>
    <w:rsid w:val="00562A14"/>
    <w:rsid w:val="00563094"/>
    <w:rsid w:val="0056375B"/>
    <w:rsid w:val="0056521C"/>
    <w:rsid w:val="00565936"/>
    <w:rsid w:val="0056674E"/>
    <w:rsid w:val="00566A83"/>
    <w:rsid w:val="005670DF"/>
    <w:rsid w:val="0057176A"/>
    <w:rsid w:val="00573983"/>
    <w:rsid w:val="00574E09"/>
    <w:rsid w:val="005752F4"/>
    <w:rsid w:val="00577996"/>
    <w:rsid w:val="00580201"/>
    <w:rsid w:val="00582C67"/>
    <w:rsid w:val="00583E45"/>
    <w:rsid w:val="00586C04"/>
    <w:rsid w:val="00591B47"/>
    <w:rsid w:val="00591E3F"/>
    <w:rsid w:val="00595069"/>
    <w:rsid w:val="0059634C"/>
    <w:rsid w:val="005A265F"/>
    <w:rsid w:val="005A3123"/>
    <w:rsid w:val="005A55F2"/>
    <w:rsid w:val="005A6FE8"/>
    <w:rsid w:val="005A7988"/>
    <w:rsid w:val="005B1002"/>
    <w:rsid w:val="005B1BF9"/>
    <w:rsid w:val="005B372D"/>
    <w:rsid w:val="005B5D60"/>
    <w:rsid w:val="005B670E"/>
    <w:rsid w:val="005B773F"/>
    <w:rsid w:val="005B77FD"/>
    <w:rsid w:val="005C0383"/>
    <w:rsid w:val="005C112C"/>
    <w:rsid w:val="005C29B7"/>
    <w:rsid w:val="005C3C7C"/>
    <w:rsid w:val="005C6784"/>
    <w:rsid w:val="005D19FB"/>
    <w:rsid w:val="005D388F"/>
    <w:rsid w:val="005D446C"/>
    <w:rsid w:val="005D59F5"/>
    <w:rsid w:val="005E0173"/>
    <w:rsid w:val="005E0F00"/>
    <w:rsid w:val="005E1509"/>
    <w:rsid w:val="005E170C"/>
    <w:rsid w:val="005E30F2"/>
    <w:rsid w:val="005E3490"/>
    <w:rsid w:val="005E41CC"/>
    <w:rsid w:val="005E5286"/>
    <w:rsid w:val="005E5DB3"/>
    <w:rsid w:val="005F335B"/>
    <w:rsid w:val="005F50E8"/>
    <w:rsid w:val="005F5555"/>
    <w:rsid w:val="005F6907"/>
    <w:rsid w:val="005F75AD"/>
    <w:rsid w:val="005F7951"/>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52F7"/>
    <w:rsid w:val="00627803"/>
    <w:rsid w:val="00627FA3"/>
    <w:rsid w:val="00630CAF"/>
    <w:rsid w:val="00630FF5"/>
    <w:rsid w:val="00634CFF"/>
    <w:rsid w:val="00634F76"/>
    <w:rsid w:val="00635CCC"/>
    <w:rsid w:val="00636679"/>
    <w:rsid w:val="00642692"/>
    <w:rsid w:val="00644DF0"/>
    <w:rsid w:val="006450B9"/>
    <w:rsid w:val="0065000C"/>
    <w:rsid w:val="0065113A"/>
    <w:rsid w:val="00652EEC"/>
    <w:rsid w:val="00653618"/>
    <w:rsid w:val="00655387"/>
    <w:rsid w:val="00656322"/>
    <w:rsid w:val="0066013E"/>
    <w:rsid w:val="0066098F"/>
    <w:rsid w:val="00663140"/>
    <w:rsid w:val="00665233"/>
    <w:rsid w:val="00665A45"/>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3795"/>
    <w:rsid w:val="006B5C4A"/>
    <w:rsid w:val="006B6A7E"/>
    <w:rsid w:val="006B728F"/>
    <w:rsid w:val="006C112A"/>
    <w:rsid w:val="006C25AE"/>
    <w:rsid w:val="006C3535"/>
    <w:rsid w:val="006C3E23"/>
    <w:rsid w:val="006C5175"/>
    <w:rsid w:val="006C5223"/>
    <w:rsid w:val="006C6A56"/>
    <w:rsid w:val="006C6B50"/>
    <w:rsid w:val="006D01ED"/>
    <w:rsid w:val="006D11F1"/>
    <w:rsid w:val="006D18F0"/>
    <w:rsid w:val="006D1AE8"/>
    <w:rsid w:val="006D30F4"/>
    <w:rsid w:val="006D7187"/>
    <w:rsid w:val="006E007D"/>
    <w:rsid w:val="006E0708"/>
    <w:rsid w:val="006E434A"/>
    <w:rsid w:val="006E576B"/>
    <w:rsid w:val="006F0BE2"/>
    <w:rsid w:val="006F1F59"/>
    <w:rsid w:val="006F36AA"/>
    <w:rsid w:val="006F3718"/>
    <w:rsid w:val="00700C1D"/>
    <w:rsid w:val="00702A11"/>
    <w:rsid w:val="00703526"/>
    <w:rsid w:val="007036B2"/>
    <w:rsid w:val="007067D7"/>
    <w:rsid w:val="00706A46"/>
    <w:rsid w:val="00707740"/>
    <w:rsid w:val="0071029C"/>
    <w:rsid w:val="00710866"/>
    <w:rsid w:val="00710A4E"/>
    <w:rsid w:val="007120E2"/>
    <w:rsid w:val="00713DBE"/>
    <w:rsid w:val="00715829"/>
    <w:rsid w:val="00715A43"/>
    <w:rsid w:val="00716CAD"/>
    <w:rsid w:val="00720CA1"/>
    <w:rsid w:val="00724154"/>
    <w:rsid w:val="00724943"/>
    <w:rsid w:val="007264D3"/>
    <w:rsid w:val="0072750D"/>
    <w:rsid w:val="00733870"/>
    <w:rsid w:val="007341B4"/>
    <w:rsid w:val="0073510D"/>
    <w:rsid w:val="00735CA8"/>
    <w:rsid w:val="00737206"/>
    <w:rsid w:val="007376A3"/>
    <w:rsid w:val="00740923"/>
    <w:rsid w:val="0074134F"/>
    <w:rsid w:val="00742938"/>
    <w:rsid w:val="0074327D"/>
    <w:rsid w:val="00745E97"/>
    <w:rsid w:val="00746EF4"/>
    <w:rsid w:val="00752DF1"/>
    <w:rsid w:val="00753245"/>
    <w:rsid w:val="00755036"/>
    <w:rsid w:val="00756735"/>
    <w:rsid w:val="007617CC"/>
    <w:rsid w:val="00763D9C"/>
    <w:rsid w:val="00764C1C"/>
    <w:rsid w:val="007650F6"/>
    <w:rsid w:val="00773985"/>
    <w:rsid w:val="007740E9"/>
    <w:rsid w:val="00776419"/>
    <w:rsid w:val="007764AD"/>
    <w:rsid w:val="00776692"/>
    <w:rsid w:val="00776CF7"/>
    <w:rsid w:val="00777833"/>
    <w:rsid w:val="00782D1E"/>
    <w:rsid w:val="007845BE"/>
    <w:rsid w:val="00784D55"/>
    <w:rsid w:val="007857FC"/>
    <w:rsid w:val="00787E9C"/>
    <w:rsid w:val="00790AD6"/>
    <w:rsid w:val="007910C0"/>
    <w:rsid w:val="00795CBD"/>
    <w:rsid w:val="00797C2C"/>
    <w:rsid w:val="00797E2D"/>
    <w:rsid w:val="007A1334"/>
    <w:rsid w:val="007A18F7"/>
    <w:rsid w:val="007A1918"/>
    <w:rsid w:val="007A2AC5"/>
    <w:rsid w:val="007A5361"/>
    <w:rsid w:val="007A5C83"/>
    <w:rsid w:val="007A604D"/>
    <w:rsid w:val="007B08AB"/>
    <w:rsid w:val="007B13D2"/>
    <w:rsid w:val="007B5975"/>
    <w:rsid w:val="007B6F37"/>
    <w:rsid w:val="007C0345"/>
    <w:rsid w:val="007C0ECB"/>
    <w:rsid w:val="007C1778"/>
    <w:rsid w:val="007C3EA3"/>
    <w:rsid w:val="007C4949"/>
    <w:rsid w:val="007C6CBF"/>
    <w:rsid w:val="007C707B"/>
    <w:rsid w:val="007C7C2E"/>
    <w:rsid w:val="007D27C8"/>
    <w:rsid w:val="007D2BD7"/>
    <w:rsid w:val="007D50F8"/>
    <w:rsid w:val="007D5B61"/>
    <w:rsid w:val="007E41D2"/>
    <w:rsid w:val="007E4267"/>
    <w:rsid w:val="007E43D7"/>
    <w:rsid w:val="007E455A"/>
    <w:rsid w:val="007E4EFE"/>
    <w:rsid w:val="007E51B8"/>
    <w:rsid w:val="007F03C1"/>
    <w:rsid w:val="007F1D8D"/>
    <w:rsid w:val="007F1F80"/>
    <w:rsid w:val="007F2A26"/>
    <w:rsid w:val="007F38A5"/>
    <w:rsid w:val="007F52A5"/>
    <w:rsid w:val="007F7448"/>
    <w:rsid w:val="00803310"/>
    <w:rsid w:val="00806E5A"/>
    <w:rsid w:val="008073E4"/>
    <w:rsid w:val="00807F3F"/>
    <w:rsid w:val="00810AB0"/>
    <w:rsid w:val="008114A4"/>
    <w:rsid w:val="008117CA"/>
    <w:rsid w:val="00811ED9"/>
    <w:rsid w:val="00812C37"/>
    <w:rsid w:val="00814372"/>
    <w:rsid w:val="00815A99"/>
    <w:rsid w:val="008173A4"/>
    <w:rsid w:val="00820097"/>
    <w:rsid w:val="00820B8B"/>
    <w:rsid w:val="00822592"/>
    <w:rsid w:val="00822C75"/>
    <w:rsid w:val="00825D64"/>
    <w:rsid w:val="00825D94"/>
    <w:rsid w:val="008272DC"/>
    <w:rsid w:val="008278F0"/>
    <w:rsid w:val="00830B82"/>
    <w:rsid w:val="00831106"/>
    <w:rsid w:val="008328CA"/>
    <w:rsid w:val="00834057"/>
    <w:rsid w:val="00836055"/>
    <w:rsid w:val="008367C3"/>
    <w:rsid w:val="00837271"/>
    <w:rsid w:val="00840267"/>
    <w:rsid w:val="008403D9"/>
    <w:rsid w:val="00841013"/>
    <w:rsid w:val="00841A72"/>
    <w:rsid w:val="00843BA2"/>
    <w:rsid w:val="00846089"/>
    <w:rsid w:val="00846180"/>
    <w:rsid w:val="00847463"/>
    <w:rsid w:val="00847990"/>
    <w:rsid w:val="0085104A"/>
    <w:rsid w:val="00851321"/>
    <w:rsid w:val="00853F2D"/>
    <w:rsid w:val="00854F0D"/>
    <w:rsid w:val="00855C40"/>
    <w:rsid w:val="00856CDF"/>
    <w:rsid w:val="008609C0"/>
    <w:rsid w:val="00863E1E"/>
    <w:rsid w:val="00866AEE"/>
    <w:rsid w:val="008700F1"/>
    <w:rsid w:val="008706EB"/>
    <w:rsid w:val="00870BD7"/>
    <w:rsid w:val="008742A3"/>
    <w:rsid w:val="008744C1"/>
    <w:rsid w:val="008761CA"/>
    <w:rsid w:val="00880E0D"/>
    <w:rsid w:val="00880E35"/>
    <w:rsid w:val="00880EA1"/>
    <w:rsid w:val="00885980"/>
    <w:rsid w:val="00885E2B"/>
    <w:rsid w:val="0089007D"/>
    <w:rsid w:val="008922D5"/>
    <w:rsid w:val="0089268D"/>
    <w:rsid w:val="00893B9C"/>
    <w:rsid w:val="00893DD0"/>
    <w:rsid w:val="0089662F"/>
    <w:rsid w:val="008966BF"/>
    <w:rsid w:val="00896E3C"/>
    <w:rsid w:val="0089734A"/>
    <w:rsid w:val="008A02A8"/>
    <w:rsid w:val="008A0561"/>
    <w:rsid w:val="008A119E"/>
    <w:rsid w:val="008A465C"/>
    <w:rsid w:val="008A481A"/>
    <w:rsid w:val="008A4E56"/>
    <w:rsid w:val="008B0C3E"/>
    <w:rsid w:val="008B141B"/>
    <w:rsid w:val="008B1BD1"/>
    <w:rsid w:val="008B25CF"/>
    <w:rsid w:val="008B2B41"/>
    <w:rsid w:val="008C00A7"/>
    <w:rsid w:val="008C0BFE"/>
    <w:rsid w:val="008D02DD"/>
    <w:rsid w:val="008D0CAB"/>
    <w:rsid w:val="008D18E8"/>
    <w:rsid w:val="008D2094"/>
    <w:rsid w:val="008D2407"/>
    <w:rsid w:val="008D2DC7"/>
    <w:rsid w:val="008D5A04"/>
    <w:rsid w:val="008E08A2"/>
    <w:rsid w:val="008E1785"/>
    <w:rsid w:val="008E2427"/>
    <w:rsid w:val="008E300F"/>
    <w:rsid w:val="008E776F"/>
    <w:rsid w:val="008F044E"/>
    <w:rsid w:val="008F1F46"/>
    <w:rsid w:val="008F2D28"/>
    <w:rsid w:val="008F31AB"/>
    <w:rsid w:val="008F48D2"/>
    <w:rsid w:val="008F5941"/>
    <w:rsid w:val="008F73FB"/>
    <w:rsid w:val="0090149B"/>
    <w:rsid w:val="00902C82"/>
    <w:rsid w:val="00904D9C"/>
    <w:rsid w:val="00905B72"/>
    <w:rsid w:val="0090678A"/>
    <w:rsid w:val="00906C41"/>
    <w:rsid w:val="00912867"/>
    <w:rsid w:val="00913CF0"/>
    <w:rsid w:val="009140A8"/>
    <w:rsid w:val="00914833"/>
    <w:rsid w:val="00914969"/>
    <w:rsid w:val="00921C48"/>
    <w:rsid w:val="00921C56"/>
    <w:rsid w:val="00923218"/>
    <w:rsid w:val="00923266"/>
    <w:rsid w:val="009236CC"/>
    <w:rsid w:val="009305AC"/>
    <w:rsid w:val="0093130E"/>
    <w:rsid w:val="009313C9"/>
    <w:rsid w:val="009319DA"/>
    <w:rsid w:val="00932FA6"/>
    <w:rsid w:val="0093479D"/>
    <w:rsid w:val="00935A5A"/>
    <w:rsid w:val="00940A60"/>
    <w:rsid w:val="00940EB4"/>
    <w:rsid w:val="00941B79"/>
    <w:rsid w:val="009438ED"/>
    <w:rsid w:val="0094423B"/>
    <w:rsid w:val="009464BA"/>
    <w:rsid w:val="0094656E"/>
    <w:rsid w:val="00952AC1"/>
    <w:rsid w:val="00952F99"/>
    <w:rsid w:val="009533A0"/>
    <w:rsid w:val="0095519D"/>
    <w:rsid w:val="00955C88"/>
    <w:rsid w:val="0095643E"/>
    <w:rsid w:val="00957654"/>
    <w:rsid w:val="00957EF3"/>
    <w:rsid w:val="00960FFE"/>
    <w:rsid w:val="00962291"/>
    <w:rsid w:val="00963A1F"/>
    <w:rsid w:val="00963E6B"/>
    <w:rsid w:val="00963F1A"/>
    <w:rsid w:val="00967BEF"/>
    <w:rsid w:val="00970A99"/>
    <w:rsid w:val="00972582"/>
    <w:rsid w:val="00972D61"/>
    <w:rsid w:val="00973291"/>
    <w:rsid w:val="00973E25"/>
    <w:rsid w:val="00974DE4"/>
    <w:rsid w:val="0097628A"/>
    <w:rsid w:val="00977F07"/>
    <w:rsid w:val="00980B6F"/>
    <w:rsid w:val="00980D04"/>
    <w:rsid w:val="00982623"/>
    <w:rsid w:val="00982FDC"/>
    <w:rsid w:val="0098476F"/>
    <w:rsid w:val="00984EDC"/>
    <w:rsid w:val="00984EF5"/>
    <w:rsid w:val="009903D1"/>
    <w:rsid w:val="00993E2E"/>
    <w:rsid w:val="00997C61"/>
    <w:rsid w:val="009A325A"/>
    <w:rsid w:val="009A34C1"/>
    <w:rsid w:val="009A457F"/>
    <w:rsid w:val="009B43BA"/>
    <w:rsid w:val="009B7BF9"/>
    <w:rsid w:val="009C11D0"/>
    <w:rsid w:val="009C1323"/>
    <w:rsid w:val="009C1EA2"/>
    <w:rsid w:val="009C229B"/>
    <w:rsid w:val="009C2A38"/>
    <w:rsid w:val="009C487E"/>
    <w:rsid w:val="009C48CC"/>
    <w:rsid w:val="009C5272"/>
    <w:rsid w:val="009C59F3"/>
    <w:rsid w:val="009C6903"/>
    <w:rsid w:val="009C73B1"/>
    <w:rsid w:val="009D3528"/>
    <w:rsid w:val="009D3E95"/>
    <w:rsid w:val="009D57F4"/>
    <w:rsid w:val="009D69C5"/>
    <w:rsid w:val="009E2722"/>
    <w:rsid w:val="009E4499"/>
    <w:rsid w:val="009E46E9"/>
    <w:rsid w:val="009F06F4"/>
    <w:rsid w:val="009F2F45"/>
    <w:rsid w:val="009F4439"/>
    <w:rsid w:val="009F57C3"/>
    <w:rsid w:val="009F70E1"/>
    <w:rsid w:val="009F7E76"/>
    <w:rsid w:val="009F7ED8"/>
    <w:rsid w:val="00A02EFA"/>
    <w:rsid w:val="00A02F54"/>
    <w:rsid w:val="00A03865"/>
    <w:rsid w:val="00A04CD0"/>
    <w:rsid w:val="00A04FB8"/>
    <w:rsid w:val="00A05106"/>
    <w:rsid w:val="00A05CBC"/>
    <w:rsid w:val="00A05FFD"/>
    <w:rsid w:val="00A0625C"/>
    <w:rsid w:val="00A06799"/>
    <w:rsid w:val="00A06F9F"/>
    <w:rsid w:val="00A12C58"/>
    <w:rsid w:val="00A1420F"/>
    <w:rsid w:val="00A14802"/>
    <w:rsid w:val="00A15A8A"/>
    <w:rsid w:val="00A17799"/>
    <w:rsid w:val="00A2052E"/>
    <w:rsid w:val="00A213BA"/>
    <w:rsid w:val="00A22379"/>
    <w:rsid w:val="00A24E9D"/>
    <w:rsid w:val="00A26814"/>
    <w:rsid w:val="00A30982"/>
    <w:rsid w:val="00A311BF"/>
    <w:rsid w:val="00A325F8"/>
    <w:rsid w:val="00A3292A"/>
    <w:rsid w:val="00A32B73"/>
    <w:rsid w:val="00A4105E"/>
    <w:rsid w:val="00A43C56"/>
    <w:rsid w:val="00A44261"/>
    <w:rsid w:val="00A442A9"/>
    <w:rsid w:val="00A45305"/>
    <w:rsid w:val="00A459E4"/>
    <w:rsid w:val="00A508F5"/>
    <w:rsid w:val="00A512E7"/>
    <w:rsid w:val="00A51B13"/>
    <w:rsid w:val="00A55D13"/>
    <w:rsid w:val="00A5626F"/>
    <w:rsid w:val="00A56C93"/>
    <w:rsid w:val="00A570EF"/>
    <w:rsid w:val="00A603FC"/>
    <w:rsid w:val="00A61630"/>
    <w:rsid w:val="00A61888"/>
    <w:rsid w:val="00A61D45"/>
    <w:rsid w:val="00A63701"/>
    <w:rsid w:val="00A65C8C"/>
    <w:rsid w:val="00A662CC"/>
    <w:rsid w:val="00A67CCA"/>
    <w:rsid w:val="00A70939"/>
    <w:rsid w:val="00A7208B"/>
    <w:rsid w:val="00A72D61"/>
    <w:rsid w:val="00A738A4"/>
    <w:rsid w:val="00A74676"/>
    <w:rsid w:val="00A770EB"/>
    <w:rsid w:val="00A862E3"/>
    <w:rsid w:val="00A86368"/>
    <w:rsid w:val="00A86675"/>
    <w:rsid w:val="00A87564"/>
    <w:rsid w:val="00A87B5C"/>
    <w:rsid w:val="00A87E8F"/>
    <w:rsid w:val="00A90A7C"/>
    <w:rsid w:val="00A92A7B"/>
    <w:rsid w:val="00A94CC3"/>
    <w:rsid w:val="00A9676C"/>
    <w:rsid w:val="00A96D84"/>
    <w:rsid w:val="00A97111"/>
    <w:rsid w:val="00A9763E"/>
    <w:rsid w:val="00AA1967"/>
    <w:rsid w:val="00AA1AFD"/>
    <w:rsid w:val="00AA4606"/>
    <w:rsid w:val="00AA535C"/>
    <w:rsid w:val="00AA5C41"/>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6B18"/>
    <w:rsid w:val="00AD710B"/>
    <w:rsid w:val="00AE077E"/>
    <w:rsid w:val="00AE0A68"/>
    <w:rsid w:val="00AE205C"/>
    <w:rsid w:val="00AE39F1"/>
    <w:rsid w:val="00AF0999"/>
    <w:rsid w:val="00AF4060"/>
    <w:rsid w:val="00AF4EFA"/>
    <w:rsid w:val="00B01571"/>
    <w:rsid w:val="00B01B21"/>
    <w:rsid w:val="00B01E66"/>
    <w:rsid w:val="00B02783"/>
    <w:rsid w:val="00B029AC"/>
    <w:rsid w:val="00B03441"/>
    <w:rsid w:val="00B04F25"/>
    <w:rsid w:val="00B05FA3"/>
    <w:rsid w:val="00B06094"/>
    <w:rsid w:val="00B07B87"/>
    <w:rsid w:val="00B10F71"/>
    <w:rsid w:val="00B143AA"/>
    <w:rsid w:val="00B14552"/>
    <w:rsid w:val="00B158F4"/>
    <w:rsid w:val="00B15E02"/>
    <w:rsid w:val="00B1736C"/>
    <w:rsid w:val="00B20507"/>
    <w:rsid w:val="00B2296C"/>
    <w:rsid w:val="00B236D3"/>
    <w:rsid w:val="00B2418C"/>
    <w:rsid w:val="00B241C1"/>
    <w:rsid w:val="00B24347"/>
    <w:rsid w:val="00B25137"/>
    <w:rsid w:val="00B272E3"/>
    <w:rsid w:val="00B3175E"/>
    <w:rsid w:val="00B33B1B"/>
    <w:rsid w:val="00B37A83"/>
    <w:rsid w:val="00B40134"/>
    <w:rsid w:val="00B43B05"/>
    <w:rsid w:val="00B4605F"/>
    <w:rsid w:val="00B5034C"/>
    <w:rsid w:val="00B50581"/>
    <w:rsid w:val="00B50AB9"/>
    <w:rsid w:val="00B51673"/>
    <w:rsid w:val="00B5198E"/>
    <w:rsid w:val="00B521DB"/>
    <w:rsid w:val="00B552D0"/>
    <w:rsid w:val="00B57F70"/>
    <w:rsid w:val="00B61F30"/>
    <w:rsid w:val="00B61FE2"/>
    <w:rsid w:val="00B62D99"/>
    <w:rsid w:val="00B67935"/>
    <w:rsid w:val="00B67D65"/>
    <w:rsid w:val="00B72F5E"/>
    <w:rsid w:val="00B738F9"/>
    <w:rsid w:val="00B73F14"/>
    <w:rsid w:val="00B75FC5"/>
    <w:rsid w:val="00B772C8"/>
    <w:rsid w:val="00B80AC6"/>
    <w:rsid w:val="00B80D52"/>
    <w:rsid w:val="00B826AC"/>
    <w:rsid w:val="00B85394"/>
    <w:rsid w:val="00B9109F"/>
    <w:rsid w:val="00B91F76"/>
    <w:rsid w:val="00B92A46"/>
    <w:rsid w:val="00B92CCE"/>
    <w:rsid w:val="00B92F37"/>
    <w:rsid w:val="00B9315D"/>
    <w:rsid w:val="00B93183"/>
    <w:rsid w:val="00B951F2"/>
    <w:rsid w:val="00B97A3C"/>
    <w:rsid w:val="00BA000B"/>
    <w:rsid w:val="00BA003A"/>
    <w:rsid w:val="00BA0721"/>
    <w:rsid w:val="00BA27C8"/>
    <w:rsid w:val="00BA37BC"/>
    <w:rsid w:val="00BA3838"/>
    <w:rsid w:val="00BA59A4"/>
    <w:rsid w:val="00BA7725"/>
    <w:rsid w:val="00BB5FB0"/>
    <w:rsid w:val="00BB7DAF"/>
    <w:rsid w:val="00BC0533"/>
    <w:rsid w:val="00BC0A04"/>
    <w:rsid w:val="00BC0B42"/>
    <w:rsid w:val="00BC0E1A"/>
    <w:rsid w:val="00BC1AD5"/>
    <w:rsid w:val="00BC2251"/>
    <w:rsid w:val="00BC2E6D"/>
    <w:rsid w:val="00BC74EE"/>
    <w:rsid w:val="00BD0938"/>
    <w:rsid w:val="00BD2354"/>
    <w:rsid w:val="00BD3788"/>
    <w:rsid w:val="00BD66B8"/>
    <w:rsid w:val="00BD7291"/>
    <w:rsid w:val="00BD7688"/>
    <w:rsid w:val="00BE03F3"/>
    <w:rsid w:val="00BE6109"/>
    <w:rsid w:val="00BE6708"/>
    <w:rsid w:val="00BE6729"/>
    <w:rsid w:val="00BF12EC"/>
    <w:rsid w:val="00BF203A"/>
    <w:rsid w:val="00BF2287"/>
    <w:rsid w:val="00BF2EB2"/>
    <w:rsid w:val="00BF4D78"/>
    <w:rsid w:val="00BF67B3"/>
    <w:rsid w:val="00C0039F"/>
    <w:rsid w:val="00C0116E"/>
    <w:rsid w:val="00C02445"/>
    <w:rsid w:val="00C04693"/>
    <w:rsid w:val="00C05D3B"/>
    <w:rsid w:val="00C109EF"/>
    <w:rsid w:val="00C10D63"/>
    <w:rsid w:val="00C1216F"/>
    <w:rsid w:val="00C127DA"/>
    <w:rsid w:val="00C14F03"/>
    <w:rsid w:val="00C1639B"/>
    <w:rsid w:val="00C16977"/>
    <w:rsid w:val="00C179C8"/>
    <w:rsid w:val="00C20249"/>
    <w:rsid w:val="00C224E7"/>
    <w:rsid w:val="00C22634"/>
    <w:rsid w:val="00C23508"/>
    <w:rsid w:val="00C23E21"/>
    <w:rsid w:val="00C244DA"/>
    <w:rsid w:val="00C27EA0"/>
    <w:rsid w:val="00C30890"/>
    <w:rsid w:val="00C30B2B"/>
    <w:rsid w:val="00C310A2"/>
    <w:rsid w:val="00C43C9B"/>
    <w:rsid w:val="00C44E22"/>
    <w:rsid w:val="00C4607D"/>
    <w:rsid w:val="00C462A6"/>
    <w:rsid w:val="00C47190"/>
    <w:rsid w:val="00C530C1"/>
    <w:rsid w:val="00C53DAB"/>
    <w:rsid w:val="00C54161"/>
    <w:rsid w:val="00C548D9"/>
    <w:rsid w:val="00C5574D"/>
    <w:rsid w:val="00C56F12"/>
    <w:rsid w:val="00C5748E"/>
    <w:rsid w:val="00C60EFE"/>
    <w:rsid w:val="00C6206E"/>
    <w:rsid w:val="00C64393"/>
    <w:rsid w:val="00C653B1"/>
    <w:rsid w:val="00C6540D"/>
    <w:rsid w:val="00C65BE6"/>
    <w:rsid w:val="00C67F6B"/>
    <w:rsid w:val="00C7062A"/>
    <w:rsid w:val="00C715A6"/>
    <w:rsid w:val="00C7258C"/>
    <w:rsid w:val="00C741B3"/>
    <w:rsid w:val="00C741E2"/>
    <w:rsid w:val="00C806BB"/>
    <w:rsid w:val="00C84B81"/>
    <w:rsid w:val="00C870B5"/>
    <w:rsid w:val="00C872F9"/>
    <w:rsid w:val="00C914E1"/>
    <w:rsid w:val="00C91554"/>
    <w:rsid w:val="00C915B8"/>
    <w:rsid w:val="00C92838"/>
    <w:rsid w:val="00C92BE8"/>
    <w:rsid w:val="00C93822"/>
    <w:rsid w:val="00C93AEF"/>
    <w:rsid w:val="00C9532B"/>
    <w:rsid w:val="00C9595D"/>
    <w:rsid w:val="00C9736C"/>
    <w:rsid w:val="00CA0FD9"/>
    <w:rsid w:val="00CA1591"/>
    <w:rsid w:val="00CA1A81"/>
    <w:rsid w:val="00CA282A"/>
    <w:rsid w:val="00CA320F"/>
    <w:rsid w:val="00CA6001"/>
    <w:rsid w:val="00CA64C7"/>
    <w:rsid w:val="00CB0628"/>
    <w:rsid w:val="00CB19AF"/>
    <w:rsid w:val="00CB290E"/>
    <w:rsid w:val="00CB7A2E"/>
    <w:rsid w:val="00CB7A9C"/>
    <w:rsid w:val="00CC06C6"/>
    <w:rsid w:val="00CC3E9E"/>
    <w:rsid w:val="00CC493C"/>
    <w:rsid w:val="00CC54E4"/>
    <w:rsid w:val="00CC5CDE"/>
    <w:rsid w:val="00CC703D"/>
    <w:rsid w:val="00CC72FA"/>
    <w:rsid w:val="00CC7684"/>
    <w:rsid w:val="00CD04BF"/>
    <w:rsid w:val="00CD0A5B"/>
    <w:rsid w:val="00CD18FF"/>
    <w:rsid w:val="00CD2A67"/>
    <w:rsid w:val="00CE098D"/>
    <w:rsid w:val="00CE43FF"/>
    <w:rsid w:val="00CE5B0E"/>
    <w:rsid w:val="00CE5ECB"/>
    <w:rsid w:val="00CE7518"/>
    <w:rsid w:val="00CF3DA9"/>
    <w:rsid w:val="00CF439E"/>
    <w:rsid w:val="00CF66DC"/>
    <w:rsid w:val="00CF6A08"/>
    <w:rsid w:val="00D0093F"/>
    <w:rsid w:val="00D02324"/>
    <w:rsid w:val="00D028EF"/>
    <w:rsid w:val="00D03E59"/>
    <w:rsid w:val="00D03F73"/>
    <w:rsid w:val="00D04F3F"/>
    <w:rsid w:val="00D07885"/>
    <w:rsid w:val="00D10A23"/>
    <w:rsid w:val="00D115BB"/>
    <w:rsid w:val="00D11BEC"/>
    <w:rsid w:val="00D1219E"/>
    <w:rsid w:val="00D12C02"/>
    <w:rsid w:val="00D171A5"/>
    <w:rsid w:val="00D17B2D"/>
    <w:rsid w:val="00D20091"/>
    <w:rsid w:val="00D21A5D"/>
    <w:rsid w:val="00D21EFA"/>
    <w:rsid w:val="00D23DB5"/>
    <w:rsid w:val="00D2480E"/>
    <w:rsid w:val="00D254CB"/>
    <w:rsid w:val="00D2581C"/>
    <w:rsid w:val="00D269F0"/>
    <w:rsid w:val="00D27997"/>
    <w:rsid w:val="00D30896"/>
    <w:rsid w:val="00D32AC2"/>
    <w:rsid w:val="00D32C15"/>
    <w:rsid w:val="00D332B8"/>
    <w:rsid w:val="00D332EE"/>
    <w:rsid w:val="00D33330"/>
    <w:rsid w:val="00D35DA4"/>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2BCF"/>
    <w:rsid w:val="00D5431D"/>
    <w:rsid w:val="00D546BD"/>
    <w:rsid w:val="00D549F7"/>
    <w:rsid w:val="00D571B3"/>
    <w:rsid w:val="00D6071E"/>
    <w:rsid w:val="00D60CB9"/>
    <w:rsid w:val="00D617BE"/>
    <w:rsid w:val="00D62E60"/>
    <w:rsid w:val="00D63330"/>
    <w:rsid w:val="00D6443F"/>
    <w:rsid w:val="00D64618"/>
    <w:rsid w:val="00D64B0E"/>
    <w:rsid w:val="00D64B34"/>
    <w:rsid w:val="00D66292"/>
    <w:rsid w:val="00D737FE"/>
    <w:rsid w:val="00D75606"/>
    <w:rsid w:val="00D77D9E"/>
    <w:rsid w:val="00D804DC"/>
    <w:rsid w:val="00D80777"/>
    <w:rsid w:val="00D84716"/>
    <w:rsid w:val="00D84E4B"/>
    <w:rsid w:val="00D86C79"/>
    <w:rsid w:val="00D870D3"/>
    <w:rsid w:val="00D87925"/>
    <w:rsid w:val="00D90156"/>
    <w:rsid w:val="00D92847"/>
    <w:rsid w:val="00D9462E"/>
    <w:rsid w:val="00D95807"/>
    <w:rsid w:val="00D9694F"/>
    <w:rsid w:val="00DA09A8"/>
    <w:rsid w:val="00DA0ADA"/>
    <w:rsid w:val="00DA37A5"/>
    <w:rsid w:val="00DA58F5"/>
    <w:rsid w:val="00DA6343"/>
    <w:rsid w:val="00DA6387"/>
    <w:rsid w:val="00DA7954"/>
    <w:rsid w:val="00DB7231"/>
    <w:rsid w:val="00DC12E8"/>
    <w:rsid w:val="00DC1C82"/>
    <w:rsid w:val="00DC2F8B"/>
    <w:rsid w:val="00DC6214"/>
    <w:rsid w:val="00DC65B5"/>
    <w:rsid w:val="00DC6989"/>
    <w:rsid w:val="00DD41B2"/>
    <w:rsid w:val="00DD5763"/>
    <w:rsid w:val="00DD770C"/>
    <w:rsid w:val="00DE062C"/>
    <w:rsid w:val="00DE4777"/>
    <w:rsid w:val="00DE5C24"/>
    <w:rsid w:val="00DE5E90"/>
    <w:rsid w:val="00DE64C9"/>
    <w:rsid w:val="00DE7425"/>
    <w:rsid w:val="00DF0612"/>
    <w:rsid w:val="00DF11E8"/>
    <w:rsid w:val="00DF2C2A"/>
    <w:rsid w:val="00DF5388"/>
    <w:rsid w:val="00DF6C86"/>
    <w:rsid w:val="00E00076"/>
    <w:rsid w:val="00E01C59"/>
    <w:rsid w:val="00E02375"/>
    <w:rsid w:val="00E031D0"/>
    <w:rsid w:val="00E04082"/>
    <w:rsid w:val="00E078E6"/>
    <w:rsid w:val="00E106B3"/>
    <w:rsid w:val="00E10E7B"/>
    <w:rsid w:val="00E11239"/>
    <w:rsid w:val="00E132B7"/>
    <w:rsid w:val="00E133FF"/>
    <w:rsid w:val="00E13E2D"/>
    <w:rsid w:val="00E20BB1"/>
    <w:rsid w:val="00E21586"/>
    <w:rsid w:val="00E238D3"/>
    <w:rsid w:val="00E24164"/>
    <w:rsid w:val="00E25447"/>
    <w:rsid w:val="00E25F95"/>
    <w:rsid w:val="00E26975"/>
    <w:rsid w:val="00E27B82"/>
    <w:rsid w:val="00E32727"/>
    <w:rsid w:val="00E32F56"/>
    <w:rsid w:val="00E334AF"/>
    <w:rsid w:val="00E33DCB"/>
    <w:rsid w:val="00E341AD"/>
    <w:rsid w:val="00E37352"/>
    <w:rsid w:val="00E412C6"/>
    <w:rsid w:val="00E423A4"/>
    <w:rsid w:val="00E42F44"/>
    <w:rsid w:val="00E44C7C"/>
    <w:rsid w:val="00E457C3"/>
    <w:rsid w:val="00E479E2"/>
    <w:rsid w:val="00E5237B"/>
    <w:rsid w:val="00E53506"/>
    <w:rsid w:val="00E55805"/>
    <w:rsid w:val="00E562BF"/>
    <w:rsid w:val="00E5647F"/>
    <w:rsid w:val="00E5769F"/>
    <w:rsid w:val="00E578FD"/>
    <w:rsid w:val="00E6070B"/>
    <w:rsid w:val="00E63453"/>
    <w:rsid w:val="00E63621"/>
    <w:rsid w:val="00E6519E"/>
    <w:rsid w:val="00E6526C"/>
    <w:rsid w:val="00E658C6"/>
    <w:rsid w:val="00E65C95"/>
    <w:rsid w:val="00E720F1"/>
    <w:rsid w:val="00E7287C"/>
    <w:rsid w:val="00E72D34"/>
    <w:rsid w:val="00E739DA"/>
    <w:rsid w:val="00E75E59"/>
    <w:rsid w:val="00E82103"/>
    <w:rsid w:val="00E82555"/>
    <w:rsid w:val="00E8351F"/>
    <w:rsid w:val="00E8560F"/>
    <w:rsid w:val="00E86A82"/>
    <w:rsid w:val="00E87958"/>
    <w:rsid w:val="00E87FF4"/>
    <w:rsid w:val="00E90BDB"/>
    <w:rsid w:val="00E91562"/>
    <w:rsid w:val="00E9171F"/>
    <w:rsid w:val="00E944A0"/>
    <w:rsid w:val="00E95967"/>
    <w:rsid w:val="00E95FE7"/>
    <w:rsid w:val="00E974EA"/>
    <w:rsid w:val="00EA079A"/>
    <w:rsid w:val="00EA140B"/>
    <w:rsid w:val="00EA2C68"/>
    <w:rsid w:val="00EA3332"/>
    <w:rsid w:val="00EA5641"/>
    <w:rsid w:val="00EA782F"/>
    <w:rsid w:val="00EB0E0E"/>
    <w:rsid w:val="00EB0EB1"/>
    <w:rsid w:val="00EB1A7C"/>
    <w:rsid w:val="00EB287D"/>
    <w:rsid w:val="00EB4277"/>
    <w:rsid w:val="00EB4369"/>
    <w:rsid w:val="00EB45C8"/>
    <w:rsid w:val="00EB4CFB"/>
    <w:rsid w:val="00EB5957"/>
    <w:rsid w:val="00EB620C"/>
    <w:rsid w:val="00EB63CE"/>
    <w:rsid w:val="00EB7A18"/>
    <w:rsid w:val="00EC036D"/>
    <w:rsid w:val="00EC0D27"/>
    <w:rsid w:val="00EC1366"/>
    <w:rsid w:val="00EC2193"/>
    <w:rsid w:val="00EC27EE"/>
    <w:rsid w:val="00EC2A87"/>
    <w:rsid w:val="00EC37B9"/>
    <w:rsid w:val="00EC47F8"/>
    <w:rsid w:val="00ED1764"/>
    <w:rsid w:val="00ED2109"/>
    <w:rsid w:val="00ED31FE"/>
    <w:rsid w:val="00ED3899"/>
    <w:rsid w:val="00ED3CB2"/>
    <w:rsid w:val="00ED4BBE"/>
    <w:rsid w:val="00ED51E0"/>
    <w:rsid w:val="00ED58BF"/>
    <w:rsid w:val="00ED650B"/>
    <w:rsid w:val="00EE09F6"/>
    <w:rsid w:val="00EE6771"/>
    <w:rsid w:val="00EF138B"/>
    <w:rsid w:val="00EF1EC1"/>
    <w:rsid w:val="00EF2A6F"/>
    <w:rsid w:val="00EF3524"/>
    <w:rsid w:val="00EF3B57"/>
    <w:rsid w:val="00EF6503"/>
    <w:rsid w:val="00EF758E"/>
    <w:rsid w:val="00EF795A"/>
    <w:rsid w:val="00F01771"/>
    <w:rsid w:val="00F01DB4"/>
    <w:rsid w:val="00F04ED2"/>
    <w:rsid w:val="00F06F6F"/>
    <w:rsid w:val="00F07865"/>
    <w:rsid w:val="00F07DC8"/>
    <w:rsid w:val="00F10C39"/>
    <w:rsid w:val="00F10F02"/>
    <w:rsid w:val="00F13113"/>
    <w:rsid w:val="00F13497"/>
    <w:rsid w:val="00F1565B"/>
    <w:rsid w:val="00F16E87"/>
    <w:rsid w:val="00F17CFC"/>
    <w:rsid w:val="00F22128"/>
    <w:rsid w:val="00F25D61"/>
    <w:rsid w:val="00F30ED3"/>
    <w:rsid w:val="00F320E1"/>
    <w:rsid w:val="00F343F2"/>
    <w:rsid w:val="00F34FDA"/>
    <w:rsid w:val="00F35270"/>
    <w:rsid w:val="00F35978"/>
    <w:rsid w:val="00F364DC"/>
    <w:rsid w:val="00F379FC"/>
    <w:rsid w:val="00F40083"/>
    <w:rsid w:val="00F421D5"/>
    <w:rsid w:val="00F4225C"/>
    <w:rsid w:val="00F46372"/>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71A6E"/>
    <w:rsid w:val="00F71BAC"/>
    <w:rsid w:val="00F72657"/>
    <w:rsid w:val="00F72E85"/>
    <w:rsid w:val="00F73F4C"/>
    <w:rsid w:val="00F77A34"/>
    <w:rsid w:val="00F77B03"/>
    <w:rsid w:val="00F80477"/>
    <w:rsid w:val="00F82177"/>
    <w:rsid w:val="00F83350"/>
    <w:rsid w:val="00F93C30"/>
    <w:rsid w:val="00F97948"/>
    <w:rsid w:val="00F97BB1"/>
    <w:rsid w:val="00FA372B"/>
    <w:rsid w:val="00FA6D0A"/>
    <w:rsid w:val="00FA6DD4"/>
    <w:rsid w:val="00FB2143"/>
    <w:rsid w:val="00FB2514"/>
    <w:rsid w:val="00FB4305"/>
    <w:rsid w:val="00FB5054"/>
    <w:rsid w:val="00FB55B9"/>
    <w:rsid w:val="00FB6003"/>
    <w:rsid w:val="00FC2C8F"/>
    <w:rsid w:val="00FC3DF0"/>
    <w:rsid w:val="00FC430C"/>
    <w:rsid w:val="00FC47ED"/>
    <w:rsid w:val="00FC57AC"/>
    <w:rsid w:val="00FC69C9"/>
    <w:rsid w:val="00FD113A"/>
    <w:rsid w:val="00FD373C"/>
    <w:rsid w:val="00FD47E2"/>
    <w:rsid w:val="00FD4C34"/>
    <w:rsid w:val="00FD5353"/>
    <w:rsid w:val="00FD5937"/>
    <w:rsid w:val="00FD67B1"/>
    <w:rsid w:val="00FE0F33"/>
    <w:rsid w:val="00FE3C3A"/>
    <w:rsid w:val="00FE4AE2"/>
    <w:rsid w:val="00FE5509"/>
    <w:rsid w:val="00FE59E8"/>
    <w:rsid w:val="00FF036E"/>
    <w:rsid w:val="00FF06CF"/>
    <w:rsid w:val="00FF0BD5"/>
    <w:rsid w:val="00FF3334"/>
    <w:rsid w:val="00FF33DB"/>
    <w:rsid w:val="00FF39CA"/>
    <w:rsid w:val="00FF6535"/>
    <w:rsid w:val="00FF76DB"/>
    <w:rsid w:val="00FF7D0B"/>
    <w:rsid w:val="02AC1073"/>
    <w:rsid w:val="030E1DBE"/>
    <w:rsid w:val="053826CB"/>
    <w:rsid w:val="053A08BB"/>
    <w:rsid w:val="05D80F6A"/>
    <w:rsid w:val="079A1CEC"/>
    <w:rsid w:val="07B541DC"/>
    <w:rsid w:val="08D453CD"/>
    <w:rsid w:val="092504D5"/>
    <w:rsid w:val="0A5D749B"/>
    <w:rsid w:val="0BAD3F9D"/>
    <w:rsid w:val="0C897FE6"/>
    <w:rsid w:val="0CCD7988"/>
    <w:rsid w:val="0CDF5B78"/>
    <w:rsid w:val="0CFB5DB3"/>
    <w:rsid w:val="0DD91A5A"/>
    <w:rsid w:val="0E160232"/>
    <w:rsid w:val="0E480140"/>
    <w:rsid w:val="0E532C7B"/>
    <w:rsid w:val="12A351E8"/>
    <w:rsid w:val="139E5F4F"/>
    <w:rsid w:val="152F1DA5"/>
    <w:rsid w:val="155138BC"/>
    <w:rsid w:val="15D864A1"/>
    <w:rsid w:val="166B2DEC"/>
    <w:rsid w:val="1746324B"/>
    <w:rsid w:val="17665176"/>
    <w:rsid w:val="1A3056F1"/>
    <w:rsid w:val="1A392EE9"/>
    <w:rsid w:val="1A4935AE"/>
    <w:rsid w:val="1B515269"/>
    <w:rsid w:val="1BD622B1"/>
    <w:rsid w:val="1C913E45"/>
    <w:rsid w:val="1CA96186"/>
    <w:rsid w:val="1DE03947"/>
    <w:rsid w:val="20C26BE4"/>
    <w:rsid w:val="21D85476"/>
    <w:rsid w:val="25314C51"/>
    <w:rsid w:val="25405ABC"/>
    <w:rsid w:val="25AD3ECE"/>
    <w:rsid w:val="28F66AA4"/>
    <w:rsid w:val="29C51CBE"/>
    <w:rsid w:val="2AB81675"/>
    <w:rsid w:val="2ACD4FE0"/>
    <w:rsid w:val="2C860112"/>
    <w:rsid w:val="2E635D60"/>
    <w:rsid w:val="2EB528EC"/>
    <w:rsid w:val="2EB77477"/>
    <w:rsid w:val="306B289B"/>
    <w:rsid w:val="30812261"/>
    <w:rsid w:val="31307C00"/>
    <w:rsid w:val="31952E4A"/>
    <w:rsid w:val="31D053A4"/>
    <w:rsid w:val="32531328"/>
    <w:rsid w:val="337D1AA5"/>
    <w:rsid w:val="33C90E38"/>
    <w:rsid w:val="354A1F66"/>
    <w:rsid w:val="362E1BAC"/>
    <w:rsid w:val="36681FE1"/>
    <w:rsid w:val="378E2ECF"/>
    <w:rsid w:val="383547E3"/>
    <w:rsid w:val="384B20FC"/>
    <w:rsid w:val="38F50675"/>
    <w:rsid w:val="395016C1"/>
    <w:rsid w:val="3D4F7403"/>
    <w:rsid w:val="3D771AFC"/>
    <w:rsid w:val="3DAD6D7C"/>
    <w:rsid w:val="3DBB39CE"/>
    <w:rsid w:val="3E60648C"/>
    <w:rsid w:val="401F5BBB"/>
    <w:rsid w:val="40767DF9"/>
    <w:rsid w:val="410F3838"/>
    <w:rsid w:val="433E2706"/>
    <w:rsid w:val="43E50BC0"/>
    <w:rsid w:val="444010A8"/>
    <w:rsid w:val="444C0E68"/>
    <w:rsid w:val="455148CF"/>
    <w:rsid w:val="455D0561"/>
    <w:rsid w:val="46B128DD"/>
    <w:rsid w:val="470B6000"/>
    <w:rsid w:val="475D61DC"/>
    <w:rsid w:val="4AD72A26"/>
    <w:rsid w:val="4BA81C0F"/>
    <w:rsid w:val="4F565EBB"/>
    <w:rsid w:val="54826475"/>
    <w:rsid w:val="54D00311"/>
    <w:rsid w:val="57D21153"/>
    <w:rsid w:val="59386531"/>
    <w:rsid w:val="59E355DE"/>
    <w:rsid w:val="59ED1414"/>
    <w:rsid w:val="59FF191A"/>
    <w:rsid w:val="5CFD2F0B"/>
    <w:rsid w:val="614A053D"/>
    <w:rsid w:val="634646B6"/>
    <w:rsid w:val="638875A7"/>
    <w:rsid w:val="63956BF1"/>
    <w:rsid w:val="63D15719"/>
    <w:rsid w:val="64B87CAC"/>
    <w:rsid w:val="66D22546"/>
    <w:rsid w:val="672C4748"/>
    <w:rsid w:val="67614696"/>
    <w:rsid w:val="67DF4C99"/>
    <w:rsid w:val="6BEC1E12"/>
    <w:rsid w:val="6D5E0C30"/>
    <w:rsid w:val="6E7C5BD8"/>
    <w:rsid w:val="713331D1"/>
    <w:rsid w:val="730F142D"/>
    <w:rsid w:val="73277A20"/>
    <w:rsid w:val="736F30A3"/>
    <w:rsid w:val="73E05F55"/>
    <w:rsid w:val="75507BE5"/>
    <w:rsid w:val="764E0B72"/>
    <w:rsid w:val="76DD3932"/>
    <w:rsid w:val="76E61E25"/>
    <w:rsid w:val="772F6027"/>
    <w:rsid w:val="777C2A45"/>
    <w:rsid w:val="77B465A6"/>
    <w:rsid w:val="789B1C6B"/>
    <w:rsid w:val="79521809"/>
    <w:rsid w:val="7C172FBE"/>
    <w:rsid w:val="7C631BA6"/>
    <w:rsid w:val="7D1250D9"/>
    <w:rsid w:val="7D481683"/>
    <w:rsid w:val="7DE40CF1"/>
    <w:rsid w:val="7F0F1A34"/>
    <w:rsid w:val="7FC11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7">
    <w:name w:val="Normal Indent"/>
    <w:basedOn w:val="1"/>
    <w:link w:val="63"/>
    <w:qFormat/>
    <w:uiPriority w:val="99"/>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113"/>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semiHidden/>
    <w:qFormat/>
    <w:uiPriority w:val="0"/>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semiHidden/>
    <w:qFormat/>
    <w:uiPriority w:val="0"/>
    <w:pPr>
      <w:spacing w:before="120" w:after="120"/>
      <w:jc w:val="left"/>
    </w:pPr>
    <w:rPr>
      <w:rFonts w:ascii="Times New Roman" w:hAnsi="Times New Roman" w:eastAsia="宋体" w:cs="Times New Roman"/>
      <w:b/>
      <w:bCs/>
      <w:caps/>
      <w:szCs w:val="24"/>
    </w:rPr>
  </w:style>
  <w:style w:type="paragraph" w:styleId="30">
    <w:name w:val="toc 4"/>
    <w:basedOn w:val="1"/>
    <w:next w:val="1"/>
    <w:semiHidden/>
    <w:qFormat/>
    <w:uiPriority w:val="0"/>
    <w:pPr>
      <w:ind w:left="630"/>
      <w:jc w:val="left"/>
    </w:pPr>
    <w:rPr>
      <w:rFonts w:ascii="Times New Roman" w:hAnsi="Times New Roman" w:eastAsia="宋体" w:cs="Times New Roman"/>
      <w:szCs w:val="21"/>
    </w:rPr>
  </w:style>
  <w:style w:type="paragraph" w:styleId="31">
    <w:name w:val="toc 6"/>
    <w:basedOn w:val="1"/>
    <w:next w:val="1"/>
    <w:semiHidden/>
    <w:qFormat/>
    <w:uiPriority w:val="0"/>
    <w:pPr>
      <w:ind w:left="1050"/>
      <w:jc w:val="left"/>
    </w:pPr>
    <w:rPr>
      <w:rFonts w:ascii="Times New Roman" w:hAnsi="Times New Roman" w:eastAsia="宋体" w:cs="Times New Roman"/>
      <w:szCs w:val="21"/>
    </w:rPr>
  </w:style>
  <w:style w:type="paragraph" w:styleId="32">
    <w:name w:val="Body Text Indent 3"/>
    <w:basedOn w:val="1"/>
    <w:link w:val="116"/>
    <w:qFormat/>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semiHidden/>
    <w:qFormat/>
    <w:uiPriority w:val="0"/>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qFormat/>
    <w:uiPriority w:val="0"/>
    <w:pPr>
      <w:ind w:left="1680"/>
      <w:jc w:val="left"/>
    </w:pPr>
    <w:rPr>
      <w:rFonts w:ascii="Times New Roman" w:hAnsi="Times New Roman" w:eastAsia="宋体" w:cs="Times New Roman"/>
      <w:szCs w:val="21"/>
    </w:rPr>
  </w:style>
  <w:style w:type="paragraph" w:styleId="35">
    <w:name w:val="Body Text 2"/>
    <w:basedOn w:val="1"/>
    <w:link w:val="117"/>
    <w:qFormat/>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qFormat/>
    <w:uiPriority w:val="99"/>
    <w:rPr>
      <w:rFonts w:ascii="Times New Roman" w:hAnsi="Times New Roman" w:eastAsia="宋体" w:cs="Times New Roman"/>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qFormat/>
    <w:uiPriority w:val="0"/>
    <w:pPr>
      <w:autoSpaceDE/>
      <w:autoSpaceDN/>
      <w:adjustRightInd/>
      <w:textAlignment w:val="auto"/>
    </w:pPr>
    <w:rPr>
      <w:b/>
      <w:bCs/>
      <w:kern w:val="2"/>
      <w:sz w:val="21"/>
      <w:szCs w:val="24"/>
    </w:rPr>
  </w:style>
  <w:style w:type="paragraph" w:styleId="41">
    <w:name w:val="Body Text First Indent"/>
    <w:basedOn w:val="18"/>
    <w:link w:val="153"/>
    <w:qFormat/>
    <w:uiPriority w:val="0"/>
    <w:pPr>
      <w:spacing w:after="120" w:line="240" w:lineRule="auto"/>
      <w:ind w:firstLine="420" w:firstLineChars="100"/>
    </w:pPr>
    <w:rPr>
      <w:sz w:val="21"/>
    </w:rPr>
  </w:style>
  <w:style w:type="table" w:styleId="43">
    <w:name w:val="Table Grid"/>
    <w:basedOn w:val="42"/>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basedOn w:val="44"/>
    <w:semiHidden/>
    <w:unhideWhenUsed/>
    <w:qFormat/>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9"/>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Char"/>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Char1"/>
    <w:link w:val="3"/>
    <w:qFormat/>
    <w:uiPriority w:val="0"/>
    <w:rPr>
      <w:rFonts w:ascii="宋体" w:hAnsi="宋体" w:eastAsia="宋体" w:cs="Times New Roman"/>
      <w:b/>
      <w:bCs/>
      <w:sz w:val="28"/>
      <w:szCs w:val="32"/>
    </w:rPr>
  </w:style>
  <w:style w:type="character" w:customStyle="1" w:styleId="62">
    <w:name w:val="标题 1 Char"/>
    <w:link w:val="2"/>
    <w:qFormat/>
    <w:uiPriority w:val="0"/>
    <w:rPr>
      <w:rFonts w:ascii="宋体" w:hAnsi="宋体" w:eastAsia="黑体" w:cs="Times New Roman"/>
      <w:b/>
      <w:bCs/>
      <w:kern w:val="44"/>
      <w:sz w:val="28"/>
      <w:szCs w:val="44"/>
    </w:rPr>
  </w:style>
  <w:style w:type="character" w:customStyle="1" w:styleId="63">
    <w:name w:val="正文缩进 Char"/>
    <w:link w:val="7"/>
    <w:qFormat/>
    <w:uiPriority w:val="0"/>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qFormat/>
    <w:uiPriority w:val="99"/>
    <w:rPr>
      <w:rFonts w:hAnsi="Courier New" w:cs="Courier New" w:asciiTheme="minorEastAsia"/>
    </w:rPr>
  </w:style>
  <w:style w:type="character" w:customStyle="1" w:styleId="68">
    <w:name w:val="正文文本缩进 字符"/>
    <w:basedOn w:val="44"/>
    <w:semiHidden/>
    <w:qFormat/>
    <w:uiPriority w:val="99"/>
  </w:style>
  <w:style w:type="character" w:customStyle="1" w:styleId="69">
    <w:name w:val="正文文本 字符"/>
    <w:basedOn w:val="44"/>
    <w:semiHidden/>
    <w:qFormat/>
    <w:uiPriority w:val="99"/>
  </w:style>
  <w:style w:type="character" w:customStyle="1" w:styleId="70">
    <w:name w:val="正文文本缩进 2 字符"/>
    <w:basedOn w:val="44"/>
    <w:semiHidden/>
    <w:qFormat/>
    <w:uiPriority w:val="99"/>
  </w:style>
  <w:style w:type="character" w:customStyle="1" w:styleId="71">
    <w:name w:val="页眉 字符"/>
    <w:basedOn w:val="44"/>
    <w:semiHidden/>
    <w:qFormat/>
    <w:uiPriority w:val="99"/>
    <w:rPr>
      <w:sz w:val="18"/>
      <w:szCs w:val="18"/>
    </w:rPr>
  </w:style>
  <w:style w:type="character" w:customStyle="1" w:styleId="72">
    <w:name w:val="批注文字 字符"/>
    <w:basedOn w:val="44"/>
    <w:semiHidden/>
    <w:qFormat/>
    <w:uiPriority w:val="99"/>
  </w:style>
  <w:style w:type="character" w:customStyle="1" w:styleId="73">
    <w:name w:val="正文文本缩进 3 字符"/>
    <w:basedOn w:val="44"/>
    <w:semiHidden/>
    <w:qFormat/>
    <w:uiPriority w:val="99"/>
    <w:rPr>
      <w:sz w:val="16"/>
      <w:szCs w:val="16"/>
    </w:rPr>
  </w:style>
  <w:style w:type="character" w:customStyle="1" w:styleId="74">
    <w:name w:val="正文文本 2 字符"/>
    <w:basedOn w:val="44"/>
    <w:semiHidden/>
    <w:qFormat/>
    <w:uiPriority w:val="99"/>
  </w:style>
  <w:style w:type="character" w:customStyle="1" w:styleId="75">
    <w:name w:val="页脚 字符"/>
    <w:basedOn w:val="44"/>
    <w:semiHidden/>
    <w:qFormat/>
    <w:uiPriority w:val="99"/>
    <w:rPr>
      <w:sz w:val="18"/>
      <w:szCs w:val="18"/>
    </w:rPr>
  </w:style>
  <w:style w:type="character" w:customStyle="1" w:styleId="76">
    <w:name w:val="已访问的超链接1"/>
    <w:qFormat/>
    <w:uiPriority w:val="0"/>
    <w:rPr>
      <w:color w:val="800080"/>
      <w:u w:val="single"/>
    </w:rPr>
  </w:style>
  <w:style w:type="character" w:customStyle="1" w:styleId="77">
    <w:name w:val="文档结构图 Char"/>
    <w:basedOn w:val="44"/>
    <w:link w:val="15"/>
    <w:semiHidden/>
    <w:qFormat/>
    <w:uiPriority w:val="0"/>
    <w:rPr>
      <w:rFonts w:ascii="Times New Roman" w:hAnsi="Times New Roman" w:eastAsia="宋体" w:cs="Times New Roman"/>
      <w:szCs w:val="24"/>
      <w:shd w:val="clear" w:color="auto" w:fill="000080"/>
    </w:rPr>
  </w:style>
  <w:style w:type="character" w:customStyle="1" w:styleId="78">
    <w:name w:val="标题 3 Char"/>
    <w:qFormat/>
    <w:uiPriority w:val="0"/>
    <w:rPr>
      <w:rFonts w:ascii="黑体" w:eastAsia="黑体"/>
      <w:bCs/>
      <w:sz w:val="30"/>
    </w:rPr>
  </w:style>
  <w:style w:type="character" w:customStyle="1" w:styleId="79">
    <w:name w:val="正文文本 3 字符"/>
    <w:basedOn w:val="44"/>
    <w:semiHidden/>
    <w:qFormat/>
    <w:uiPriority w:val="99"/>
    <w:rPr>
      <w:sz w:val="16"/>
      <w:szCs w:val="16"/>
    </w:rPr>
  </w:style>
  <w:style w:type="paragraph" w:customStyle="1" w:styleId="80">
    <w:name w:val="样式41"/>
    <w:basedOn w:val="1"/>
    <w:qFormat/>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qFormat/>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qFormat/>
    <w:uiPriority w:val="0"/>
    <w:rPr>
      <w:rFonts w:ascii="Tahoma" w:hAnsi="Tahoma" w:eastAsia="宋体" w:cs="Times New Roman"/>
      <w:sz w:val="24"/>
      <w:szCs w:val="20"/>
    </w:rPr>
  </w:style>
  <w:style w:type="paragraph" w:customStyle="1" w:styleId="89">
    <w:name w:val="小标题 1"/>
    <w:basedOn w:val="1"/>
    <w:qFormat/>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qFormat/>
    <w:uiPriority w:val="0"/>
    <w:rPr>
      <w:rFonts w:ascii="Tahoma" w:hAnsi="Tahoma" w:eastAsia="宋体" w:cs="Times New Roman"/>
      <w:sz w:val="24"/>
      <w:szCs w:val="20"/>
    </w:rPr>
  </w:style>
  <w:style w:type="paragraph" w:customStyle="1" w:styleId="91">
    <w:name w:val="È±Ê¡ÎÄ±¾"/>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Char"/>
    <w:link w:val="5"/>
    <w:qFormat/>
    <w:uiPriority w:val="0"/>
    <w:rPr>
      <w:rFonts w:ascii="宋体" w:hAnsi="宋体" w:eastAsia="宋体" w:cs="Times New Roman"/>
      <w:b/>
      <w:bCs/>
      <w:kern w:val="0"/>
      <w:sz w:val="24"/>
      <w:szCs w:val="20"/>
    </w:rPr>
  </w:style>
  <w:style w:type="paragraph" w:customStyle="1" w:styleId="93">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34"/>
    <w:pPr>
      <w:ind w:firstLine="420" w:firstLineChars="200"/>
    </w:pPr>
    <w:rPr>
      <w:rFonts w:ascii="Calibri" w:hAnsi="Calibri" w:eastAsia="宋体" w:cs="Times New Roman"/>
    </w:rPr>
  </w:style>
  <w:style w:type="paragraph" w:customStyle="1" w:styleId="95">
    <w:name w:val="USE 1"/>
    <w:basedOn w:val="1"/>
    <w:qFormat/>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99">
    <w:name w:val="H4 Char2"/>
    <w:qFormat/>
    <w:uiPriority w:val="0"/>
    <w:rPr>
      <w:rFonts w:ascii="Arial" w:hAnsi="Arial" w:eastAsia="黑体"/>
      <w:b/>
      <w:bCs/>
      <w:kern w:val="2"/>
      <w:sz w:val="28"/>
      <w:szCs w:val="28"/>
      <w:lang w:val="en-US" w:eastAsia="zh-CN" w:bidi="ar-SA"/>
    </w:rPr>
  </w:style>
  <w:style w:type="character" w:customStyle="1" w:styleId="100">
    <w:name w:val="正文文本缩进 Char"/>
    <w:link w:val="19"/>
    <w:qFormat/>
    <w:uiPriority w:val="0"/>
    <w:rPr>
      <w:rFonts w:ascii="Times New Roman" w:hAnsi="Times New Roman" w:eastAsia="宋体" w:cs="Times New Roman"/>
      <w:szCs w:val="24"/>
    </w:rPr>
  </w:style>
  <w:style w:type="character" w:customStyle="1" w:styleId="101">
    <w:name w:val="标题 5 Char"/>
    <w:link w:val="6"/>
    <w:qFormat/>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Char"/>
    <w:link w:val="8"/>
    <w:qFormat/>
    <w:uiPriority w:val="0"/>
    <w:rPr>
      <w:rFonts w:ascii="Arial" w:hAnsi="Arial" w:eastAsia="黑体" w:cs="Times New Roman"/>
      <w:b/>
      <w:sz w:val="24"/>
      <w:szCs w:val="20"/>
    </w:rPr>
  </w:style>
  <w:style w:type="character" w:customStyle="1" w:styleId="105">
    <w:name w:val="标题 7 Char"/>
    <w:link w:val="9"/>
    <w:qFormat/>
    <w:uiPriority w:val="0"/>
    <w:rPr>
      <w:rFonts w:ascii="Times New Roman" w:hAnsi="Times New Roman" w:eastAsia="宋体" w:cs="Times New Roman"/>
      <w:b/>
      <w:sz w:val="24"/>
      <w:szCs w:val="20"/>
    </w:rPr>
  </w:style>
  <w:style w:type="character" w:customStyle="1" w:styleId="106">
    <w:name w:val="标题 8 Char"/>
    <w:link w:val="10"/>
    <w:qFormat/>
    <w:uiPriority w:val="0"/>
    <w:rPr>
      <w:rFonts w:ascii="Arial" w:hAnsi="Arial" w:eastAsia="黑体" w:cs="Times New Roman"/>
      <w:sz w:val="24"/>
      <w:szCs w:val="20"/>
    </w:rPr>
  </w:style>
  <w:style w:type="character" w:customStyle="1" w:styleId="107">
    <w:name w:val="标题 9 Char"/>
    <w:link w:val="11"/>
    <w:qFormat/>
    <w:uiPriority w:val="0"/>
    <w:rPr>
      <w:rFonts w:ascii="Arial" w:hAnsi="Arial" w:eastAsia="黑体" w:cs="Times New Roman"/>
      <w:szCs w:val="20"/>
    </w:rPr>
  </w:style>
  <w:style w:type="character" w:customStyle="1" w:styleId="108">
    <w:name w:val="标题 Char"/>
    <w:link w:val="39"/>
    <w:qFormat/>
    <w:uiPriority w:val="0"/>
    <w:rPr>
      <w:rFonts w:ascii="Arial" w:hAnsi="Arial" w:eastAsia="隶书" w:cs="Arial"/>
      <w:b/>
      <w:bCs/>
      <w:sz w:val="32"/>
      <w:szCs w:val="32"/>
    </w:rPr>
  </w:style>
  <w:style w:type="character" w:customStyle="1" w:styleId="109">
    <w:name w:val="日期 Char"/>
    <w:link w:val="24"/>
    <w:qFormat/>
    <w:uiPriority w:val="0"/>
    <w:rPr>
      <w:rFonts w:ascii="宋体" w:hAnsi="Courier New" w:eastAsia="宋体" w:cs="Times New Roman"/>
      <w:sz w:val="32"/>
      <w:szCs w:val="20"/>
    </w:rPr>
  </w:style>
  <w:style w:type="character" w:customStyle="1" w:styleId="110">
    <w:name w:val="HTML 预设格式 Char"/>
    <w:link w:val="36"/>
    <w:qFormat/>
    <w:uiPriority w:val="0"/>
    <w:rPr>
      <w:rFonts w:ascii="Arial Unicode MS" w:hAnsi="Arial Unicode MS" w:eastAsia="Arial Unicode MS" w:cs="Times New Roman"/>
      <w:color w:val="000000"/>
      <w:kern w:val="0"/>
      <w:sz w:val="20"/>
      <w:szCs w:val="20"/>
    </w:rPr>
  </w:style>
  <w:style w:type="character" w:customStyle="1" w:styleId="111">
    <w:name w:val="纯文本 Char"/>
    <w:link w:val="22"/>
    <w:qFormat/>
    <w:uiPriority w:val="0"/>
    <w:rPr>
      <w:rFonts w:ascii="宋体" w:hAnsi="Courier New" w:eastAsia="宋体" w:cs="Times New Roman"/>
      <w:szCs w:val="20"/>
    </w:rPr>
  </w:style>
  <w:style w:type="character" w:customStyle="1" w:styleId="112">
    <w:name w:val="正文文字首行缩进 Char"/>
    <w:qFormat/>
    <w:uiPriority w:val="0"/>
    <w:rPr>
      <w:kern w:val="2"/>
      <w:sz w:val="21"/>
      <w:szCs w:val="24"/>
    </w:rPr>
  </w:style>
  <w:style w:type="character" w:customStyle="1" w:styleId="113">
    <w:name w:val="正文文本 Char"/>
    <w:link w:val="18"/>
    <w:qFormat/>
    <w:uiPriority w:val="0"/>
    <w:rPr>
      <w:rFonts w:ascii="Times New Roman" w:hAnsi="Times New Roman" w:eastAsia="宋体" w:cs="Times New Roman"/>
      <w:b/>
      <w:bCs/>
      <w:sz w:val="24"/>
      <w:szCs w:val="24"/>
    </w:rPr>
  </w:style>
  <w:style w:type="character" w:customStyle="1" w:styleId="114">
    <w:name w:val="正文文本缩进 2 Char"/>
    <w:link w:val="25"/>
    <w:qFormat/>
    <w:uiPriority w:val="0"/>
    <w:rPr>
      <w:rFonts w:ascii="宋体" w:hAnsi="宋体" w:eastAsia="宋体" w:cs="Times New Roman"/>
      <w:szCs w:val="24"/>
    </w:rPr>
  </w:style>
  <w:style w:type="character" w:customStyle="1" w:styleId="115">
    <w:name w:val="页眉 Char"/>
    <w:link w:val="28"/>
    <w:qFormat/>
    <w:uiPriority w:val="0"/>
    <w:rPr>
      <w:rFonts w:ascii="Times New Roman" w:hAnsi="Times New Roman" w:eastAsia="宋体" w:cs="Times New Roman"/>
      <w:sz w:val="18"/>
      <w:szCs w:val="18"/>
    </w:rPr>
  </w:style>
  <w:style w:type="character" w:customStyle="1" w:styleId="116">
    <w:name w:val="正文文本缩进 3 Char"/>
    <w:link w:val="32"/>
    <w:qFormat/>
    <w:uiPriority w:val="0"/>
    <w:rPr>
      <w:rFonts w:ascii="宋体" w:hAnsi="Times New Roman" w:eastAsia="宋体" w:cs="Times New Roman"/>
      <w:b/>
      <w:bCs/>
      <w:sz w:val="24"/>
      <w:szCs w:val="24"/>
    </w:rPr>
  </w:style>
  <w:style w:type="character" w:customStyle="1" w:styleId="117">
    <w:name w:val="正文文本 2 Char"/>
    <w:link w:val="35"/>
    <w:qFormat/>
    <w:uiPriority w:val="0"/>
    <w:rPr>
      <w:rFonts w:ascii="Times New Roman" w:hAnsi="Times New Roman" w:eastAsia="宋体" w:cs="Times New Roman"/>
      <w:sz w:val="24"/>
      <w:szCs w:val="24"/>
    </w:rPr>
  </w:style>
  <w:style w:type="character" w:customStyle="1" w:styleId="118">
    <w:name w:val="页脚 Char"/>
    <w:link w:val="27"/>
    <w:qFormat/>
    <w:uiPriority w:val="0"/>
    <w:rPr>
      <w:rFonts w:ascii="Times New Roman" w:hAnsi="Times New Roman" w:eastAsia="宋体" w:cs="Times New Roman"/>
      <w:sz w:val="18"/>
      <w:szCs w:val="18"/>
    </w:rPr>
  </w:style>
  <w:style w:type="character" w:customStyle="1" w:styleId="119">
    <w:name w:val="正文文本 3 Char"/>
    <w:link w:val="17"/>
    <w:qFormat/>
    <w:uiPriority w:val="0"/>
    <w:rPr>
      <w:rFonts w:ascii="Times New Roman" w:hAnsi="Times New Roman" w:eastAsia="宋体" w:cs="Times New Roman"/>
      <w:sz w:val="16"/>
      <w:szCs w:val="16"/>
    </w:rPr>
  </w:style>
  <w:style w:type="character" w:customStyle="1" w:styleId="120">
    <w:name w:val="批注框文本 字符"/>
    <w:basedOn w:val="44"/>
    <w:semiHidden/>
    <w:qFormat/>
    <w:uiPriority w:val="99"/>
    <w:rPr>
      <w:sz w:val="18"/>
      <w:szCs w:val="18"/>
    </w:rPr>
  </w:style>
  <w:style w:type="character" w:customStyle="1" w:styleId="121">
    <w:name w:val="批注框文本 Char"/>
    <w:link w:val="26"/>
    <w:semiHidden/>
    <w:qFormat/>
    <w:uiPriority w:val="0"/>
    <w:rPr>
      <w:rFonts w:ascii="Times New Roman" w:hAnsi="Times New Roman" w:eastAsia="宋体" w:cs="Times New Roman"/>
      <w:sz w:val="18"/>
      <w:szCs w:val="18"/>
    </w:rPr>
  </w:style>
  <w:style w:type="paragraph" w:customStyle="1" w:styleId="122">
    <w:name w:val="样式1"/>
    <w:basedOn w:val="39"/>
    <w:qFormat/>
    <w:uiPriority w:val="0"/>
    <w:pPr>
      <w:spacing w:before="120" w:after="120"/>
    </w:pPr>
    <w:rPr>
      <w:rFonts w:eastAsia="黑体"/>
      <w:b w:val="0"/>
      <w:sz w:val="30"/>
      <w:szCs w:val="21"/>
    </w:rPr>
  </w:style>
  <w:style w:type="paragraph" w:customStyle="1" w:styleId="123">
    <w:name w:val="样式2"/>
    <w:basedOn w:val="39"/>
    <w:next w:val="122"/>
    <w:qFormat/>
    <w:uiPriority w:val="0"/>
    <w:pPr>
      <w:spacing w:before="120" w:after="120"/>
    </w:pPr>
    <w:rPr>
      <w:rFonts w:eastAsia="黑体"/>
      <w:b w:val="0"/>
      <w:sz w:val="30"/>
      <w:szCs w:val="30"/>
    </w:rPr>
  </w:style>
  <w:style w:type="character" w:customStyle="1" w:styleId="124">
    <w:name w:val="标题 3 Char Char"/>
    <w:qFormat/>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qFormat/>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qFormat/>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qFormat/>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qFormat/>
    <w:uiPriority w:val="0"/>
    <w:pPr>
      <w:spacing w:line="240" w:lineRule="auto"/>
      <w:ind w:firstLine="0" w:firstLineChars="0"/>
    </w:pPr>
    <w:rPr>
      <w:sz w:val="20"/>
    </w:rPr>
  </w:style>
  <w:style w:type="paragraph" w:customStyle="1" w:styleId="133">
    <w:name w:val="--规划-表格-居中"/>
    <w:basedOn w:val="127"/>
    <w:qFormat/>
    <w:uiPriority w:val="0"/>
    <w:pPr>
      <w:spacing w:line="240" w:lineRule="auto"/>
      <w:ind w:firstLine="0" w:firstLineChars="0"/>
      <w:jc w:val="center"/>
    </w:pPr>
    <w:rPr>
      <w:sz w:val="20"/>
    </w:rPr>
  </w:style>
  <w:style w:type="paragraph" w:customStyle="1" w:styleId="134">
    <w:name w:val="--编号内缩进"/>
    <w:basedOn w:val="1"/>
    <w:qFormat/>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qFormat/>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qFormat/>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qFormat/>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qFormat/>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qFormat/>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uiPriority w:val="0"/>
    <w:rPr>
      <w:color w:val="000000"/>
      <w:sz w:val="18"/>
      <w:szCs w:val="18"/>
      <w:u w:val="none"/>
    </w:rPr>
  </w:style>
  <w:style w:type="paragraph" w:customStyle="1" w:styleId="150">
    <w:name w:val="正文(首行缩进)"/>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qFormat/>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qFormat/>
    <w:uiPriority w:val="99"/>
  </w:style>
  <w:style w:type="character" w:customStyle="1" w:styleId="153">
    <w:name w:val="正文首行缩进 Char"/>
    <w:link w:val="41"/>
    <w:qFormat/>
    <w:uiPriority w:val="0"/>
    <w:rPr>
      <w:rFonts w:ascii="Times New Roman" w:hAnsi="Times New Roman" w:eastAsia="宋体" w:cs="Times New Roman"/>
      <w:b/>
      <w:bCs/>
      <w:szCs w:val="24"/>
    </w:rPr>
  </w:style>
  <w:style w:type="paragraph" w:customStyle="1" w:styleId="15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qFormat/>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qFormat/>
    <w:uiPriority w:val="0"/>
  </w:style>
  <w:style w:type="paragraph" w:customStyle="1" w:styleId="158">
    <w:name w:val="9"/>
    <w:basedOn w:val="1"/>
    <w:next w:val="7"/>
    <w:qFormat/>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qFormat/>
    <w:uiPriority w:val="0"/>
    <w:pPr>
      <w:spacing w:after="120"/>
      <w:ind w:left="420" w:leftChars="200"/>
    </w:pPr>
    <w:rPr>
      <w:rFonts w:ascii="Times New Roman" w:hAnsi="Times New Roman" w:eastAsia="宋体" w:cs="Times New Roman"/>
      <w:szCs w:val="24"/>
    </w:rPr>
  </w:style>
  <w:style w:type="paragraph" w:customStyle="1" w:styleId="161">
    <w:name w:val="7"/>
    <w:basedOn w:val="1"/>
    <w:qFormat/>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qFormat/>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qFormat/>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qFormat/>
    <w:uiPriority w:val="0"/>
    <w:pPr>
      <w:spacing w:line="270" w:lineRule="atLeast"/>
      <w:jc w:val="both"/>
    </w:pPr>
    <w:rPr>
      <w:b w:val="0"/>
      <w:bCs w:val="0"/>
    </w:rPr>
  </w:style>
  <w:style w:type="paragraph" w:customStyle="1" w:styleId="16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uiPriority w:val="0"/>
    <w:pPr>
      <w:spacing w:line="200" w:lineRule="atLeast"/>
    </w:pPr>
    <w:rPr>
      <w:rFonts w:ascii="Arial" w:hAnsi="Arial" w:eastAsia="宋体" w:cs="Times New Roman"/>
      <w:color w:val="auto"/>
    </w:rPr>
  </w:style>
  <w:style w:type="paragraph" w:customStyle="1" w:styleId="169">
    <w:name w:val="Normal Paragraph"/>
    <w:basedOn w:val="1"/>
    <w:qFormat/>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qFormat/>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qFormat/>
    <w:uiPriority w:val="0"/>
  </w:style>
  <w:style w:type="character" w:customStyle="1" w:styleId="173">
    <w:name w:val="font11"/>
    <w:qFormat/>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qFormat/>
    <w:uiPriority w:val="0"/>
  </w:style>
  <w:style w:type="paragraph" w:customStyle="1" w:styleId="178">
    <w:name w:val="te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qFormat/>
    <w:uiPriority w:val="0"/>
    <w:rPr>
      <w:rFonts w:ascii="Arial" w:hAnsi="Arial" w:eastAsia="宋体" w:cs="Arial"/>
      <w:vanish/>
      <w:kern w:val="0"/>
      <w:sz w:val="16"/>
      <w:szCs w:val="16"/>
    </w:rPr>
  </w:style>
  <w:style w:type="paragraph" w:customStyle="1" w:styleId="181">
    <w:name w:val="z-窗体底端1"/>
    <w:basedOn w:val="1"/>
    <w:next w:val="1"/>
    <w:link w:val="182"/>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qFormat/>
    <w:uiPriority w:val="0"/>
    <w:rPr>
      <w:rFonts w:ascii="Arial" w:hAnsi="Arial" w:eastAsia="宋体" w:cs="Arial"/>
      <w:vanish/>
      <w:kern w:val="0"/>
      <w:sz w:val="16"/>
      <w:szCs w:val="16"/>
    </w:rPr>
  </w:style>
  <w:style w:type="paragraph" w:customStyle="1" w:styleId="18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qFormat/>
    <w:uiPriority w:val="0"/>
  </w:style>
  <w:style w:type="paragraph" w:customStyle="1" w:styleId="18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qFormat/>
    <w:uiPriority w:val="0"/>
  </w:style>
  <w:style w:type="paragraph" w:customStyle="1" w:styleId="190">
    <w:name w:val="style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qFormat/>
    <w:uiPriority w:val="0"/>
    <w:pPr>
      <w:jc w:val="left"/>
    </w:pPr>
    <w:rPr>
      <w:rFonts w:ascii="Tahoma" w:hAnsi="Tahoma" w:eastAsia="宋体" w:cs="Times New Roman"/>
      <w:sz w:val="24"/>
      <w:szCs w:val="20"/>
    </w:rPr>
  </w:style>
  <w:style w:type="paragraph" w:customStyle="1" w:styleId="192">
    <w:name w:val="编号1"/>
    <w:basedOn w:val="1"/>
    <w:qFormat/>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qFormat/>
    <w:uiPriority w:val="0"/>
    <w:pPr>
      <w:adjustRightInd w:val="0"/>
      <w:jc w:val="center"/>
    </w:pPr>
    <w:rPr>
      <w:rFonts w:ascii="宋体" w:hAnsi="Times New Roman" w:eastAsia="宋体" w:cs="Times New Roman"/>
      <w:sz w:val="24"/>
      <w:szCs w:val="20"/>
    </w:rPr>
  </w:style>
  <w:style w:type="character" w:customStyle="1" w:styleId="200">
    <w:name w:val="样式 小三 加粗"/>
    <w:qFormat/>
    <w:uiPriority w:val="0"/>
    <w:rPr>
      <w:rFonts w:eastAsia="宋体"/>
      <w:b/>
      <w:bCs/>
      <w:sz w:val="32"/>
    </w:rPr>
  </w:style>
  <w:style w:type="paragraph" w:customStyle="1" w:styleId="20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qFormat/>
    <w:uiPriority w:val="0"/>
    <w:rPr>
      <w:rFonts w:ascii="Tahoma" w:hAnsi="Tahoma" w:eastAsia="宋体" w:cs="Times New Roman"/>
      <w:sz w:val="24"/>
      <w:szCs w:val="20"/>
    </w:rPr>
  </w:style>
  <w:style w:type="paragraph" w:customStyle="1" w:styleId="204">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uiPriority w:val="0"/>
  </w:style>
  <w:style w:type="paragraph" w:customStyle="1" w:styleId="206">
    <w:name w:val="缩进正文"/>
    <w:basedOn w:val="1"/>
    <w:link w:val="207"/>
    <w:qFormat/>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qFormat/>
    <w:uiPriority w:val="0"/>
    <w:rPr>
      <w:rFonts w:ascii="Times New Roman" w:hAnsi="Times New Roman" w:eastAsia="仿宋_GB2312" w:cs="宋体"/>
      <w:sz w:val="28"/>
      <w:szCs w:val="20"/>
    </w:rPr>
  </w:style>
  <w:style w:type="paragraph" w:customStyle="1" w:styleId="208">
    <w:name w:val="列出段落1"/>
    <w:basedOn w:val="1"/>
    <w:qFormat/>
    <w:uiPriority w:val="0"/>
    <w:pPr>
      <w:ind w:firstLine="420" w:firstLineChars="200"/>
    </w:pPr>
    <w:rPr>
      <w:rFonts w:ascii="Calibri" w:hAnsi="Calibri" w:eastAsia="宋体" w:cs="Calibri"/>
      <w:szCs w:val="21"/>
    </w:rPr>
  </w:style>
  <w:style w:type="paragraph" w:customStyle="1" w:styleId="209">
    <w:name w:val="SS正文首行缩进 +"/>
    <w:basedOn w:val="41"/>
    <w:qFormat/>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semiHidden/>
    <w:qFormat/>
    <w:uiPriority w:val="99"/>
    <w:rPr>
      <w:b/>
      <w:bCs/>
    </w:rPr>
  </w:style>
  <w:style w:type="character" w:customStyle="1" w:styleId="211">
    <w:name w:val="批注文字 Char"/>
    <w:link w:val="16"/>
    <w:qFormat/>
    <w:uiPriority w:val="0"/>
    <w:rPr>
      <w:rFonts w:ascii="宋体" w:hAnsi="Times New Roman" w:eastAsia="宋体" w:cs="Times New Roman"/>
      <w:kern w:val="0"/>
      <w:sz w:val="34"/>
      <w:szCs w:val="20"/>
    </w:rPr>
  </w:style>
  <w:style w:type="character" w:customStyle="1" w:styleId="212">
    <w:name w:val="批注主题 Char"/>
    <w:link w:val="40"/>
    <w:uiPriority w:val="0"/>
    <w:rPr>
      <w:rFonts w:ascii="宋体" w:hAnsi="Times New Roman" w:eastAsia="宋体" w:cs="Times New Roman"/>
      <w:b/>
      <w:bCs/>
      <w:szCs w:val="24"/>
    </w:rPr>
  </w:style>
  <w:style w:type="paragraph" w:customStyle="1" w:styleId="213">
    <w:name w:val="Char4"/>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Char"/>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 w:type="paragraph" w:customStyle="1" w:styleId="218">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88F16-D632-43DE-B65F-A55135C390C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3837</Words>
  <Characters>21876</Characters>
  <Lines>182</Lines>
  <Paragraphs>51</Paragraphs>
  <TotalTime>10</TotalTime>
  <ScaleCrop>false</ScaleCrop>
  <LinksUpToDate>false</LinksUpToDate>
  <CharactersWithSpaces>25662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梁瑞怡（总医院）</cp:lastModifiedBy>
  <cp:lastPrinted>2017-05-08T06:28:00Z</cp:lastPrinted>
  <dcterms:modified xsi:type="dcterms:W3CDTF">2020-04-29T08:55:36Z</dcterms:modified>
  <cp:revision>1210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