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7FA" w:rsidRDefault="00983579">
      <w:pPr>
        <w:spacing w:line="520" w:lineRule="exact"/>
        <w:jc w:val="center"/>
        <w:rPr>
          <w:rFonts w:ascii="微软雅黑" w:eastAsia="微软雅黑" w:hAnsi="微软雅黑" w:cstheme="majorEastAsia"/>
          <w:b/>
          <w:bCs/>
          <w:sz w:val="32"/>
          <w:szCs w:val="32"/>
        </w:rPr>
      </w:pPr>
      <w:r>
        <w:rPr>
          <w:rFonts w:ascii="微软雅黑" w:eastAsia="微软雅黑" w:hAnsi="微软雅黑" w:cstheme="majorEastAsia" w:hint="eastAsia"/>
          <w:b/>
          <w:bCs/>
          <w:sz w:val="32"/>
          <w:szCs w:val="32"/>
        </w:rPr>
        <w:t>深圳大学平湖</w:t>
      </w:r>
      <w:r>
        <w:rPr>
          <w:rFonts w:ascii="微软雅黑" w:eastAsia="微软雅黑" w:hAnsi="微软雅黑" w:cstheme="majorEastAsia"/>
          <w:b/>
          <w:bCs/>
          <w:sz w:val="32"/>
          <w:szCs w:val="32"/>
        </w:rPr>
        <w:t>医院</w:t>
      </w:r>
      <w:r>
        <w:rPr>
          <w:rFonts w:ascii="微软雅黑" w:eastAsia="微软雅黑" w:hAnsi="微软雅黑" w:cstheme="majorEastAsia" w:hint="eastAsia"/>
          <w:b/>
          <w:bCs/>
          <w:sz w:val="32"/>
          <w:szCs w:val="32"/>
        </w:rPr>
        <w:t>基本账户合作银行遴选公告</w:t>
      </w:r>
    </w:p>
    <w:p w:rsidR="00FC67FA" w:rsidRDefault="00FC67FA">
      <w:pPr>
        <w:spacing w:line="520" w:lineRule="exact"/>
        <w:rPr>
          <w:rFonts w:ascii="微软雅黑" w:eastAsia="微软雅黑" w:hAnsi="微软雅黑"/>
        </w:rPr>
      </w:pPr>
    </w:p>
    <w:p w:rsidR="00FC67FA" w:rsidRDefault="00983579">
      <w:pPr>
        <w:spacing w:line="520" w:lineRule="exact"/>
        <w:ind w:firstLine="420"/>
        <w:rPr>
          <w:rFonts w:ascii="微软雅黑" w:eastAsia="微软雅黑" w:hAnsi="微软雅黑"/>
          <w:sz w:val="24"/>
          <w:szCs w:val="24"/>
        </w:rPr>
      </w:pPr>
      <w:r>
        <w:rPr>
          <w:rFonts w:ascii="微软雅黑" w:eastAsia="微软雅黑" w:hAnsi="微软雅黑"/>
          <w:sz w:val="24"/>
          <w:szCs w:val="24"/>
        </w:rPr>
        <w:t>根据业务</w:t>
      </w:r>
      <w:r>
        <w:rPr>
          <w:rFonts w:ascii="微软雅黑" w:eastAsia="微软雅黑" w:hAnsi="微软雅黑" w:hint="eastAsia"/>
          <w:sz w:val="24"/>
          <w:szCs w:val="24"/>
        </w:rPr>
        <w:t>需求，我院</w:t>
      </w:r>
      <w:r>
        <w:rPr>
          <w:rFonts w:ascii="微软雅黑" w:eastAsia="微软雅黑" w:hAnsi="微软雅黑"/>
          <w:sz w:val="24"/>
          <w:szCs w:val="24"/>
        </w:rPr>
        <w:t>拟开</w:t>
      </w:r>
      <w:r>
        <w:rPr>
          <w:rFonts w:ascii="微软雅黑" w:eastAsia="微软雅黑" w:hAnsi="微软雅黑" w:hint="eastAsia"/>
          <w:sz w:val="24"/>
          <w:szCs w:val="24"/>
        </w:rPr>
        <w:t>立银行</w:t>
      </w:r>
      <w:r>
        <w:rPr>
          <w:rFonts w:ascii="微软雅黑" w:eastAsia="微软雅黑" w:hAnsi="微软雅黑"/>
          <w:sz w:val="24"/>
          <w:szCs w:val="24"/>
        </w:rPr>
        <w:t>基本</w:t>
      </w:r>
      <w:r>
        <w:rPr>
          <w:rFonts w:ascii="微软雅黑" w:eastAsia="微软雅黑" w:hAnsi="微软雅黑" w:hint="eastAsia"/>
          <w:sz w:val="24"/>
          <w:szCs w:val="24"/>
        </w:rPr>
        <w:t>账户。根据《财政部关于进一步加强财政部门和预算单位资金存放管理的指导意见》（财库2</w:t>
      </w:r>
      <w:r>
        <w:rPr>
          <w:rFonts w:ascii="微软雅黑" w:eastAsia="微软雅黑" w:hAnsi="微软雅黑"/>
          <w:sz w:val="24"/>
          <w:szCs w:val="24"/>
        </w:rPr>
        <w:t>017年</w:t>
      </w:r>
      <w:r>
        <w:rPr>
          <w:rFonts w:ascii="微软雅黑" w:eastAsia="微软雅黑" w:hAnsi="微软雅黑" w:hint="eastAsia"/>
          <w:sz w:val="24"/>
          <w:szCs w:val="24"/>
        </w:rPr>
        <w:t>7</w:t>
      </w:r>
      <w:r>
        <w:rPr>
          <w:rFonts w:ascii="微软雅黑" w:eastAsia="微软雅黑" w:hAnsi="微软雅黑"/>
          <w:sz w:val="24"/>
          <w:szCs w:val="24"/>
        </w:rPr>
        <w:t>6号文</w:t>
      </w:r>
      <w:r>
        <w:rPr>
          <w:rFonts w:ascii="微软雅黑" w:eastAsia="微软雅黑" w:hAnsi="微软雅黑" w:hint="eastAsia"/>
          <w:sz w:val="24"/>
          <w:szCs w:val="24"/>
        </w:rPr>
        <w:t>）</w:t>
      </w:r>
      <w:r>
        <w:rPr>
          <w:rFonts w:ascii="微软雅黑" w:eastAsia="微软雅黑" w:hAnsi="微软雅黑"/>
          <w:sz w:val="24"/>
          <w:szCs w:val="24"/>
        </w:rPr>
        <w:t>及深财库</w:t>
      </w:r>
      <w:r>
        <w:rPr>
          <w:rFonts w:ascii="微软雅黑" w:eastAsia="微软雅黑" w:hAnsi="微软雅黑" w:hint="eastAsia"/>
          <w:sz w:val="24"/>
          <w:szCs w:val="24"/>
        </w:rPr>
        <w:t>2</w:t>
      </w:r>
      <w:r>
        <w:rPr>
          <w:rFonts w:ascii="微软雅黑" w:eastAsia="微软雅黑" w:hAnsi="微软雅黑"/>
          <w:sz w:val="24"/>
          <w:szCs w:val="24"/>
        </w:rPr>
        <w:t>017年</w:t>
      </w:r>
      <w:r>
        <w:rPr>
          <w:rFonts w:ascii="微软雅黑" w:eastAsia="微软雅黑" w:hAnsi="微软雅黑" w:hint="eastAsia"/>
          <w:sz w:val="24"/>
          <w:szCs w:val="24"/>
        </w:rPr>
        <w:t>9</w:t>
      </w:r>
      <w:r>
        <w:rPr>
          <w:rFonts w:ascii="微软雅黑" w:eastAsia="微软雅黑" w:hAnsi="微软雅黑"/>
          <w:sz w:val="24"/>
          <w:szCs w:val="24"/>
        </w:rPr>
        <w:t>4号文的有关规定</w:t>
      </w:r>
      <w:r>
        <w:rPr>
          <w:rFonts w:ascii="微软雅黑" w:eastAsia="微软雅黑" w:hAnsi="微软雅黑" w:hint="eastAsia"/>
          <w:sz w:val="24"/>
          <w:szCs w:val="24"/>
        </w:rPr>
        <w:t>，面向社会征集遴选合作银行。</w:t>
      </w:r>
    </w:p>
    <w:p w:rsidR="00FC67FA" w:rsidRDefault="00FC67FA">
      <w:pPr>
        <w:spacing w:line="520" w:lineRule="exact"/>
        <w:ind w:firstLine="420"/>
        <w:rPr>
          <w:rFonts w:ascii="微软雅黑" w:eastAsia="微软雅黑" w:hAnsi="微软雅黑"/>
          <w:sz w:val="24"/>
          <w:szCs w:val="24"/>
        </w:rPr>
      </w:pPr>
    </w:p>
    <w:p w:rsidR="00FC67FA" w:rsidRDefault="00983579">
      <w:pPr>
        <w:pStyle w:val="af0"/>
        <w:numPr>
          <w:ilvl w:val="0"/>
          <w:numId w:val="1"/>
        </w:numPr>
        <w:spacing w:line="520" w:lineRule="exact"/>
        <w:ind w:firstLineChars="0"/>
        <w:rPr>
          <w:rFonts w:ascii="微软雅黑" w:eastAsia="微软雅黑" w:hAnsi="微软雅黑"/>
          <w:b/>
          <w:sz w:val="24"/>
          <w:szCs w:val="24"/>
        </w:rPr>
      </w:pPr>
      <w:r>
        <w:rPr>
          <w:rFonts w:ascii="微软雅黑" w:eastAsia="微软雅黑" w:hAnsi="微软雅黑" w:hint="eastAsia"/>
          <w:b/>
          <w:sz w:val="24"/>
          <w:szCs w:val="24"/>
        </w:rPr>
        <w:t>基本</w:t>
      </w:r>
      <w:r>
        <w:rPr>
          <w:rFonts w:ascii="微软雅黑" w:eastAsia="微软雅黑" w:hAnsi="微软雅黑"/>
          <w:b/>
          <w:sz w:val="24"/>
          <w:szCs w:val="24"/>
        </w:rPr>
        <w:t>情况</w:t>
      </w:r>
    </w:p>
    <w:p w:rsidR="00FC67FA" w:rsidRDefault="00FC67FA">
      <w:pPr>
        <w:spacing w:line="520" w:lineRule="exact"/>
        <w:ind w:firstLineChars="150" w:firstLine="360"/>
        <w:rPr>
          <w:rFonts w:ascii="微软雅黑" w:eastAsia="微软雅黑" w:hAnsi="微软雅黑"/>
          <w:b/>
          <w:sz w:val="24"/>
          <w:szCs w:val="24"/>
        </w:rPr>
      </w:pPr>
    </w:p>
    <w:p w:rsidR="00FC67FA" w:rsidRDefault="00983579">
      <w:pPr>
        <w:spacing w:line="520" w:lineRule="exact"/>
        <w:ind w:firstLineChars="150" w:firstLine="360"/>
        <w:rPr>
          <w:rFonts w:ascii="微软雅黑" w:eastAsia="微软雅黑" w:hAnsi="微软雅黑"/>
          <w:color w:val="FF0000"/>
          <w:sz w:val="24"/>
          <w:szCs w:val="24"/>
        </w:rPr>
      </w:pPr>
      <w:r>
        <w:rPr>
          <w:rFonts w:ascii="微软雅黑" w:eastAsia="微软雅黑" w:hAnsi="微软雅黑" w:hint="eastAsia"/>
          <w:b/>
          <w:sz w:val="24"/>
          <w:szCs w:val="24"/>
        </w:rPr>
        <w:t>（一）医院</w:t>
      </w:r>
      <w:r>
        <w:rPr>
          <w:rFonts w:ascii="微软雅黑" w:eastAsia="微软雅黑" w:hAnsi="微软雅黑"/>
          <w:b/>
          <w:sz w:val="24"/>
          <w:szCs w:val="24"/>
        </w:rPr>
        <w:t>概况</w:t>
      </w:r>
    </w:p>
    <w:p w:rsidR="00FC67FA" w:rsidRDefault="00983579">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深圳大学平湖医院位于龙岗区平湖街道湖田路与三号路交叉口西北角，为市属公立医院、深圳大学直属附属医院；定位为集医疗、教学、科研、康复和预防保健等为一体的智能化、国际化、现代化、高水平三级甲等综合医院；建设规模占地5.6万平方米，建筑面积32.7万平方米，规划床位1500张。医院已于2019年12月31日成功启动试运营。</w:t>
      </w:r>
    </w:p>
    <w:p w:rsidR="00FC67FA" w:rsidRDefault="00FC67FA">
      <w:pPr>
        <w:spacing w:line="520" w:lineRule="exact"/>
        <w:ind w:firstLineChars="100" w:firstLine="240"/>
        <w:rPr>
          <w:rFonts w:ascii="微软雅黑" w:eastAsia="微软雅黑" w:hAnsi="微软雅黑"/>
          <w:b/>
          <w:sz w:val="24"/>
          <w:szCs w:val="24"/>
        </w:rPr>
      </w:pPr>
    </w:p>
    <w:p w:rsidR="00FC67FA" w:rsidRDefault="00983579">
      <w:pPr>
        <w:spacing w:line="520" w:lineRule="exact"/>
        <w:ind w:firstLineChars="200" w:firstLine="480"/>
        <w:rPr>
          <w:rFonts w:ascii="微软雅黑" w:eastAsia="微软雅黑" w:hAnsi="微软雅黑"/>
          <w:color w:val="FF0000"/>
          <w:sz w:val="24"/>
          <w:szCs w:val="24"/>
        </w:rPr>
      </w:pPr>
      <w:r>
        <w:rPr>
          <w:rFonts w:ascii="微软雅黑" w:eastAsia="微软雅黑" w:hAnsi="微软雅黑" w:hint="eastAsia"/>
          <w:b/>
          <w:sz w:val="24"/>
          <w:szCs w:val="24"/>
        </w:rPr>
        <w:t>（二）合作</w:t>
      </w:r>
      <w:r>
        <w:rPr>
          <w:rFonts w:ascii="微软雅黑" w:eastAsia="微软雅黑" w:hAnsi="微软雅黑"/>
          <w:b/>
          <w:sz w:val="24"/>
          <w:szCs w:val="24"/>
        </w:rPr>
        <w:t>内容</w:t>
      </w:r>
    </w:p>
    <w:p w:rsidR="00FC67FA" w:rsidRDefault="00983579">
      <w:pPr>
        <w:spacing w:line="520" w:lineRule="exact"/>
        <w:ind w:firstLineChars="300" w:firstLine="720"/>
        <w:rPr>
          <w:rFonts w:ascii="微软雅黑" w:eastAsia="微软雅黑" w:hAnsi="微软雅黑"/>
          <w:b/>
          <w:sz w:val="24"/>
          <w:szCs w:val="24"/>
        </w:rPr>
      </w:pPr>
      <w:r>
        <w:rPr>
          <w:rFonts w:ascii="微软雅黑" w:eastAsia="微软雅黑" w:hAnsi="微软雅黑" w:hint="eastAsia"/>
          <w:b/>
          <w:sz w:val="24"/>
          <w:szCs w:val="24"/>
        </w:rPr>
        <w:t>1.</w:t>
      </w:r>
      <w:r>
        <w:rPr>
          <w:rFonts w:hint="eastAsia"/>
        </w:rPr>
        <w:t xml:space="preserve"> </w:t>
      </w:r>
      <w:r>
        <w:rPr>
          <w:rFonts w:ascii="微软雅黑" w:eastAsia="微软雅黑" w:hAnsi="微软雅黑" w:hint="eastAsia"/>
          <w:b/>
          <w:sz w:val="24"/>
          <w:szCs w:val="24"/>
        </w:rPr>
        <w:t>金融业务相关服务</w:t>
      </w:r>
    </w:p>
    <w:p w:rsidR="00FC67FA" w:rsidRDefault="00983579">
      <w:pPr>
        <w:spacing w:line="520" w:lineRule="exact"/>
        <w:ind w:firstLineChars="300" w:firstLine="720"/>
        <w:rPr>
          <w:rFonts w:ascii="微软雅黑" w:eastAsia="微软雅黑" w:hAnsi="微软雅黑"/>
          <w:sz w:val="24"/>
          <w:szCs w:val="24"/>
        </w:rPr>
      </w:pPr>
      <w:r>
        <w:rPr>
          <w:rFonts w:ascii="微软雅黑" w:eastAsia="微软雅黑" w:hAnsi="微软雅黑" w:hint="eastAsia"/>
          <w:sz w:val="24"/>
          <w:szCs w:val="24"/>
        </w:rPr>
        <w:t>中选</w:t>
      </w:r>
      <w:r>
        <w:rPr>
          <w:rFonts w:ascii="微软雅黑" w:eastAsia="微软雅黑" w:hAnsi="微软雅黑"/>
          <w:sz w:val="24"/>
          <w:szCs w:val="24"/>
        </w:rPr>
        <w:t>银行作为医院基本</w:t>
      </w:r>
      <w:r>
        <w:rPr>
          <w:rFonts w:ascii="微软雅黑" w:eastAsia="微软雅黑" w:hAnsi="微软雅黑" w:hint="eastAsia"/>
          <w:sz w:val="24"/>
          <w:szCs w:val="24"/>
        </w:rPr>
        <w:t>账户</w:t>
      </w:r>
      <w:r>
        <w:rPr>
          <w:rFonts w:ascii="微软雅黑" w:eastAsia="微软雅黑" w:hAnsi="微软雅黑"/>
          <w:sz w:val="24"/>
          <w:szCs w:val="24"/>
        </w:rPr>
        <w:t>开户</w:t>
      </w:r>
      <w:r>
        <w:rPr>
          <w:rFonts w:ascii="微软雅黑" w:eastAsia="微软雅黑" w:hAnsi="微软雅黑" w:hint="eastAsia"/>
          <w:sz w:val="24"/>
          <w:szCs w:val="24"/>
        </w:rPr>
        <w:t>银行需向</w:t>
      </w:r>
      <w:r>
        <w:rPr>
          <w:rFonts w:ascii="微软雅黑" w:eastAsia="微软雅黑" w:hAnsi="微软雅黑"/>
          <w:sz w:val="24"/>
          <w:szCs w:val="24"/>
        </w:rPr>
        <w:t>医院提供以下</w:t>
      </w:r>
      <w:r>
        <w:rPr>
          <w:rFonts w:ascii="微软雅黑" w:eastAsia="微软雅黑" w:hAnsi="微软雅黑" w:hint="eastAsia"/>
          <w:sz w:val="24"/>
          <w:szCs w:val="24"/>
        </w:rPr>
        <w:t>金融</w:t>
      </w:r>
      <w:r>
        <w:rPr>
          <w:rFonts w:ascii="微软雅黑" w:eastAsia="微软雅黑" w:hAnsi="微软雅黑"/>
          <w:sz w:val="24"/>
          <w:szCs w:val="24"/>
        </w:rPr>
        <w:t>服务：</w:t>
      </w:r>
    </w:p>
    <w:p w:rsidR="00FC67FA" w:rsidRDefault="00983579">
      <w:pPr>
        <w:numPr>
          <w:ilvl w:val="0"/>
          <w:numId w:val="2"/>
        </w:num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一般存款结算、对账服务;</w:t>
      </w:r>
    </w:p>
    <w:p w:rsidR="00FC67FA" w:rsidRDefault="00983579">
      <w:pPr>
        <w:numPr>
          <w:ilvl w:val="0"/>
          <w:numId w:val="2"/>
        </w:num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互联网金融服务平台；</w:t>
      </w:r>
    </w:p>
    <w:p w:rsidR="00FC67FA" w:rsidRDefault="00983579">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（3）医院内部金融专项服务及ATM一体机自助设备配置；</w:t>
      </w:r>
    </w:p>
    <w:p w:rsidR="00FC67FA" w:rsidRDefault="00983579">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（4）VIP服务;</w:t>
      </w:r>
    </w:p>
    <w:p w:rsidR="00FC67FA" w:rsidRDefault="00983579">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（5）员工金融服务;</w:t>
      </w:r>
    </w:p>
    <w:p w:rsidR="00FC67FA" w:rsidRDefault="00983579">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w:t>
      </w:r>
      <w:r>
        <w:rPr>
          <w:rFonts w:ascii="微软雅黑" w:eastAsia="微软雅黑" w:hAnsi="微软雅黑"/>
          <w:sz w:val="24"/>
          <w:szCs w:val="24"/>
        </w:rPr>
        <w:t>6</w:t>
      </w:r>
      <w:r>
        <w:rPr>
          <w:rFonts w:ascii="微软雅黑" w:eastAsia="微软雅黑" w:hAnsi="微软雅黑" w:hint="eastAsia"/>
          <w:sz w:val="24"/>
          <w:szCs w:val="24"/>
        </w:rPr>
        <w:t>）</w:t>
      </w:r>
      <w:r>
        <w:rPr>
          <w:rFonts w:ascii="Calibri" w:eastAsia="微软雅黑" w:hAnsi="Calibri" w:cs="Calibri"/>
          <w:color w:val="333333"/>
          <w:kern w:val="0"/>
          <w:sz w:val="24"/>
          <w:szCs w:val="24"/>
        </w:rPr>
        <w:t>医疗设备融资租赁业务；</w:t>
      </w:r>
    </w:p>
    <w:p w:rsidR="00FC67FA" w:rsidRDefault="00983579">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w:t>
      </w:r>
      <w:r>
        <w:rPr>
          <w:rFonts w:ascii="微软雅黑" w:eastAsia="微软雅黑" w:hAnsi="微软雅黑"/>
          <w:sz w:val="24"/>
          <w:szCs w:val="24"/>
        </w:rPr>
        <w:t>7</w:t>
      </w:r>
      <w:r>
        <w:rPr>
          <w:rFonts w:ascii="微软雅黑" w:eastAsia="微软雅黑" w:hAnsi="微软雅黑" w:hint="eastAsia"/>
          <w:sz w:val="24"/>
          <w:szCs w:val="24"/>
        </w:rPr>
        <w:t>）其他有需要的金融服务。</w:t>
      </w:r>
    </w:p>
    <w:p w:rsidR="00FC67FA" w:rsidRDefault="00983579">
      <w:pPr>
        <w:spacing w:line="520" w:lineRule="exact"/>
        <w:ind w:firstLineChars="200" w:firstLine="480"/>
        <w:rPr>
          <w:b/>
          <w:sz w:val="24"/>
          <w:szCs w:val="24"/>
        </w:rPr>
      </w:pPr>
      <w:r>
        <w:rPr>
          <w:rFonts w:ascii="微软雅黑" w:eastAsia="微软雅黑" w:hAnsi="微软雅黑"/>
          <w:b/>
          <w:sz w:val="24"/>
          <w:szCs w:val="24"/>
        </w:rPr>
        <w:t>2.</w:t>
      </w:r>
      <w:r>
        <w:rPr>
          <w:rFonts w:hint="eastAsia"/>
          <w:b/>
          <w:sz w:val="24"/>
          <w:szCs w:val="24"/>
        </w:rPr>
        <w:t xml:space="preserve"> </w:t>
      </w:r>
      <w:r>
        <w:rPr>
          <w:rFonts w:ascii="微软雅黑" w:eastAsia="微软雅黑" w:hAnsi="微软雅黑" w:hint="eastAsia"/>
          <w:b/>
          <w:sz w:val="24"/>
          <w:szCs w:val="24"/>
        </w:rPr>
        <w:t>信息化智慧服务</w:t>
      </w:r>
      <w:r>
        <w:rPr>
          <w:rFonts w:ascii="微软雅黑" w:eastAsia="微软雅黑" w:hAnsi="微软雅黑"/>
          <w:b/>
          <w:sz w:val="24"/>
          <w:szCs w:val="24"/>
        </w:rPr>
        <w:t>建设</w:t>
      </w:r>
    </w:p>
    <w:p w:rsidR="00FC67FA" w:rsidRDefault="00983579">
      <w:pPr>
        <w:spacing w:line="520" w:lineRule="exact"/>
        <w:ind w:firstLineChars="200" w:firstLine="480"/>
        <w:rPr>
          <w:rFonts w:ascii="微软雅黑" w:eastAsia="微软雅黑" w:hAnsi="微软雅黑"/>
          <w:sz w:val="24"/>
          <w:szCs w:val="24"/>
        </w:rPr>
      </w:pPr>
      <w:r>
        <w:rPr>
          <w:rFonts w:ascii="微软雅黑" w:eastAsia="微软雅黑" w:hAnsi="微软雅黑"/>
          <w:sz w:val="24"/>
          <w:szCs w:val="24"/>
        </w:rPr>
        <w:lastRenderedPageBreak/>
        <w:t>项目合作期限内</w:t>
      </w:r>
      <w:r>
        <w:rPr>
          <w:rFonts w:ascii="微软雅黑" w:eastAsia="微软雅黑" w:hAnsi="微软雅黑" w:hint="eastAsia"/>
          <w:sz w:val="24"/>
          <w:szCs w:val="24"/>
        </w:rPr>
        <w:t>，以优先支撑门急诊开业为前提，</w:t>
      </w:r>
      <w:r>
        <w:rPr>
          <w:rFonts w:ascii="微软雅黑" w:eastAsia="微软雅黑" w:hAnsi="微软雅黑"/>
          <w:sz w:val="24"/>
          <w:szCs w:val="24"/>
        </w:rPr>
        <w:t>支持医院完成</w:t>
      </w:r>
      <w:r>
        <w:rPr>
          <w:rFonts w:ascii="微软雅黑" w:eastAsia="微软雅黑" w:hAnsi="微软雅黑" w:hint="eastAsia"/>
          <w:sz w:val="24"/>
          <w:szCs w:val="24"/>
        </w:rPr>
        <w:t>智慧医院信息化落地，主要建设内容包括：互联网服务（微信、支付宝等）、互联网开放平台、统一号源管理系统、统一检查预约管理系统、统一支付系统、定位导航系统、医院</w:t>
      </w:r>
      <w:r>
        <w:rPr>
          <w:rFonts w:ascii="微软雅黑" w:eastAsia="微软雅黑" w:hAnsi="微软雅黑"/>
          <w:sz w:val="24"/>
          <w:szCs w:val="24"/>
        </w:rPr>
        <w:t>HIS</w:t>
      </w:r>
      <w:r>
        <w:rPr>
          <w:rFonts w:ascii="微软雅黑" w:eastAsia="微软雅黑" w:hAnsi="微软雅黑" w:hint="eastAsia"/>
          <w:sz w:val="24"/>
          <w:szCs w:val="24"/>
        </w:rPr>
        <w:t>系统的对接及改造、银</w:t>
      </w:r>
      <w:r>
        <w:rPr>
          <w:rFonts w:ascii="微软雅黑" w:eastAsia="微软雅黑" w:hAnsi="微软雅黑"/>
          <w:sz w:val="24"/>
          <w:szCs w:val="24"/>
        </w:rPr>
        <w:t>医自助终端</w:t>
      </w:r>
      <w:r>
        <w:rPr>
          <w:rFonts w:ascii="微软雅黑" w:eastAsia="微软雅黑" w:hAnsi="微软雅黑" w:hint="eastAsia"/>
          <w:sz w:val="24"/>
          <w:szCs w:val="24"/>
        </w:rPr>
        <w:t>、门急诊医技楼的内外网基础网络设备、服务器和安全设备、职工一卡通系统</w:t>
      </w:r>
      <w:r>
        <w:rPr>
          <w:rFonts w:ascii="微软雅黑" w:eastAsia="微软雅黑" w:hAnsi="微软雅黑"/>
          <w:sz w:val="24"/>
          <w:szCs w:val="24"/>
        </w:rPr>
        <w:t>等</w:t>
      </w:r>
      <w:r>
        <w:rPr>
          <w:rFonts w:ascii="微软雅黑" w:eastAsia="微软雅黑" w:hAnsi="微软雅黑" w:hint="eastAsia"/>
          <w:sz w:val="24"/>
          <w:szCs w:val="24"/>
        </w:rPr>
        <w:t>智慧服务</w:t>
      </w:r>
      <w:r>
        <w:rPr>
          <w:rFonts w:ascii="微软雅黑" w:eastAsia="微软雅黑" w:hAnsi="微软雅黑"/>
          <w:sz w:val="24"/>
          <w:szCs w:val="24"/>
        </w:rPr>
        <w:t>相关信息化建设工作</w:t>
      </w:r>
      <w:r>
        <w:rPr>
          <w:rFonts w:ascii="微软雅黑" w:eastAsia="微软雅黑" w:hAnsi="微软雅黑" w:hint="eastAsia"/>
          <w:sz w:val="24"/>
          <w:szCs w:val="24"/>
        </w:rPr>
        <w:t>。</w:t>
      </w:r>
    </w:p>
    <w:p w:rsidR="00FC67FA" w:rsidRDefault="00983579">
      <w:pPr>
        <w:spacing w:line="5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建设内容需符合我院信息化建设整体设计要求，需匹配我院信息化建设的整体架构，建设标准需满足《医院智慧服务分级评估标准体系（试行）》、《深圳市关于落实信息便民“五个一”攻坚行动工作方案》《深圳市智慧医院智慧便民评价标准（2</w:t>
      </w:r>
      <w:r>
        <w:rPr>
          <w:rFonts w:ascii="微软雅黑" w:eastAsia="微软雅黑" w:hAnsi="微软雅黑"/>
          <w:sz w:val="24"/>
          <w:szCs w:val="24"/>
        </w:rPr>
        <w:t>019</w:t>
      </w:r>
      <w:r>
        <w:rPr>
          <w:rFonts w:ascii="微软雅黑" w:eastAsia="微软雅黑" w:hAnsi="微软雅黑" w:hint="eastAsia"/>
          <w:sz w:val="24"/>
          <w:szCs w:val="24"/>
        </w:rPr>
        <w:t>版）》、《关于全面推行医疗收费电子票据管理改革的工作方案（2</w:t>
      </w:r>
      <w:r>
        <w:rPr>
          <w:rFonts w:ascii="微软雅黑" w:eastAsia="微软雅黑" w:hAnsi="微软雅黑"/>
          <w:sz w:val="24"/>
          <w:szCs w:val="24"/>
        </w:rPr>
        <w:t>019</w:t>
      </w:r>
      <w:r>
        <w:rPr>
          <w:rFonts w:ascii="微软雅黑" w:eastAsia="微软雅黑" w:hAnsi="微软雅黑" w:hint="eastAsia"/>
          <w:sz w:val="24"/>
          <w:szCs w:val="24"/>
        </w:rPr>
        <w:t>）》、《广东省互联网医疗服务监管平台接入标准（</w:t>
      </w:r>
      <w:r>
        <w:rPr>
          <w:rFonts w:ascii="微软雅黑" w:eastAsia="微软雅黑" w:hAnsi="微软雅黑"/>
          <w:sz w:val="24"/>
          <w:szCs w:val="24"/>
        </w:rPr>
        <w:t>2019）》</w:t>
      </w:r>
      <w:r>
        <w:rPr>
          <w:rFonts w:ascii="微软雅黑" w:eastAsia="微软雅黑" w:hAnsi="微软雅黑" w:hint="eastAsia"/>
          <w:sz w:val="24"/>
          <w:szCs w:val="24"/>
        </w:rPr>
        <w:t>等要求。具体需求如下：</w:t>
      </w:r>
    </w:p>
    <w:tbl>
      <w:tblPr>
        <w:tblW w:w="8840" w:type="dxa"/>
        <w:tblLook w:val="04A0" w:firstRow="1" w:lastRow="0" w:firstColumn="1" w:lastColumn="0" w:noHBand="0" w:noVBand="1"/>
      </w:tblPr>
      <w:tblGrid>
        <w:gridCol w:w="2800"/>
        <w:gridCol w:w="6040"/>
      </w:tblGrid>
      <w:tr w:rsidR="00FC67FA">
        <w:trPr>
          <w:trHeight w:val="696"/>
        </w:trPr>
        <w:tc>
          <w:tcPr>
            <w:tcW w:w="2800" w:type="dxa"/>
            <w:tcBorders>
              <w:top w:val="single" w:sz="8" w:space="0" w:color="auto"/>
              <w:left w:val="single" w:sz="4" w:space="0" w:color="auto"/>
              <w:bottom w:val="nil"/>
              <w:right w:val="single" w:sz="4" w:space="0" w:color="auto"/>
            </w:tcBorders>
            <w:shd w:val="clear" w:color="000000" w:fill="DAEEF3"/>
            <w:vAlign w:val="center"/>
          </w:tcPr>
          <w:p w:rsidR="00FC67FA" w:rsidRDefault="00983579">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需求名称</w:t>
            </w:r>
          </w:p>
        </w:tc>
        <w:tc>
          <w:tcPr>
            <w:tcW w:w="6040" w:type="dxa"/>
            <w:tcBorders>
              <w:top w:val="single" w:sz="8" w:space="0" w:color="auto"/>
              <w:left w:val="nil"/>
              <w:bottom w:val="nil"/>
              <w:right w:val="single" w:sz="4" w:space="0" w:color="auto"/>
            </w:tcBorders>
            <w:shd w:val="clear" w:color="000000" w:fill="DAEEF3"/>
            <w:vAlign w:val="center"/>
          </w:tcPr>
          <w:p w:rsidR="00FC67FA" w:rsidRDefault="00983579">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产品功能配置/服务内容描述</w:t>
            </w:r>
          </w:p>
        </w:tc>
      </w:tr>
      <w:tr w:rsidR="00FC67FA">
        <w:trPr>
          <w:trHeight w:val="1680"/>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FC67FA" w:rsidRPr="00983579" w:rsidRDefault="00983579">
            <w:pPr>
              <w:widowControl/>
              <w:jc w:val="left"/>
              <w:rPr>
                <w:rFonts w:ascii="微软雅黑" w:eastAsia="微软雅黑" w:hAnsi="微软雅黑" w:cs="宋体"/>
                <w:kern w:val="0"/>
                <w:sz w:val="24"/>
                <w:szCs w:val="24"/>
              </w:rPr>
            </w:pPr>
            <w:r w:rsidRPr="00983579">
              <w:rPr>
                <w:rFonts w:ascii="微软雅黑" w:eastAsia="微软雅黑" w:hAnsi="微软雅黑" w:cs="宋体" w:hint="eastAsia"/>
                <w:kern w:val="0"/>
                <w:sz w:val="24"/>
                <w:szCs w:val="24"/>
              </w:rPr>
              <w:t>互联网服务</w:t>
            </w:r>
          </w:p>
          <w:p w:rsidR="00FC67FA" w:rsidRPr="00983579" w:rsidRDefault="00983579">
            <w:pPr>
              <w:widowControl/>
              <w:jc w:val="left"/>
              <w:rPr>
                <w:rFonts w:ascii="微软雅黑" w:eastAsia="微软雅黑" w:hAnsi="微软雅黑" w:cs="宋体"/>
                <w:kern w:val="0"/>
                <w:sz w:val="24"/>
                <w:szCs w:val="24"/>
              </w:rPr>
            </w:pPr>
            <w:r w:rsidRPr="00983579">
              <w:rPr>
                <w:rFonts w:ascii="微软雅黑" w:eastAsia="微软雅黑" w:hAnsi="微软雅黑" w:cs="宋体" w:hint="eastAsia"/>
                <w:kern w:val="0"/>
                <w:sz w:val="24"/>
                <w:szCs w:val="24"/>
              </w:rPr>
              <w:t>（微信公众号、支付宝）</w:t>
            </w:r>
          </w:p>
        </w:tc>
        <w:tc>
          <w:tcPr>
            <w:tcW w:w="6040" w:type="dxa"/>
            <w:tcBorders>
              <w:top w:val="single" w:sz="4" w:space="0" w:color="auto"/>
              <w:left w:val="nil"/>
              <w:bottom w:val="single" w:sz="4" w:space="0" w:color="auto"/>
              <w:right w:val="single" w:sz="4" w:space="0" w:color="auto"/>
            </w:tcBorders>
            <w:shd w:val="clear" w:color="auto" w:fill="auto"/>
            <w:vAlign w:val="center"/>
          </w:tcPr>
          <w:p w:rsidR="00FC67FA" w:rsidRPr="00983579" w:rsidRDefault="00983579">
            <w:pPr>
              <w:widowControl/>
              <w:jc w:val="left"/>
              <w:rPr>
                <w:rFonts w:ascii="微软雅黑" w:eastAsia="微软雅黑" w:hAnsi="微软雅黑" w:cs="宋体"/>
                <w:kern w:val="0"/>
                <w:sz w:val="24"/>
                <w:szCs w:val="24"/>
              </w:rPr>
            </w:pPr>
            <w:r w:rsidRPr="00983579">
              <w:rPr>
                <w:rFonts w:ascii="微软雅黑" w:eastAsia="微软雅黑" w:hAnsi="微软雅黑" w:cs="宋体" w:hint="eastAsia"/>
                <w:kern w:val="0"/>
                <w:sz w:val="24"/>
                <w:szCs w:val="24"/>
              </w:rPr>
              <w:t>互联网服务患者应用支持基于微信、支付宝等多种载体终端应用实现患者就医全过程业务应用，提供微官网，展现医院情况、科室分布、交通查询、获得荣誉、等级规模、医疗优势和健康宣教等基本信息。人脸识别进行患者身份认证注册，门诊及住院业务流程包括预约、挂号、缴费、查询检验检查报告，满意度评价、查询每日住院费用清单等。提供智能导诊咨询服务。个人中心对患者居民身份信息维护管理。</w:t>
            </w:r>
          </w:p>
        </w:tc>
      </w:tr>
      <w:tr w:rsidR="00FC67FA">
        <w:trPr>
          <w:trHeight w:val="699"/>
        </w:trPr>
        <w:tc>
          <w:tcPr>
            <w:tcW w:w="2800" w:type="dxa"/>
            <w:tcBorders>
              <w:top w:val="nil"/>
              <w:left w:val="single" w:sz="4" w:space="0" w:color="auto"/>
              <w:bottom w:val="single" w:sz="4" w:space="0" w:color="auto"/>
              <w:right w:val="single" w:sz="4" w:space="0" w:color="auto"/>
            </w:tcBorders>
            <w:shd w:val="clear" w:color="auto" w:fill="auto"/>
            <w:vAlign w:val="center"/>
          </w:tcPr>
          <w:p w:rsidR="00FC67FA" w:rsidRPr="00983579" w:rsidRDefault="00983579">
            <w:pPr>
              <w:widowControl/>
              <w:jc w:val="left"/>
              <w:rPr>
                <w:rFonts w:ascii="微软雅黑" w:eastAsia="微软雅黑" w:hAnsi="微软雅黑" w:cs="宋体"/>
                <w:kern w:val="0"/>
                <w:sz w:val="24"/>
                <w:szCs w:val="24"/>
              </w:rPr>
            </w:pPr>
            <w:r w:rsidRPr="00983579">
              <w:rPr>
                <w:rFonts w:ascii="微软雅黑" w:eastAsia="微软雅黑" w:hAnsi="微软雅黑" w:cs="宋体" w:hint="eastAsia"/>
                <w:kern w:val="0"/>
                <w:sz w:val="24"/>
                <w:szCs w:val="24"/>
              </w:rPr>
              <w:t>互联网开放平台</w:t>
            </w:r>
          </w:p>
        </w:tc>
        <w:tc>
          <w:tcPr>
            <w:tcW w:w="6040" w:type="dxa"/>
            <w:tcBorders>
              <w:top w:val="nil"/>
              <w:left w:val="nil"/>
              <w:bottom w:val="single" w:sz="4" w:space="0" w:color="auto"/>
              <w:right w:val="single" w:sz="4" w:space="0" w:color="auto"/>
            </w:tcBorders>
            <w:shd w:val="clear" w:color="auto" w:fill="auto"/>
            <w:vAlign w:val="center"/>
          </w:tcPr>
          <w:p w:rsidR="00FC67FA" w:rsidRPr="00983579" w:rsidRDefault="00983579">
            <w:pPr>
              <w:widowControl/>
              <w:jc w:val="left"/>
              <w:rPr>
                <w:rFonts w:ascii="微软雅黑" w:eastAsia="微软雅黑" w:hAnsi="微软雅黑" w:cs="宋体"/>
                <w:kern w:val="0"/>
                <w:sz w:val="24"/>
                <w:szCs w:val="24"/>
              </w:rPr>
            </w:pPr>
            <w:r w:rsidRPr="00983579">
              <w:rPr>
                <w:rFonts w:ascii="微软雅黑" w:eastAsia="微软雅黑" w:hAnsi="微软雅黑" w:cs="宋体" w:hint="eastAsia"/>
                <w:kern w:val="0"/>
                <w:sz w:val="24"/>
                <w:szCs w:val="24"/>
              </w:rPr>
              <w:t>此系统重点保障医院内部业务系统与微信端、支付宝端、自助机端、深圳市区域平台端等多渠道的管理。随着互联网业务及深圳区域预约挂号对接等多院外渠道的接入，需要提供一个统一的对外管理平台，加强对外部数</w:t>
            </w:r>
            <w:r w:rsidRPr="00983579">
              <w:rPr>
                <w:rFonts w:ascii="微软雅黑" w:eastAsia="微软雅黑" w:hAnsi="微软雅黑" w:cs="宋体" w:hint="eastAsia"/>
                <w:kern w:val="0"/>
                <w:sz w:val="24"/>
                <w:szCs w:val="24"/>
              </w:rPr>
              <w:lastRenderedPageBreak/>
              <w:t>据提供的管理和互联网安全管理。互联网开放平台分为服务开放平台和开放服务应用两部分，服务开放平台分为管理中心、开发者中心、运营中心，主要是提供接口管理服务应用、运行监测服务应用和标准术语服务应用，部署在内网供就诊服务渠道厂商、业务系统开发商、医院信息科进行使用。开放服务应用部署在前置机，按照权限提供给服务渠道厂商进行调用。面向医院信息管理部门和开发商（外部厂商、内部业务系统厂商），查阅系统公告、服务运行监测、开发商运行监测、异常情况跟踪以及根据预警标准提示消息。</w:t>
            </w:r>
          </w:p>
        </w:tc>
      </w:tr>
      <w:tr w:rsidR="00FC67FA">
        <w:trPr>
          <w:trHeight w:val="699"/>
        </w:trPr>
        <w:tc>
          <w:tcPr>
            <w:tcW w:w="2800" w:type="dxa"/>
            <w:tcBorders>
              <w:top w:val="nil"/>
              <w:left w:val="single" w:sz="4" w:space="0" w:color="auto"/>
              <w:bottom w:val="single" w:sz="4" w:space="0" w:color="auto"/>
              <w:right w:val="single" w:sz="4" w:space="0" w:color="auto"/>
            </w:tcBorders>
            <w:shd w:val="clear" w:color="auto" w:fill="auto"/>
            <w:vAlign w:val="center"/>
          </w:tcPr>
          <w:p w:rsidR="00FC67FA" w:rsidRPr="00983579" w:rsidRDefault="00983579">
            <w:pPr>
              <w:widowControl/>
              <w:jc w:val="left"/>
              <w:rPr>
                <w:rFonts w:ascii="微软雅黑" w:eastAsia="微软雅黑" w:hAnsi="微软雅黑" w:cs="宋体"/>
                <w:kern w:val="0"/>
                <w:sz w:val="24"/>
                <w:szCs w:val="24"/>
              </w:rPr>
            </w:pPr>
            <w:r w:rsidRPr="00983579">
              <w:rPr>
                <w:rFonts w:ascii="微软雅黑" w:eastAsia="微软雅黑" w:hAnsi="微软雅黑" w:cs="宋体" w:hint="eastAsia"/>
                <w:kern w:val="0"/>
                <w:sz w:val="24"/>
                <w:szCs w:val="24"/>
              </w:rPr>
              <w:lastRenderedPageBreak/>
              <w:t>统一号源管理系统</w:t>
            </w:r>
          </w:p>
        </w:tc>
        <w:tc>
          <w:tcPr>
            <w:tcW w:w="6040" w:type="dxa"/>
            <w:tcBorders>
              <w:top w:val="nil"/>
              <w:left w:val="nil"/>
              <w:bottom w:val="single" w:sz="4" w:space="0" w:color="auto"/>
              <w:right w:val="single" w:sz="4" w:space="0" w:color="auto"/>
            </w:tcBorders>
            <w:shd w:val="clear" w:color="auto" w:fill="auto"/>
            <w:vAlign w:val="center"/>
          </w:tcPr>
          <w:p w:rsidR="00FC67FA" w:rsidRPr="00983579" w:rsidRDefault="00983579">
            <w:pPr>
              <w:widowControl/>
              <w:jc w:val="left"/>
              <w:rPr>
                <w:rFonts w:ascii="微软雅黑" w:eastAsia="微软雅黑" w:hAnsi="微软雅黑" w:cs="宋体"/>
                <w:kern w:val="0"/>
                <w:sz w:val="24"/>
                <w:szCs w:val="24"/>
              </w:rPr>
            </w:pPr>
            <w:r w:rsidRPr="00983579">
              <w:rPr>
                <w:rFonts w:ascii="微软雅黑" w:eastAsia="微软雅黑" w:hAnsi="微软雅黑" w:cs="宋体" w:hint="eastAsia"/>
                <w:kern w:val="0"/>
                <w:sz w:val="24"/>
                <w:szCs w:val="24"/>
              </w:rPr>
              <w:t>此系统是对微信端、HIS端、支付宝端、自助机端、区域平台端等多种渠道的预约、挂号的号源实现统一号源池管理，避免各个渠道号源不一致出现的挂号错误等问题。系统功能由医生排班管理、统一号源配置管理、预约挂号资源管理、当天挂号资源管理、查询统计分析、系统维护配置、系统接口等模块组成，结合灵活的策略配置。实现统一医院号源池管理，自动生成各门诊科室、专家、专科的挂号资源的时段分配，同时允许人工调整优化。此系统建设后，自助机端、微信端等渠道才能获取到号源信息，才能进行挂号、预约，医疗业务流程才能开展。</w:t>
            </w:r>
          </w:p>
        </w:tc>
      </w:tr>
      <w:tr w:rsidR="00FC67FA">
        <w:trPr>
          <w:trHeight w:val="1920"/>
        </w:trPr>
        <w:tc>
          <w:tcPr>
            <w:tcW w:w="2800" w:type="dxa"/>
            <w:tcBorders>
              <w:top w:val="nil"/>
              <w:left w:val="single" w:sz="4" w:space="0" w:color="auto"/>
              <w:bottom w:val="single" w:sz="4" w:space="0" w:color="auto"/>
              <w:right w:val="single" w:sz="4" w:space="0" w:color="auto"/>
            </w:tcBorders>
            <w:shd w:val="clear" w:color="auto" w:fill="auto"/>
            <w:vAlign w:val="center"/>
          </w:tcPr>
          <w:p w:rsidR="00FC67FA" w:rsidRPr="00983579" w:rsidRDefault="00983579">
            <w:pPr>
              <w:widowControl/>
              <w:jc w:val="left"/>
              <w:rPr>
                <w:rFonts w:ascii="微软雅黑" w:eastAsia="微软雅黑" w:hAnsi="微软雅黑" w:cs="宋体"/>
                <w:kern w:val="0"/>
                <w:sz w:val="24"/>
                <w:szCs w:val="24"/>
              </w:rPr>
            </w:pPr>
            <w:r w:rsidRPr="00983579">
              <w:rPr>
                <w:rFonts w:ascii="微软雅黑" w:eastAsia="微软雅黑" w:hAnsi="微软雅黑" w:cs="宋体" w:hint="eastAsia"/>
                <w:kern w:val="0"/>
                <w:sz w:val="24"/>
                <w:szCs w:val="24"/>
              </w:rPr>
              <w:lastRenderedPageBreak/>
              <w:t>统一检查预约管理系统</w:t>
            </w:r>
          </w:p>
        </w:tc>
        <w:tc>
          <w:tcPr>
            <w:tcW w:w="6040" w:type="dxa"/>
            <w:tcBorders>
              <w:top w:val="nil"/>
              <w:left w:val="nil"/>
              <w:bottom w:val="single" w:sz="4" w:space="0" w:color="auto"/>
              <w:right w:val="single" w:sz="4" w:space="0" w:color="auto"/>
            </w:tcBorders>
            <w:shd w:val="clear" w:color="auto" w:fill="auto"/>
            <w:vAlign w:val="center"/>
          </w:tcPr>
          <w:p w:rsidR="00FC67FA" w:rsidRPr="00983579" w:rsidRDefault="00983579">
            <w:pPr>
              <w:widowControl/>
              <w:jc w:val="left"/>
              <w:rPr>
                <w:rFonts w:ascii="微软雅黑" w:eastAsia="微软雅黑" w:hAnsi="微软雅黑" w:cs="宋体"/>
                <w:kern w:val="0"/>
                <w:sz w:val="24"/>
                <w:szCs w:val="24"/>
              </w:rPr>
            </w:pPr>
            <w:r w:rsidRPr="00983579">
              <w:rPr>
                <w:rFonts w:ascii="微软雅黑" w:eastAsia="微软雅黑" w:hAnsi="微软雅黑" w:cs="宋体" w:hint="eastAsia"/>
                <w:kern w:val="0"/>
                <w:sz w:val="24"/>
                <w:szCs w:val="24"/>
              </w:rPr>
              <w:t>通过此系统的建设，在微信端、HIS端、支付宝端、自助机端、区域平台端才能获取到检查项目信息，才能进行预约，是扩展微信端、自助机端功能应用的重要应用功能提供系统。系统提供预约检查、预约途径、预约排班、黑名单管理、短信通知等功能，支持诊间、电话、自助机、网站、手机端等多途径的预约方式，提供门诊预约、住院科室预约、检查科室预约、预约中心预约等多种途径预约服务，开放号源进入统一检查项目预约号源池，供各种预约途径共享。</w:t>
            </w:r>
          </w:p>
        </w:tc>
      </w:tr>
      <w:tr w:rsidR="00FC67FA">
        <w:trPr>
          <w:trHeight w:val="1440"/>
        </w:trPr>
        <w:tc>
          <w:tcPr>
            <w:tcW w:w="2800" w:type="dxa"/>
            <w:tcBorders>
              <w:top w:val="nil"/>
              <w:left w:val="single" w:sz="4" w:space="0" w:color="auto"/>
              <w:bottom w:val="single" w:sz="4" w:space="0" w:color="auto"/>
              <w:right w:val="single" w:sz="4" w:space="0" w:color="auto"/>
            </w:tcBorders>
            <w:shd w:val="clear" w:color="auto" w:fill="auto"/>
            <w:vAlign w:val="center"/>
          </w:tcPr>
          <w:p w:rsidR="00FC67FA" w:rsidRPr="00983579" w:rsidRDefault="00983579">
            <w:pPr>
              <w:widowControl/>
              <w:jc w:val="left"/>
              <w:rPr>
                <w:rFonts w:ascii="微软雅黑" w:eastAsia="微软雅黑" w:hAnsi="微软雅黑" w:cs="宋体"/>
                <w:kern w:val="0"/>
                <w:sz w:val="24"/>
                <w:szCs w:val="24"/>
              </w:rPr>
            </w:pPr>
            <w:r w:rsidRPr="00983579">
              <w:rPr>
                <w:rFonts w:ascii="微软雅黑" w:eastAsia="微软雅黑" w:hAnsi="微软雅黑" w:cs="宋体" w:hint="eastAsia"/>
                <w:kern w:val="0"/>
                <w:sz w:val="24"/>
                <w:szCs w:val="24"/>
              </w:rPr>
              <w:t>定位导航系统</w:t>
            </w:r>
          </w:p>
        </w:tc>
        <w:tc>
          <w:tcPr>
            <w:tcW w:w="6040" w:type="dxa"/>
            <w:tcBorders>
              <w:top w:val="nil"/>
              <w:left w:val="nil"/>
              <w:bottom w:val="single" w:sz="4" w:space="0" w:color="auto"/>
              <w:right w:val="single" w:sz="4" w:space="0" w:color="auto"/>
            </w:tcBorders>
            <w:shd w:val="clear" w:color="auto" w:fill="auto"/>
            <w:vAlign w:val="center"/>
          </w:tcPr>
          <w:p w:rsidR="00FC67FA" w:rsidRPr="00983579" w:rsidRDefault="00983579">
            <w:pPr>
              <w:widowControl/>
              <w:jc w:val="left"/>
              <w:rPr>
                <w:rFonts w:ascii="微软雅黑" w:eastAsia="微软雅黑" w:hAnsi="微软雅黑" w:cs="宋体"/>
                <w:kern w:val="0"/>
                <w:sz w:val="24"/>
                <w:szCs w:val="24"/>
              </w:rPr>
            </w:pPr>
            <w:r w:rsidRPr="00983579">
              <w:rPr>
                <w:rFonts w:ascii="微软雅黑" w:eastAsia="微软雅黑" w:hAnsi="微软雅黑" w:cs="宋体" w:hint="eastAsia"/>
                <w:kern w:val="0"/>
                <w:sz w:val="24"/>
                <w:szCs w:val="24"/>
              </w:rPr>
              <w:t>定位导航系统实现门诊楼医技楼的定位导航服务。实现患者端就医全过程的定位导航服务，根据医疗业务每个环节，改变传统的患者被动咨询模式为主动提示服务，触发导航提醒，提高患者就医服务体验，并嵌入微信端、支付宝端、自助机端等渠道进行导航，是扩展微信、支付宝及自助机应用的重要基础软件应用。导航患者到各个科室，并可实现互发定位，实现院内人找人。</w:t>
            </w:r>
          </w:p>
        </w:tc>
      </w:tr>
      <w:tr w:rsidR="00FC67FA">
        <w:trPr>
          <w:trHeight w:val="1200"/>
        </w:trPr>
        <w:tc>
          <w:tcPr>
            <w:tcW w:w="2800" w:type="dxa"/>
            <w:tcBorders>
              <w:top w:val="nil"/>
              <w:left w:val="single" w:sz="4" w:space="0" w:color="auto"/>
              <w:bottom w:val="single" w:sz="4" w:space="0" w:color="auto"/>
              <w:right w:val="single" w:sz="4" w:space="0" w:color="auto"/>
            </w:tcBorders>
            <w:shd w:val="clear" w:color="auto" w:fill="auto"/>
            <w:vAlign w:val="center"/>
          </w:tcPr>
          <w:p w:rsidR="00FC67FA" w:rsidRPr="00983579" w:rsidRDefault="00983579">
            <w:pPr>
              <w:widowControl/>
              <w:jc w:val="left"/>
              <w:rPr>
                <w:rFonts w:ascii="微软雅黑" w:eastAsia="微软雅黑" w:hAnsi="微软雅黑" w:cs="宋体"/>
                <w:kern w:val="0"/>
                <w:sz w:val="24"/>
                <w:szCs w:val="24"/>
              </w:rPr>
            </w:pPr>
            <w:r w:rsidRPr="00983579">
              <w:rPr>
                <w:rFonts w:ascii="微软雅黑" w:eastAsia="微软雅黑" w:hAnsi="微软雅黑" w:cs="宋体" w:hint="eastAsia"/>
                <w:kern w:val="0"/>
                <w:sz w:val="24"/>
                <w:szCs w:val="24"/>
              </w:rPr>
              <w:t>统一支付系统</w:t>
            </w:r>
          </w:p>
        </w:tc>
        <w:tc>
          <w:tcPr>
            <w:tcW w:w="6040" w:type="dxa"/>
            <w:tcBorders>
              <w:top w:val="nil"/>
              <w:left w:val="nil"/>
              <w:bottom w:val="single" w:sz="4" w:space="0" w:color="auto"/>
              <w:right w:val="single" w:sz="4" w:space="0" w:color="auto"/>
            </w:tcBorders>
            <w:shd w:val="clear" w:color="auto" w:fill="auto"/>
            <w:vAlign w:val="center"/>
          </w:tcPr>
          <w:p w:rsidR="00FC67FA" w:rsidRPr="00983579" w:rsidRDefault="00983579">
            <w:pPr>
              <w:widowControl/>
              <w:jc w:val="left"/>
              <w:rPr>
                <w:rFonts w:ascii="微软雅黑" w:eastAsia="微软雅黑" w:hAnsi="微软雅黑" w:cs="宋体"/>
                <w:kern w:val="0"/>
                <w:sz w:val="24"/>
                <w:szCs w:val="24"/>
              </w:rPr>
            </w:pPr>
            <w:r w:rsidRPr="00983579">
              <w:rPr>
                <w:rFonts w:ascii="微软雅黑" w:eastAsia="微软雅黑" w:hAnsi="微软雅黑" w:cs="宋体" w:hint="eastAsia"/>
                <w:kern w:val="0"/>
                <w:sz w:val="24"/>
                <w:szCs w:val="24"/>
              </w:rPr>
              <w:t>系统以完整、安全的支付模块为基础，整合目前主流的支付宝、微信支付等支付方式，支持接入医院互联网移动应用、窗口收银、自助机、PC应用等不同的支付渠道，提供支付码，可打印在处方单上、自助机上显示等，方便病人扫码支付完成诊间缴费，线上线下结合来为患者提供更优质的而服务。</w:t>
            </w:r>
          </w:p>
        </w:tc>
      </w:tr>
      <w:tr w:rsidR="00FC67FA">
        <w:trPr>
          <w:trHeight w:val="1680"/>
        </w:trPr>
        <w:tc>
          <w:tcPr>
            <w:tcW w:w="2800" w:type="dxa"/>
            <w:tcBorders>
              <w:top w:val="nil"/>
              <w:left w:val="single" w:sz="4" w:space="0" w:color="auto"/>
              <w:bottom w:val="single" w:sz="4" w:space="0" w:color="auto"/>
              <w:right w:val="single" w:sz="4" w:space="0" w:color="auto"/>
            </w:tcBorders>
            <w:shd w:val="clear" w:color="auto" w:fill="auto"/>
            <w:vAlign w:val="center"/>
          </w:tcPr>
          <w:p w:rsidR="00FC67FA" w:rsidRPr="00983579" w:rsidRDefault="00983579">
            <w:pPr>
              <w:widowControl/>
              <w:jc w:val="left"/>
              <w:rPr>
                <w:rFonts w:ascii="微软雅黑" w:eastAsia="微软雅黑" w:hAnsi="微软雅黑" w:cs="宋体"/>
                <w:kern w:val="0"/>
                <w:sz w:val="24"/>
                <w:szCs w:val="24"/>
              </w:rPr>
            </w:pPr>
            <w:r w:rsidRPr="00983579">
              <w:rPr>
                <w:rFonts w:ascii="微软雅黑" w:eastAsia="微软雅黑" w:hAnsi="微软雅黑" w:cs="宋体" w:hint="eastAsia"/>
                <w:kern w:val="0"/>
                <w:sz w:val="24"/>
                <w:szCs w:val="24"/>
              </w:rPr>
              <w:lastRenderedPageBreak/>
              <w:t>医院HIS系统的对接接口及改造</w:t>
            </w:r>
          </w:p>
        </w:tc>
        <w:tc>
          <w:tcPr>
            <w:tcW w:w="6040" w:type="dxa"/>
            <w:tcBorders>
              <w:top w:val="nil"/>
              <w:left w:val="nil"/>
              <w:bottom w:val="single" w:sz="4" w:space="0" w:color="auto"/>
              <w:right w:val="single" w:sz="4" w:space="0" w:color="auto"/>
            </w:tcBorders>
            <w:shd w:val="clear" w:color="auto" w:fill="auto"/>
            <w:vAlign w:val="center"/>
          </w:tcPr>
          <w:p w:rsidR="00FC67FA" w:rsidRPr="00983579" w:rsidRDefault="00983579">
            <w:pPr>
              <w:widowControl/>
              <w:jc w:val="left"/>
              <w:rPr>
                <w:rFonts w:ascii="微软雅黑" w:eastAsia="微软雅黑" w:hAnsi="微软雅黑" w:cs="宋体"/>
                <w:kern w:val="0"/>
                <w:sz w:val="24"/>
                <w:szCs w:val="24"/>
              </w:rPr>
            </w:pPr>
            <w:r w:rsidRPr="00983579">
              <w:rPr>
                <w:rFonts w:ascii="微软雅黑" w:eastAsia="微软雅黑" w:hAnsi="微软雅黑" w:cs="宋体" w:hint="eastAsia"/>
                <w:kern w:val="0"/>
                <w:sz w:val="24"/>
                <w:szCs w:val="24"/>
              </w:rPr>
              <w:t>1）接口开发与联调：预约挂号、爽约接口；当天挂号接口；挂号付费接口；门诊收费接口；检验/检查接口等；其他甲方要求的功能对应的接口开发与联调；2）HIS系统改造与优化：提供</w:t>
            </w:r>
            <w:r w:rsidRPr="00983579">
              <w:rPr>
                <w:rFonts w:ascii="微软雅黑" w:eastAsia="微软雅黑" w:hAnsi="微软雅黑" w:cs="宋体"/>
                <w:kern w:val="0"/>
                <w:sz w:val="24"/>
                <w:szCs w:val="24"/>
              </w:rPr>
              <w:t>门急诊就诊</w:t>
            </w:r>
            <w:r w:rsidRPr="00983579">
              <w:rPr>
                <w:rFonts w:ascii="微软雅黑" w:eastAsia="微软雅黑" w:hAnsi="微软雅黑" w:cs="宋体" w:hint="eastAsia"/>
                <w:kern w:val="0"/>
                <w:sz w:val="24"/>
                <w:szCs w:val="24"/>
              </w:rPr>
              <w:t>、停诊等功能改造；门诊医生改造；门诊收费改造；门诊药房</w:t>
            </w:r>
            <w:r w:rsidRPr="00983579">
              <w:rPr>
                <w:rFonts w:ascii="微软雅黑" w:eastAsia="微软雅黑" w:hAnsi="微软雅黑" w:cs="宋体"/>
                <w:kern w:val="0"/>
                <w:sz w:val="24"/>
                <w:szCs w:val="24"/>
              </w:rPr>
              <w:t>、</w:t>
            </w:r>
            <w:r w:rsidRPr="00983579">
              <w:rPr>
                <w:rFonts w:ascii="微软雅黑" w:eastAsia="微软雅黑" w:hAnsi="微软雅黑" w:cs="宋体" w:hint="eastAsia"/>
                <w:kern w:val="0"/>
                <w:sz w:val="24"/>
                <w:szCs w:val="24"/>
              </w:rPr>
              <w:t>分诊系统改造；医技改造等；其他要求的功能对应的系统改造与优化；</w:t>
            </w:r>
            <w:r w:rsidRPr="00983579">
              <w:rPr>
                <w:rFonts w:ascii="微软雅黑" w:eastAsia="微软雅黑" w:hAnsi="微软雅黑" w:cs="宋体" w:hint="eastAsia"/>
                <w:b/>
                <w:bCs/>
                <w:kern w:val="0"/>
                <w:sz w:val="24"/>
                <w:szCs w:val="24"/>
              </w:rPr>
              <w:t>医保/社保接口，支持后续深圳市的电子医保码（社保卡），电子发票等</w:t>
            </w:r>
            <w:r w:rsidRPr="00983579">
              <w:rPr>
                <w:rFonts w:ascii="微软雅黑" w:eastAsia="微软雅黑" w:hAnsi="微软雅黑" w:cs="宋体"/>
                <w:b/>
                <w:bCs/>
                <w:kern w:val="0"/>
                <w:sz w:val="24"/>
                <w:szCs w:val="24"/>
              </w:rPr>
              <w:t>功能</w:t>
            </w:r>
            <w:r w:rsidRPr="00983579">
              <w:rPr>
                <w:rFonts w:ascii="微软雅黑" w:eastAsia="微软雅黑" w:hAnsi="微软雅黑" w:cs="宋体" w:hint="eastAsia"/>
                <w:b/>
                <w:bCs/>
                <w:kern w:val="0"/>
                <w:sz w:val="24"/>
                <w:szCs w:val="24"/>
              </w:rPr>
              <w:t>。</w:t>
            </w:r>
          </w:p>
        </w:tc>
      </w:tr>
      <w:tr w:rsidR="00FC67FA">
        <w:trPr>
          <w:trHeight w:val="1680"/>
        </w:trPr>
        <w:tc>
          <w:tcPr>
            <w:tcW w:w="2800" w:type="dxa"/>
            <w:tcBorders>
              <w:top w:val="nil"/>
              <w:left w:val="single" w:sz="4" w:space="0" w:color="auto"/>
              <w:bottom w:val="single" w:sz="4" w:space="0" w:color="auto"/>
              <w:right w:val="single" w:sz="4" w:space="0" w:color="auto"/>
            </w:tcBorders>
            <w:shd w:val="clear" w:color="auto" w:fill="auto"/>
            <w:vAlign w:val="center"/>
          </w:tcPr>
          <w:p w:rsidR="00FC67FA" w:rsidRPr="00983579" w:rsidRDefault="00983579">
            <w:pPr>
              <w:widowControl/>
              <w:jc w:val="left"/>
              <w:rPr>
                <w:rFonts w:ascii="微软雅黑" w:eastAsia="微软雅黑" w:hAnsi="微软雅黑" w:cs="宋体"/>
                <w:kern w:val="0"/>
                <w:sz w:val="24"/>
                <w:szCs w:val="24"/>
              </w:rPr>
            </w:pPr>
            <w:r w:rsidRPr="00983579">
              <w:rPr>
                <w:rFonts w:ascii="微软雅黑" w:eastAsia="微软雅黑" w:hAnsi="微软雅黑" w:cs="宋体" w:hint="eastAsia"/>
                <w:kern w:val="0"/>
                <w:sz w:val="24"/>
                <w:szCs w:val="24"/>
              </w:rPr>
              <w:t>职工一卡通系统</w:t>
            </w:r>
          </w:p>
        </w:tc>
        <w:tc>
          <w:tcPr>
            <w:tcW w:w="6040" w:type="dxa"/>
            <w:tcBorders>
              <w:top w:val="nil"/>
              <w:left w:val="nil"/>
              <w:bottom w:val="single" w:sz="4" w:space="0" w:color="auto"/>
              <w:right w:val="single" w:sz="4" w:space="0" w:color="auto"/>
            </w:tcBorders>
            <w:shd w:val="clear" w:color="auto" w:fill="auto"/>
            <w:vAlign w:val="center"/>
          </w:tcPr>
          <w:p w:rsidR="00FC67FA" w:rsidRPr="00983579" w:rsidRDefault="00983579">
            <w:pPr>
              <w:widowControl/>
              <w:jc w:val="left"/>
              <w:rPr>
                <w:rFonts w:ascii="微软雅黑" w:eastAsia="微软雅黑" w:hAnsi="微软雅黑" w:cs="宋体"/>
                <w:kern w:val="0"/>
                <w:sz w:val="24"/>
                <w:szCs w:val="24"/>
              </w:rPr>
            </w:pPr>
            <w:r w:rsidRPr="00983579">
              <w:rPr>
                <w:rFonts w:ascii="微软雅黑" w:eastAsia="微软雅黑" w:hAnsi="微软雅黑" w:cs="宋体" w:hint="eastAsia"/>
                <w:kern w:val="0"/>
                <w:sz w:val="24"/>
                <w:szCs w:val="24"/>
              </w:rPr>
              <w:t>医院职工一卡通主要功能：考勤（医院）、消费（学校</w:t>
            </w:r>
            <w:r w:rsidRPr="00983579">
              <w:rPr>
                <w:rFonts w:ascii="微软雅黑" w:eastAsia="微软雅黑" w:hAnsi="微软雅黑" w:cs="宋体"/>
                <w:kern w:val="0"/>
                <w:sz w:val="24"/>
                <w:szCs w:val="24"/>
              </w:rPr>
              <w:t>+医院）、借阅（学校图书馆）门禁：医技+药学+手术室特殊区域（只有医护人员进出的地方）。使用两张卡</w:t>
            </w:r>
            <w:r w:rsidRPr="00983579">
              <w:rPr>
                <w:rFonts w:ascii="微软雅黑" w:eastAsia="微软雅黑" w:hAnsi="微软雅黑" w:cs="宋体" w:hint="eastAsia"/>
                <w:kern w:val="0"/>
                <w:sz w:val="24"/>
                <w:szCs w:val="24"/>
              </w:rPr>
              <w:t>：</w:t>
            </w:r>
            <w:r w:rsidRPr="00983579">
              <w:rPr>
                <w:rFonts w:ascii="微软雅黑" w:eastAsia="微软雅黑" w:hAnsi="微软雅黑" w:cs="宋体"/>
                <w:kern w:val="0"/>
                <w:sz w:val="24"/>
                <w:szCs w:val="24"/>
              </w:rPr>
              <w:t>学校一张，医院一张。</w:t>
            </w:r>
            <w:r w:rsidRPr="00983579">
              <w:rPr>
                <w:rFonts w:ascii="微软雅黑" w:eastAsia="微软雅黑" w:hAnsi="微软雅黑" w:cs="宋体" w:hint="eastAsia"/>
                <w:kern w:val="0"/>
                <w:sz w:val="24"/>
                <w:szCs w:val="24"/>
              </w:rPr>
              <w:t>按需发卡</w:t>
            </w:r>
            <w:r w:rsidRPr="00983579">
              <w:rPr>
                <w:rFonts w:ascii="微软雅黑" w:eastAsia="微软雅黑" w:hAnsi="微软雅黑" w:cs="宋体"/>
                <w:kern w:val="0"/>
                <w:sz w:val="24"/>
                <w:szCs w:val="24"/>
              </w:rPr>
              <w:t>。</w:t>
            </w:r>
          </w:p>
        </w:tc>
      </w:tr>
      <w:tr w:rsidR="00FC67FA">
        <w:trPr>
          <w:trHeight w:val="1289"/>
        </w:trPr>
        <w:tc>
          <w:tcPr>
            <w:tcW w:w="2800" w:type="dxa"/>
            <w:tcBorders>
              <w:top w:val="nil"/>
              <w:left w:val="single" w:sz="4" w:space="0" w:color="auto"/>
              <w:bottom w:val="single" w:sz="4" w:space="0" w:color="auto"/>
              <w:right w:val="single" w:sz="4" w:space="0" w:color="auto"/>
            </w:tcBorders>
            <w:shd w:val="clear" w:color="auto" w:fill="auto"/>
            <w:vAlign w:val="center"/>
          </w:tcPr>
          <w:p w:rsidR="00FC67FA" w:rsidRPr="00983579" w:rsidRDefault="00983579">
            <w:pPr>
              <w:widowControl/>
              <w:jc w:val="left"/>
              <w:rPr>
                <w:rFonts w:ascii="微软雅黑" w:eastAsia="微软雅黑" w:hAnsi="微软雅黑" w:cs="宋体"/>
                <w:kern w:val="0"/>
                <w:sz w:val="24"/>
                <w:szCs w:val="24"/>
              </w:rPr>
            </w:pPr>
            <w:r w:rsidRPr="00983579">
              <w:rPr>
                <w:rFonts w:ascii="微软雅黑" w:eastAsia="微软雅黑" w:hAnsi="微软雅黑" w:cs="宋体" w:hint="eastAsia"/>
                <w:kern w:val="0"/>
                <w:sz w:val="24"/>
                <w:szCs w:val="24"/>
              </w:rPr>
              <w:t>线下自助服务设备终端</w:t>
            </w:r>
          </w:p>
        </w:tc>
        <w:tc>
          <w:tcPr>
            <w:tcW w:w="6040" w:type="dxa"/>
            <w:tcBorders>
              <w:top w:val="nil"/>
              <w:left w:val="nil"/>
              <w:bottom w:val="single" w:sz="4" w:space="0" w:color="auto"/>
              <w:right w:val="single" w:sz="4" w:space="0" w:color="auto"/>
            </w:tcBorders>
            <w:shd w:val="clear" w:color="auto" w:fill="auto"/>
            <w:vAlign w:val="center"/>
          </w:tcPr>
          <w:p w:rsidR="00FC67FA" w:rsidRPr="00983579" w:rsidRDefault="00983579">
            <w:pPr>
              <w:widowControl/>
              <w:jc w:val="left"/>
              <w:rPr>
                <w:rFonts w:ascii="微软雅黑" w:eastAsia="微软雅黑" w:hAnsi="微软雅黑" w:cs="宋体"/>
                <w:kern w:val="0"/>
                <w:sz w:val="24"/>
                <w:szCs w:val="24"/>
              </w:rPr>
            </w:pPr>
            <w:r w:rsidRPr="00983579">
              <w:rPr>
                <w:rFonts w:ascii="微软雅黑" w:eastAsia="微软雅黑" w:hAnsi="微软雅黑" w:cs="宋体" w:hint="eastAsia"/>
                <w:kern w:val="0"/>
                <w:sz w:val="24"/>
                <w:szCs w:val="24"/>
              </w:rPr>
              <w:t>按</w:t>
            </w:r>
            <w:r w:rsidRPr="00983579">
              <w:rPr>
                <w:rFonts w:ascii="微软雅黑" w:eastAsia="微软雅黑" w:hAnsi="微软雅黑" w:cs="宋体"/>
                <w:kern w:val="0"/>
                <w:sz w:val="24"/>
                <w:szCs w:val="24"/>
              </w:rPr>
              <w:t>实际需要配置</w:t>
            </w:r>
            <w:r w:rsidRPr="00983579">
              <w:rPr>
                <w:rFonts w:ascii="微软雅黑" w:eastAsia="微软雅黑" w:hAnsi="微软雅黑" w:cs="宋体" w:hint="eastAsia"/>
                <w:kern w:val="0"/>
                <w:sz w:val="24"/>
                <w:szCs w:val="24"/>
              </w:rPr>
              <w:t>全院自助服务设备按需配备落地机、壁挂机、黑白自助打印机、彩色自助打印机等。</w:t>
            </w:r>
          </w:p>
        </w:tc>
      </w:tr>
      <w:tr w:rsidR="00FC67FA">
        <w:trPr>
          <w:trHeight w:val="1265"/>
        </w:trPr>
        <w:tc>
          <w:tcPr>
            <w:tcW w:w="2800" w:type="dxa"/>
            <w:tcBorders>
              <w:top w:val="nil"/>
              <w:left w:val="single" w:sz="4" w:space="0" w:color="auto"/>
              <w:bottom w:val="single" w:sz="4" w:space="0" w:color="auto"/>
              <w:right w:val="single" w:sz="4" w:space="0" w:color="auto"/>
            </w:tcBorders>
            <w:shd w:val="clear" w:color="auto" w:fill="auto"/>
            <w:vAlign w:val="center"/>
          </w:tcPr>
          <w:p w:rsidR="00FC67FA" w:rsidRPr="00983579" w:rsidRDefault="00983579">
            <w:pPr>
              <w:widowControl/>
              <w:jc w:val="left"/>
              <w:rPr>
                <w:rFonts w:ascii="微软雅黑" w:eastAsia="微软雅黑" w:hAnsi="微软雅黑" w:cs="宋体"/>
                <w:kern w:val="0"/>
                <w:sz w:val="24"/>
                <w:szCs w:val="24"/>
              </w:rPr>
            </w:pPr>
            <w:r w:rsidRPr="00983579">
              <w:rPr>
                <w:rFonts w:ascii="微软雅黑" w:eastAsia="微软雅黑" w:hAnsi="微软雅黑" w:cs="宋体" w:hint="eastAsia"/>
                <w:kern w:val="0"/>
                <w:sz w:val="24"/>
                <w:szCs w:val="24"/>
              </w:rPr>
              <w:t>网络支撑设备</w:t>
            </w:r>
          </w:p>
        </w:tc>
        <w:tc>
          <w:tcPr>
            <w:tcW w:w="6040" w:type="dxa"/>
            <w:tcBorders>
              <w:top w:val="nil"/>
              <w:left w:val="nil"/>
              <w:bottom w:val="single" w:sz="4" w:space="0" w:color="auto"/>
              <w:right w:val="single" w:sz="4" w:space="0" w:color="auto"/>
            </w:tcBorders>
            <w:shd w:val="clear" w:color="auto" w:fill="auto"/>
            <w:vAlign w:val="center"/>
          </w:tcPr>
          <w:p w:rsidR="00FC67FA" w:rsidRPr="00983579" w:rsidRDefault="00983579">
            <w:pPr>
              <w:widowControl/>
              <w:jc w:val="left"/>
              <w:rPr>
                <w:rFonts w:ascii="微软雅黑" w:eastAsia="微软雅黑" w:hAnsi="微软雅黑" w:cs="宋体"/>
                <w:kern w:val="0"/>
                <w:sz w:val="24"/>
                <w:szCs w:val="24"/>
              </w:rPr>
            </w:pPr>
            <w:r w:rsidRPr="00983579">
              <w:rPr>
                <w:rFonts w:ascii="微软雅黑" w:eastAsia="微软雅黑" w:hAnsi="微软雅黑" w:cs="宋体" w:hint="eastAsia"/>
                <w:kern w:val="0"/>
                <w:sz w:val="24"/>
                <w:szCs w:val="24"/>
              </w:rPr>
              <w:t>门急诊医技楼的全光网支撑设备，包括：O</w:t>
            </w:r>
            <w:r w:rsidRPr="00983579">
              <w:rPr>
                <w:rFonts w:ascii="微软雅黑" w:eastAsia="微软雅黑" w:hAnsi="微软雅黑" w:cs="宋体"/>
                <w:kern w:val="0"/>
                <w:sz w:val="24"/>
                <w:szCs w:val="24"/>
              </w:rPr>
              <w:t>LT</w:t>
            </w:r>
            <w:r w:rsidRPr="00983579">
              <w:rPr>
                <w:rFonts w:ascii="微软雅黑" w:eastAsia="微软雅黑" w:hAnsi="微软雅黑" w:cs="宋体" w:hint="eastAsia"/>
                <w:kern w:val="0"/>
                <w:sz w:val="24"/>
                <w:szCs w:val="24"/>
              </w:rPr>
              <w:t>、不同端口数量的ONU、分光器、所需的内外网接入交换机、服务器、存储、内外网出口防火墙、光缆工程等。</w:t>
            </w:r>
          </w:p>
        </w:tc>
      </w:tr>
    </w:tbl>
    <w:p w:rsidR="00FC67FA" w:rsidRDefault="00FC67FA">
      <w:pPr>
        <w:spacing w:line="520" w:lineRule="exact"/>
        <w:ind w:firstLineChars="200" w:firstLine="480"/>
        <w:rPr>
          <w:rFonts w:ascii="微软雅黑" w:eastAsia="微软雅黑" w:hAnsi="微软雅黑"/>
          <w:color w:val="FF0000"/>
          <w:sz w:val="24"/>
          <w:szCs w:val="24"/>
        </w:rPr>
      </w:pPr>
    </w:p>
    <w:p w:rsidR="00FC67FA" w:rsidRDefault="00983579">
      <w:pPr>
        <w:pStyle w:val="af0"/>
        <w:numPr>
          <w:ilvl w:val="0"/>
          <w:numId w:val="1"/>
        </w:numPr>
        <w:spacing w:line="520" w:lineRule="exact"/>
        <w:ind w:firstLineChars="0"/>
        <w:jc w:val="left"/>
        <w:rPr>
          <w:rFonts w:ascii="微软雅黑" w:eastAsia="微软雅黑" w:hAnsi="微软雅黑"/>
          <w:b/>
          <w:bCs/>
          <w:sz w:val="24"/>
          <w:szCs w:val="24"/>
        </w:rPr>
      </w:pPr>
      <w:r>
        <w:rPr>
          <w:rFonts w:ascii="微软雅黑" w:eastAsia="微软雅黑" w:hAnsi="微软雅黑"/>
          <w:b/>
          <w:bCs/>
          <w:sz w:val="24"/>
          <w:szCs w:val="24"/>
        </w:rPr>
        <w:t>参选银行资格要求</w:t>
      </w:r>
    </w:p>
    <w:p w:rsidR="00FC67FA" w:rsidRDefault="00983579">
      <w:pPr>
        <w:spacing w:line="520" w:lineRule="exact"/>
        <w:ind w:left="567"/>
        <w:rPr>
          <w:rFonts w:ascii="微软雅黑" w:eastAsia="微软雅黑" w:hAnsi="微软雅黑"/>
          <w:sz w:val="24"/>
          <w:szCs w:val="24"/>
        </w:rPr>
      </w:pPr>
      <w:r>
        <w:rPr>
          <w:rFonts w:ascii="微软雅黑" w:eastAsia="微软雅黑" w:hAnsi="微软雅黑" w:hint="eastAsia"/>
          <w:sz w:val="24"/>
          <w:szCs w:val="24"/>
        </w:rPr>
        <w:t>1.全国性国有商业银行、全国性国有控股股份制商业银行或城市商业银行；</w:t>
      </w:r>
    </w:p>
    <w:p w:rsidR="00FC67FA" w:rsidRDefault="00983579">
      <w:pPr>
        <w:spacing w:line="520" w:lineRule="exact"/>
        <w:ind w:left="567"/>
        <w:rPr>
          <w:rFonts w:ascii="微软雅黑" w:eastAsia="微软雅黑" w:hAnsi="微软雅黑"/>
          <w:sz w:val="24"/>
          <w:szCs w:val="24"/>
        </w:rPr>
      </w:pPr>
      <w:r>
        <w:rPr>
          <w:rFonts w:ascii="微软雅黑" w:eastAsia="微软雅黑" w:hAnsi="微软雅黑" w:hint="eastAsia"/>
          <w:sz w:val="24"/>
          <w:szCs w:val="24"/>
        </w:rPr>
        <w:t>2.参与本项目投标前三年内，在经营活动中没有重大违法记录（由参加投标单位递交《无重大违法承诺函》作出声明）；</w:t>
      </w:r>
    </w:p>
    <w:p w:rsidR="00FC67FA" w:rsidRDefault="00D04D77">
      <w:pPr>
        <w:spacing w:line="520" w:lineRule="exact"/>
        <w:ind w:left="567"/>
        <w:rPr>
          <w:rFonts w:ascii="微软雅黑" w:eastAsia="微软雅黑" w:hAnsi="微软雅黑"/>
          <w:sz w:val="24"/>
          <w:szCs w:val="24"/>
        </w:rPr>
      </w:pPr>
      <w:r>
        <w:rPr>
          <w:rFonts w:ascii="微软雅黑" w:eastAsia="微软雅黑" w:hAnsi="微软雅黑"/>
          <w:sz w:val="24"/>
          <w:szCs w:val="24"/>
        </w:rPr>
        <w:t>3</w:t>
      </w:r>
      <w:r w:rsidR="00983579">
        <w:rPr>
          <w:rFonts w:ascii="微软雅黑" w:eastAsia="微软雅黑" w:hAnsi="微软雅黑"/>
          <w:sz w:val="24"/>
          <w:szCs w:val="24"/>
        </w:rPr>
        <w:t>.</w:t>
      </w:r>
      <w:r w:rsidR="00983579">
        <w:rPr>
          <w:rFonts w:ascii="微软雅黑" w:eastAsia="微软雅黑" w:hAnsi="微软雅黑" w:hint="eastAsia"/>
          <w:sz w:val="24"/>
          <w:szCs w:val="24"/>
        </w:rPr>
        <w:t>同名银行只能有一个主体参与遴选;</w:t>
      </w:r>
    </w:p>
    <w:p w:rsidR="00FC67FA" w:rsidRDefault="00D04D77">
      <w:pPr>
        <w:spacing w:line="520" w:lineRule="exact"/>
        <w:ind w:left="567"/>
        <w:rPr>
          <w:rFonts w:ascii="微软雅黑" w:eastAsia="微软雅黑" w:hAnsi="微软雅黑"/>
          <w:sz w:val="24"/>
          <w:szCs w:val="24"/>
        </w:rPr>
      </w:pPr>
      <w:bookmarkStart w:id="0" w:name="_GoBack"/>
      <w:bookmarkEnd w:id="0"/>
      <w:r>
        <w:rPr>
          <w:rFonts w:ascii="微软雅黑" w:eastAsia="微软雅黑" w:hAnsi="微软雅黑"/>
          <w:sz w:val="24"/>
          <w:szCs w:val="24"/>
        </w:rPr>
        <w:lastRenderedPageBreak/>
        <w:t>4</w:t>
      </w:r>
      <w:r w:rsidR="00983579">
        <w:rPr>
          <w:rFonts w:ascii="微软雅黑" w:eastAsia="微软雅黑" w:hAnsi="微软雅黑"/>
          <w:sz w:val="24"/>
          <w:szCs w:val="24"/>
        </w:rPr>
        <w:t>.</w:t>
      </w:r>
      <w:r w:rsidR="00983579">
        <w:rPr>
          <w:rFonts w:ascii="微软雅黑" w:eastAsia="微软雅黑" w:hAnsi="微软雅黑" w:hint="eastAsia"/>
          <w:sz w:val="24"/>
          <w:szCs w:val="24"/>
        </w:rPr>
        <w:t>本次遴选不接受联合体参与。</w:t>
      </w:r>
    </w:p>
    <w:p w:rsidR="00FC67FA" w:rsidRDefault="00FC67FA">
      <w:pPr>
        <w:spacing w:line="520" w:lineRule="exact"/>
        <w:jc w:val="left"/>
        <w:rPr>
          <w:rFonts w:ascii="微软雅黑" w:eastAsia="微软雅黑" w:hAnsi="微软雅黑"/>
          <w:b/>
          <w:bCs/>
          <w:sz w:val="24"/>
          <w:szCs w:val="24"/>
        </w:rPr>
      </w:pPr>
    </w:p>
    <w:p w:rsidR="00FC67FA" w:rsidRDefault="00983579">
      <w:pPr>
        <w:pStyle w:val="af0"/>
        <w:numPr>
          <w:ilvl w:val="0"/>
          <w:numId w:val="1"/>
        </w:numPr>
        <w:spacing w:line="520" w:lineRule="exact"/>
        <w:ind w:firstLineChars="0"/>
        <w:jc w:val="left"/>
        <w:rPr>
          <w:rFonts w:ascii="微软雅黑" w:eastAsia="微软雅黑" w:hAnsi="微软雅黑"/>
          <w:b/>
          <w:sz w:val="24"/>
          <w:szCs w:val="24"/>
        </w:rPr>
      </w:pPr>
      <w:r>
        <w:rPr>
          <w:rFonts w:ascii="微软雅黑" w:eastAsia="微软雅黑" w:hAnsi="微软雅黑" w:hint="eastAsia"/>
          <w:b/>
          <w:sz w:val="24"/>
          <w:szCs w:val="24"/>
        </w:rPr>
        <w:t>遴选方法</w:t>
      </w:r>
    </w:p>
    <w:p w:rsidR="00FC67FA" w:rsidRDefault="00983579">
      <w:pPr>
        <w:spacing w:line="520" w:lineRule="exact"/>
        <w:ind w:left="567" w:firstLineChars="200" w:firstLine="480"/>
        <w:rPr>
          <w:rFonts w:ascii="微软雅黑" w:eastAsia="微软雅黑" w:hAnsi="微软雅黑"/>
          <w:sz w:val="24"/>
          <w:szCs w:val="24"/>
        </w:rPr>
      </w:pPr>
      <w:r>
        <w:rPr>
          <w:rFonts w:ascii="微软雅黑" w:eastAsia="微软雅黑" w:hAnsi="微软雅黑" w:hint="eastAsia"/>
          <w:sz w:val="24"/>
          <w:szCs w:val="24"/>
        </w:rPr>
        <w:t>本次</w:t>
      </w:r>
      <w:r>
        <w:rPr>
          <w:rFonts w:ascii="微软雅黑" w:eastAsia="微软雅黑" w:hAnsi="微软雅黑" w:hint="eastAsia"/>
          <w:b/>
          <w:sz w:val="24"/>
          <w:szCs w:val="24"/>
        </w:rPr>
        <w:t>公开</w:t>
      </w:r>
      <w:r>
        <w:rPr>
          <w:rFonts w:ascii="微软雅黑" w:eastAsia="微软雅黑" w:hAnsi="微软雅黑"/>
          <w:b/>
          <w:sz w:val="24"/>
          <w:szCs w:val="24"/>
        </w:rPr>
        <w:t>遴选</w:t>
      </w:r>
      <w:r>
        <w:rPr>
          <w:rFonts w:ascii="微软雅黑" w:eastAsia="微软雅黑" w:hAnsi="微软雅黑" w:hint="eastAsia"/>
          <w:sz w:val="24"/>
          <w:szCs w:val="24"/>
        </w:rPr>
        <w:t>将对</w:t>
      </w:r>
      <w:r>
        <w:rPr>
          <w:rFonts w:ascii="微软雅黑" w:eastAsia="微软雅黑" w:hAnsi="微软雅黑"/>
          <w:sz w:val="24"/>
          <w:szCs w:val="24"/>
        </w:rPr>
        <w:t>参选银行进行</w:t>
      </w:r>
      <w:r>
        <w:rPr>
          <w:rFonts w:ascii="微软雅黑" w:eastAsia="微软雅黑" w:hAnsi="微软雅黑"/>
          <w:b/>
          <w:sz w:val="24"/>
          <w:szCs w:val="24"/>
        </w:rPr>
        <w:t>竞争性</w:t>
      </w:r>
      <w:r>
        <w:rPr>
          <w:rFonts w:ascii="微软雅黑" w:eastAsia="微软雅黑" w:hAnsi="微软雅黑" w:hint="eastAsia"/>
          <w:b/>
          <w:sz w:val="24"/>
          <w:szCs w:val="24"/>
        </w:rPr>
        <w:t>谈判</w:t>
      </w:r>
      <w:r>
        <w:rPr>
          <w:rFonts w:ascii="微软雅黑" w:eastAsia="微软雅黑" w:hAnsi="微软雅黑"/>
          <w:sz w:val="24"/>
          <w:szCs w:val="24"/>
        </w:rPr>
        <w:t>，</w:t>
      </w:r>
      <w:r>
        <w:rPr>
          <w:rFonts w:ascii="微软雅黑" w:eastAsia="微软雅黑" w:hAnsi="微软雅黑"/>
          <w:b/>
          <w:sz w:val="24"/>
          <w:szCs w:val="24"/>
        </w:rPr>
        <w:t>三轮</w:t>
      </w:r>
      <w:r>
        <w:rPr>
          <w:rFonts w:ascii="微软雅黑" w:eastAsia="微软雅黑" w:hAnsi="微软雅黑" w:hint="eastAsia"/>
          <w:b/>
          <w:sz w:val="24"/>
          <w:szCs w:val="24"/>
        </w:rPr>
        <w:t>谈判后</w:t>
      </w:r>
      <w:r>
        <w:rPr>
          <w:rFonts w:ascii="微软雅黑" w:eastAsia="微软雅黑" w:hAnsi="微软雅黑"/>
          <w:sz w:val="24"/>
          <w:szCs w:val="24"/>
        </w:rPr>
        <w:t>进行</w:t>
      </w:r>
      <w:r>
        <w:rPr>
          <w:rFonts w:ascii="微软雅黑" w:eastAsia="微软雅黑" w:hAnsi="微软雅黑" w:hint="eastAsia"/>
          <w:b/>
          <w:sz w:val="24"/>
          <w:szCs w:val="24"/>
        </w:rPr>
        <w:t>综合评分</w:t>
      </w:r>
      <w:r>
        <w:rPr>
          <w:rFonts w:ascii="微软雅黑" w:eastAsia="微软雅黑" w:hAnsi="微软雅黑"/>
          <w:b/>
          <w:sz w:val="24"/>
          <w:szCs w:val="24"/>
        </w:rPr>
        <w:t>，</w:t>
      </w:r>
      <w:r>
        <w:rPr>
          <w:rFonts w:ascii="微软雅黑" w:eastAsia="微软雅黑" w:hAnsi="微软雅黑" w:hint="eastAsia"/>
          <w:sz w:val="24"/>
          <w:szCs w:val="24"/>
        </w:rPr>
        <w:t>评审</w:t>
      </w:r>
      <w:r>
        <w:rPr>
          <w:rFonts w:ascii="微软雅黑" w:eastAsia="微软雅黑" w:hAnsi="微软雅黑"/>
          <w:sz w:val="24"/>
          <w:szCs w:val="24"/>
        </w:rPr>
        <w:t>会议集</w:t>
      </w:r>
      <w:r>
        <w:rPr>
          <w:rFonts w:ascii="微软雅黑" w:eastAsia="微软雅黑" w:hAnsi="微软雅黑" w:hint="eastAsia"/>
          <w:sz w:val="24"/>
          <w:szCs w:val="24"/>
        </w:rPr>
        <w:t>体讨论</w:t>
      </w:r>
      <w:r>
        <w:rPr>
          <w:rFonts w:ascii="微软雅黑" w:eastAsia="微软雅黑" w:hAnsi="微软雅黑"/>
          <w:sz w:val="24"/>
          <w:szCs w:val="24"/>
        </w:rPr>
        <w:t>，集体决定资金存放银行</w:t>
      </w:r>
      <w:r>
        <w:rPr>
          <w:rFonts w:ascii="微软雅黑" w:eastAsia="微软雅黑" w:hAnsi="微软雅黑" w:hint="eastAsia"/>
          <w:sz w:val="24"/>
          <w:szCs w:val="24"/>
        </w:rPr>
        <w:t>，</w:t>
      </w:r>
      <w:r>
        <w:rPr>
          <w:rFonts w:ascii="微软雅黑" w:eastAsia="微软雅黑" w:hAnsi="微软雅黑" w:hint="eastAsia"/>
          <w:b/>
          <w:sz w:val="24"/>
          <w:szCs w:val="24"/>
        </w:rPr>
        <w:t>结果公示</w:t>
      </w:r>
      <w:r>
        <w:rPr>
          <w:rFonts w:ascii="微软雅黑" w:eastAsia="微软雅黑" w:hAnsi="微软雅黑"/>
          <w:sz w:val="24"/>
          <w:szCs w:val="24"/>
        </w:rPr>
        <w:t>。</w:t>
      </w:r>
    </w:p>
    <w:p w:rsidR="00FC67FA" w:rsidRDefault="00983579">
      <w:pPr>
        <w:spacing w:line="520" w:lineRule="exact"/>
        <w:ind w:left="567" w:firstLineChars="200" w:firstLine="480"/>
        <w:rPr>
          <w:rFonts w:ascii="微软雅黑" w:eastAsia="微软雅黑" w:hAnsi="微软雅黑"/>
          <w:sz w:val="24"/>
          <w:szCs w:val="24"/>
        </w:rPr>
      </w:pPr>
      <w:r>
        <w:rPr>
          <w:rFonts w:ascii="微软雅黑" w:eastAsia="微软雅黑" w:hAnsi="微软雅黑" w:hint="eastAsia"/>
          <w:sz w:val="24"/>
          <w:szCs w:val="24"/>
        </w:rPr>
        <w:t>（1）参加遴选银行在评审会议上，提供包含以下内容在内的陈述：银行基本经营状况、服务水平、利率水平、医院信息化建设支持承诺等。经营状况方面的指标应能反映资金存放银行的资产质量、偿付能力、运营能力、内部控制水平等；服务水平方面的指标应能反映资金存放银行提供支付结算、对账、分账核算等服务的能力和水平；利率水平主要指定期存款利率等，利率应当符合国家利率政策规定；医院信息化建设支持方案应包含承诺投入金额及具体实施方案。每家参加遴选银行的发言、播放PPT及答疑时间不超过</w:t>
      </w:r>
      <w:r>
        <w:rPr>
          <w:rFonts w:ascii="微软雅黑" w:eastAsia="微软雅黑" w:hAnsi="微软雅黑"/>
          <w:sz w:val="24"/>
          <w:szCs w:val="24"/>
        </w:rPr>
        <w:t>20</w:t>
      </w:r>
      <w:r>
        <w:rPr>
          <w:rFonts w:ascii="微软雅黑" w:eastAsia="微软雅黑" w:hAnsi="微软雅黑" w:hint="eastAsia"/>
          <w:sz w:val="24"/>
          <w:szCs w:val="24"/>
        </w:rPr>
        <w:t>分钟。</w:t>
      </w:r>
    </w:p>
    <w:p w:rsidR="00FC67FA" w:rsidRDefault="00983579">
      <w:pPr>
        <w:spacing w:line="520" w:lineRule="exact"/>
        <w:ind w:leftChars="300" w:left="630" w:firstLineChars="200" w:firstLine="480"/>
        <w:jc w:val="left"/>
        <w:rPr>
          <w:rFonts w:ascii="微软雅黑" w:eastAsia="微软雅黑" w:hAnsi="微软雅黑"/>
          <w:sz w:val="24"/>
          <w:szCs w:val="24"/>
        </w:rPr>
      </w:pPr>
      <w:r>
        <w:rPr>
          <w:rFonts w:ascii="微软雅黑" w:eastAsia="微软雅黑" w:hAnsi="微软雅黑" w:hint="eastAsia"/>
          <w:sz w:val="24"/>
          <w:szCs w:val="24"/>
        </w:rPr>
        <w:t>（2）本次遴选评审采用</w:t>
      </w:r>
      <w:r>
        <w:rPr>
          <w:rFonts w:ascii="微软雅黑" w:eastAsia="微软雅黑" w:hAnsi="微软雅黑" w:hint="eastAsia"/>
          <w:b/>
          <w:sz w:val="24"/>
          <w:szCs w:val="24"/>
        </w:rPr>
        <w:t>综合评分法</w:t>
      </w:r>
      <w:r>
        <w:rPr>
          <w:rFonts w:ascii="微软雅黑" w:eastAsia="微软雅黑" w:hAnsi="微软雅黑" w:hint="eastAsia"/>
          <w:sz w:val="24"/>
          <w:szCs w:val="24"/>
        </w:rPr>
        <w:t>进行评分。医院组织评审专家组，对参选银行的综合实力、技术力量、实施方案、有关承诺、成功案例等进行综合评分。并按综合评分由高至低进行排序，</w:t>
      </w:r>
      <w:r>
        <w:rPr>
          <w:rFonts w:ascii="微软雅黑" w:eastAsia="微软雅黑" w:hAnsi="微软雅黑" w:hint="eastAsia"/>
          <w:b/>
          <w:sz w:val="24"/>
          <w:szCs w:val="24"/>
        </w:rPr>
        <w:t>若经评审专家组充分讨论综合评估后，认为各参选银行均不适合，可宣告本次遴选失败。</w:t>
      </w:r>
    </w:p>
    <w:p w:rsidR="00FC67FA" w:rsidRDefault="00983579">
      <w:pPr>
        <w:spacing w:line="520" w:lineRule="exact"/>
        <w:ind w:firstLineChars="250" w:firstLine="600"/>
        <w:jc w:val="left"/>
        <w:rPr>
          <w:rFonts w:ascii="微软雅黑" w:eastAsia="微软雅黑" w:hAnsi="微软雅黑"/>
          <w:sz w:val="24"/>
          <w:szCs w:val="24"/>
        </w:rPr>
      </w:pPr>
      <w:r>
        <w:rPr>
          <w:rFonts w:ascii="微软雅黑" w:eastAsia="微软雅黑" w:hAnsi="微软雅黑" w:hint="eastAsia"/>
          <w:sz w:val="24"/>
          <w:szCs w:val="24"/>
        </w:rPr>
        <w:t>评标总得分＝F1×A1＋F2×A2＋……＋</w:t>
      </w:r>
      <w:proofErr w:type="spellStart"/>
      <w:r>
        <w:rPr>
          <w:rFonts w:ascii="微软雅黑" w:eastAsia="微软雅黑" w:hAnsi="微软雅黑" w:hint="eastAsia"/>
          <w:sz w:val="24"/>
          <w:szCs w:val="24"/>
        </w:rPr>
        <w:t>Fn</w:t>
      </w:r>
      <w:proofErr w:type="spellEnd"/>
      <w:r>
        <w:rPr>
          <w:rFonts w:ascii="微软雅黑" w:eastAsia="微软雅黑" w:hAnsi="微软雅黑" w:hint="eastAsia"/>
          <w:sz w:val="24"/>
          <w:szCs w:val="24"/>
        </w:rPr>
        <w:t>×An</w:t>
      </w:r>
    </w:p>
    <w:p w:rsidR="00FC67FA" w:rsidRDefault="00983579">
      <w:pPr>
        <w:spacing w:line="520" w:lineRule="exact"/>
        <w:jc w:val="left"/>
        <w:rPr>
          <w:rFonts w:ascii="微软雅黑" w:eastAsia="微软雅黑" w:hAnsi="微软雅黑"/>
          <w:sz w:val="24"/>
          <w:szCs w:val="24"/>
        </w:rPr>
      </w:pPr>
      <w:r>
        <w:rPr>
          <w:rFonts w:ascii="微软雅黑" w:eastAsia="微软雅黑" w:hAnsi="微软雅黑" w:hint="eastAsia"/>
          <w:sz w:val="24"/>
          <w:szCs w:val="24"/>
        </w:rPr>
        <w:t>A1、A2、……An 分别为各项评审因素所占的权重(A1＋A2＋……＋An＝1)。</w:t>
      </w:r>
    </w:p>
    <w:p w:rsidR="00FC67FA" w:rsidRDefault="00983579">
      <w:pPr>
        <w:spacing w:line="520" w:lineRule="exact"/>
        <w:ind w:firstLineChars="200" w:firstLine="480"/>
        <w:jc w:val="left"/>
        <w:rPr>
          <w:rFonts w:ascii="微软雅黑" w:eastAsia="微软雅黑" w:hAnsi="微软雅黑"/>
          <w:sz w:val="24"/>
          <w:szCs w:val="24"/>
        </w:rPr>
      </w:pPr>
      <w:r>
        <w:rPr>
          <w:rFonts w:ascii="微软雅黑" w:eastAsia="微软雅黑" w:hAnsi="微软雅黑" w:hint="eastAsia"/>
          <w:sz w:val="24"/>
          <w:szCs w:val="24"/>
        </w:rPr>
        <w:t>主观评分的评审因素的得分是所有评审委员打分的算数平均值（不得扣除最高分和最低分）。</w:t>
      </w:r>
    </w:p>
    <w:p w:rsidR="00FC67FA" w:rsidRDefault="00983579">
      <w:pPr>
        <w:widowControl/>
        <w:shd w:val="clear" w:color="auto" w:fill="FFFFFF"/>
        <w:spacing w:line="480" w:lineRule="atLeast"/>
        <w:ind w:firstLine="605"/>
        <w:jc w:val="center"/>
        <w:rPr>
          <w:rFonts w:ascii="微软雅黑" w:eastAsia="微软雅黑" w:hAnsi="微软雅黑" w:cs="Calibri"/>
          <w:color w:val="333333"/>
          <w:kern w:val="0"/>
          <w:sz w:val="30"/>
          <w:szCs w:val="30"/>
        </w:rPr>
      </w:pPr>
      <w:r>
        <w:rPr>
          <w:rFonts w:ascii="微软雅黑" w:eastAsia="微软雅黑" w:hAnsi="微软雅黑" w:cs="Calibri"/>
          <w:b/>
          <w:bCs/>
          <w:color w:val="333333"/>
          <w:kern w:val="0"/>
          <w:sz w:val="30"/>
          <w:szCs w:val="30"/>
        </w:rPr>
        <w:t>评分信息</w:t>
      </w:r>
    </w:p>
    <w:tbl>
      <w:tblPr>
        <w:tblW w:w="8637" w:type="dxa"/>
        <w:tblCellMar>
          <w:left w:w="0" w:type="dxa"/>
          <w:right w:w="0" w:type="dxa"/>
        </w:tblCellMar>
        <w:tblLook w:val="04A0" w:firstRow="1" w:lastRow="0" w:firstColumn="1" w:lastColumn="0" w:noHBand="0" w:noVBand="1"/>
      </w:tblPr>
      <w:tblGrid>
        <w:gridCol w:w="557"/>
        <w:gridCol w:w="567"/>
        <w:gridCol w:w="1985"/>
        <w:gridCol w:w="567"/>
        <w:gridCol w:w="709"/>
        <w:gridCol w:w="4252"/>
      </w:tblGrid>
      <w:tr w:rsidR="00FC67FA">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480"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序号</w:t>
            </w:r>
          </w:p>
        </w:tc>
        <w:tc>
          <w:tcPr>
            <w:tcW w:w="382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480"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评分项</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480"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权重（%）</w:t>
            </w:r>
          </w:p>
        </w:tc>
      </w:tr>
      <w:tr w:rsidR="00FC67FA">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480"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一</w:t>
            </w:r>
          </w:p>
        </w:tc>
        <w:tc>
          <w:tcPr>
            <w:tcW w:w="382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480"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资金安全部分</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480" w:lineRule="atLeast"/>
              <w:jc w:val="center"/>
              <w:rPr>
                <w:rFonts w:ascii="微软雅黑" w:eastAsia="微软雅黑" w:hAnsi="微软雅黑" w:cs="宋体"/>
                <w:kern w:val="0"/>
                <w:szCs w:val="21"/>
              </w:rPr>
            </w:pPr>
            <w:r>
              <w:rPr>
                <w:rFonts w:ascii="微软雅黑" w:eastAsia="微软雅黑" w:hAnsi="微软雅黑" w:cs="宋体"/>
                <w:kern w:val="0"/>
                <w:szCs w:val="21"/>
              </w:rPr>
              <w:t>40</w:t>
            </w:r>
          </w:p>
        </w:tc>
      </w:tr>
      <w:tr w:rsidR="00FC67FA">
        <w:trPr>
          <w:trHeight w:val="58"/>
        </w:trPr>
        <w:tc>
          <w:tcPr>
            <w:tcW w:w="557"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58"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lastRenderedPageBreak/>
              <w:t> </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58"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序号</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58"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评分因素</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58"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权重</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58"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评分方式</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58"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评分准则</w:t>
            </w:r>
          </w:p>
        </w:tc>
      </w:tr>
      <w:tr w:rsidR="00FC67FA">
        <w:trPr>
          <w:trHeight w:val="58"/>
        </w:trPr>
        <w:tc>
          <w:tcPr>
            <w:tcW w:w="557" w:type="dxa"/>
            <w:vMerge/>
            <w:tcBorders>
              <w:left w:val="single" w:sz="8" w:space="0" w:color="auto"/>
              <w:right w:val="single" w:sz="8" w:space="0" w:color="auto"/>
            </w:tcBorders>
            <w:vAlign w:val="center"/>
          </w:tcPr>
          <w:p w:rsidR="00FC67FA" w:rsidRDefault="00FC67FA">
            <w:pPr>
              <w:widowControl/>
              <w:jc w:val="left"/>
              <w:rPr>
                <w:rFonts w:ascii="微软雅黑" w:eastAsia="微软雅黑" w:hAnsi="微软雅黑" w:cs="宋体"/>
                <w:kern w:val="0"/>
                <w:szCs w:val="21"/>
              </w:rPr>
            </w:pP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58"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1</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58" w:lineRule="atLeast"/>
              <w:rPr>
                <w:rFonts w:ascii="微软雅黑" w:eastAsia="微软雅黑" w:hAnsi="微软雅黑" w:cs="宋体"/>
                <w:kern w:val="0"/>
                <w:szCs w:val="21"/>
              </w:rPr>
            </w:pPr>
            <w:r>
              <w:rPr>
                <w:rFonts w:ascii="微软雅黑" w:eastAsia="微软雅黑" w:hAnsi="微软雅黑" w:cs="宋体" w:hint="eastAsia"/>
                <w:kern w:val="0"/>
                <w:szCs w:val="21"/>
              </w:rPr>
              <w:t>资产总额（总部）</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58"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10</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58"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专家打分</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pStyle w:val="a3"/>
              <w:snapToGrid w:val="0"/>
              <w:spacing w:line="288" w:lineRule="auto"/>
              <w:ind w:firstLine="0"/>
              <w:rPr>
                <w:rFonts w:ascii="微软雅黑" w:eastAsia="微软雅黑" w:hAnsi="微软雅黑" w:cs="宋体"/>
                <w:b/>
                <w:bCs/>
                <w:kern w:val="0"/>
                <w:szCs w:val="21"/>
              </w:rPr>
            </w:pPr>
            <w:r>
              <w:rPr>
                <w:rFonts w:ascii="微软雅黑" w:eastAsia="微软雅黑" w:hAnsi="微软雅黑" w:cs="宋体" w:hint="eastAsia"/>
                <w:b/>
                <w:bCs/>
                <w:kern w:val="0"/>
                <w:szCs w:val="21"/>
              </w:rPr>
              <w:t>考察内容：</w:t>
            </w:r>
          </w:p>
          <w:p w:rsidR="00FC67FA" w:rsidRDefault="00983579">
            <w:pPr>
              <w:pStyle w:val="a3"/>
              <w:snapToGrid w:val="0"/>
              <w:spacing w:line="288" w:lineRule="auto"/>
              <w:ind w:firstLine="0"/>
              <w:rPr>
                <w:rFonts w:ascii="微软雅黑" w:eastAsia="微软雅黑" w:hAnsi="微软雅黑" w:cs="宋体"/>
                <w:kern w:val="0"/>
                <w:szCs w:val="21"/>
              </w:rPr>
            </w:pPr>
            <w:r>
              <w:rPr>
                <w:rFonts w:ascii="微软雅黑" w:eastAsia="微软雅黑" w:hAnsi="微软雅黑" w:cs="宋体" w:hint="eastAsia"/>
                <w:b/>
                <w:bCs/>
                <w:kern w:val="0"/>
                <w:szCs w:val="21"/>
              </w:rPr>
              <w:t> </w:t>
            </w:r>
            <w:r>
              <w:rPr>
                <w:rFonts w:ascii="微软雅黑" w:eastAsia="微软雅黑" w:hAnsi="微软雅黑" w:cs="宋体" w:hint="eastAsia"/>
                <w:kern w:val="0"/>
                <w:szCs w:val="21"/>
              </w:rPr>
              <w:t>医院存放资金的安全性和稳定性（以已披露的2019年上半年银行财务报告或监管部门公布的数据为准）。</w:t>
            </w:r>
          </w:p>
          <w:p w:rsidR="00FC67FA" w:rsidRDefault="00983579">
            <w:pPr>
              <w:widowControl/>
              <w:spacing w:line="480" w:lineRule="atLeast"/>
              <w:rPr>
                <w:rFonts w:ascii="微软雅黑" w:eastAsia="微软雅黑" w:hAnsi="微软雅黑" w:cs="宋体"/>
                <w:kern w:val="0"/>
                <w:szCs w:val="21"/>
              </w:rPr>
            </w:pPr>
            <w:r>
              <w:rPr>
                <w:rFonts w:ascii="微软雅黑" w:eastAsia="微软雅黑" w:hAnsi="微软雅黑" w:cs="宋体" w:hint="eastAsia"/>
                <w:b/>
                <w:bCs/>
                <w:kern w:val="0"/>
                <w:szCs w:val="21"/>
              </w:rPr>
              <w:t>评分标准：</w:t>
            </w:r>
            <w:r>
              <w:rPr>
                <w:rFonts w:ascii="微软雅黑" w:eastAsia="微软雅黑" w:hAnsi="微软雅黑" w:cs="宋体" w:hint="eastAsia"/>
                <w:kern w:val="0"/>
                <w:szCs w:val="21"/>
              </w:rPr>
              <w:t> </w:t>
            </w:r>
          </w:p>
          <w:p w:rsidR="00FC67FA" w:rsidRDefault="00983579">
            <w:pPr>
              <w:pStyle w:val="a3"/>
              <w:snapToGrid w:val="0"/>
              <w:spacing w:line="288" w:lineRule="auto"/>
              <w:ind w:firstLine="0"/>
              <w:rPr>
                <w:rFonts w:ascii="微软雅黑" w:eastAsia="微软雅黑" w:hAnsi="微软雅黑" w:cs="宋体"/>
                <w:kern w:val="0"/>
                <w:szCs w:val="21"/>
              </w:rPr>
            </w:pPr>
            <w:r>
              <w:rPr>
                <w:rFonts w:ascii="微软雅黑" w:eastAsia="微软雅黑" w:hAnsi="微软雅黑" w:cs="宋体" w:hint="eastAsia"/>
                <w:kern w:val="0"/>
                <w:szCs w:val="21"/>
              </w:rPr>
              <w:t>（</w:t>
            </w:r>
            <w:r>
              <w:rPr>
                <w:rFonts w:ascii="微软雅黑" w:eastAsia="微软雅黑" w:hAnsi="微软雅黑" w:cs="宋体"/>
                <w:kern w:val="0"/>
                <w:szCs w:val="21"/>
              </w:rPr>
              <w:t>1）资产总额20</w:t>
            </w:r>
            <w:r>
              <w:rPr>
                <w:rFonts w:ascii="微软雅黑" w:eastAsia="微软雅黑" w:hAnsi="微软雅黑" w:cs="宋体" w:hint="eastAsia"/>
                <w:kern w:val="0"/>
                <w:szCs w:val="21"/>
              </w:rPr>
              <w:t>万亿元以上得</w:t>
            </w:r>
            <w:r>
              <w:rPr>
                <w:rFonts w:ascii="微软雅黑" w:eastAsia="微软雅黑" w:hAnsi="微软雅黑" w:cs="宋体"/>
                <w:kern w:val="0"/>
                <w:szCs w:val="21"/>
              </w:rPr>
              <w:t>100分</w:t>
            </w:r>
            <w:r>
              <w:rPr>
                <w:rFonts w:ascii="微软雅黑" w:eastAsia="微软雅黑" w:hAnsi="微软雅黑" w:cs="宋体" w:hint="eastAsia"/>
                <w:kern w:val="0"/>
                <w:szCs w:val="21"/>
              </w:rPr>
              <w:t>；</w:t>
            </w:r>
          </w:p>
          <w:p w:rsidR="00FC67FA" w:rsidRDefault="00983579">
            <w:pPr>
              <w:pStyle w:val="a3"/>
              <w:snapToGrid w:val="0"/>
              <w:spacing w:line="288" w:lineRule="auto"/>
              <w:ind w:firstLine="0"/>
              <w:rPr>
                <w:rFonts w:ascii="微软雅黑" w:eastAsia="微软雅黑" w:hAnsi="微软雅黑" w:cs="宋体"/>
                <w:kern w:val="0"/>
                <w:szCs w:val="21"/>
              </w:rPr>
            </w:pPr>
            <w:r>
              <w:rPr>
                <w:rFonts w:ascii="微软雅黑" w:eastAsia="微软雅黑" w:hAnsi="微软雅黑" w:cs="宋体" w:hint="eastAsia"/>
                <w:kern w:val="0"/>
                <w:szCs w:val="21"/>
              </w:rPr>
              <w:t>（</w:t>
            </w:r>
            <w:r>
              <w:rPr>
                <w:rFonts w:ascii="微软雅黑" w:eastAsia="微软雅黑" w:hAnsi="微软雅黑" w:cs="宋体"/>
                <w:kern w:val="0"/>
                <w:szCs w:val="21"/>
              </w:rPr>
              <w:t>2）资产总额10</w:t>
            </w:r>
            <w:r>
              <w:rPr>
                <w:rFonts w:ascii="微软雅黑" w:eastAsia="微软雅黑" w:hAnsi="微软雅黑" w:cs="宋体" w:hint="eastAsia"/>
                <w:kern w:val="0"/>
                <w:szCs w:val="21"/>
              </w:rPr>
              <w:t>至</w:t>
            </w:r>
            <w:r>
              <w:rPr>
                <w:rFonts w:ascii="微软雅黑" w:eastAsia="微软雅黑" w:hAnsi="微软雅黑" w:cs="宋体"/>
                <w:kern w:val="0"/>
                <w:szCs w:val="21"/>
              </w:rPr>
              <w:t>20</w:t>
            </w:r>
            <w:r>
              <w:rPr>
                <w:rFonts w:ascii="微软雅黑" w:eastAsia="微软雅黑" w:hAnsi="微软雅黑" w:cs="宋体" w:hint="eastAsia"/>
                <w:kern w:val="0"/>
                <w:szCs w:val="21"/>
              </w:rPr>
              <w:t>万亿元得</w:t>
            </w:r>
            <w:r>
              <w:rPr>
                <w:rFonts w:ascii="微软雅黑" w:eastAsia="微软雅黑" w:hAnsi="微软雅黑" w:cs="宋体"/>
                <w:kern w:val="0"/>
                <w:szCs w:val="21"/>
              </w:rPr>
              <w:t>70</w:t>
            </w:r>
            <w:r>
              <w:rPr>
                <w:rFonts w:ascii="微软雅黑" w:eastAsia="微软雅黑" w:hAnsi="微软雅黑" w:cs="宋体" w:hint="eastAsia"/>
                <w:kern w:val="0"/>
                <w:szCs w:val="21"/>
              </w:rPr>
              <w:t>分；</w:t>
            </w:r>
          </w:p>
          <w:p w:rsidR="00FC67FA" w:rsidRDefault="00983579">
            <w:pPr>
              <w:pStyle w:val="a3"/>
              <w:snapToGrid w:val="0"/>
              <w:spacing w:line="288" w:lineRule="auto"/>
              <w:ind w:firstLine="0"/>
              <w:rPr>
                <w:rFonts w:ascii="微软雅黑" w:eastAsia="微软雅黑" w:hAnsi="微软雅黑"/>
                <w:szCs w:val="21"/>
              </w:rPr>
            </w:pPr>
            <w:r>
              <w:rPr>
                <w:rFonts w:ascii="微软雅黑" w:eastAsia="微软雅黑" w:hAnsi="微软雅黑" w:cs="宋体" w:hint="eastAsia"/>
                <w:kern w:val="0"/>
                <w:szCs w:val="21"/>
              </w:rPr>
              <w:t>（</w:t>
            </w:r>
            <w:r>
              <w:rPr>
                <w:rFonts w:ascii="微软雅黑" w:eastAsia="微软雅黑" w:hAnsi="微软雅黑" w:cs="宋体"/>
                <w:kern w:val="0"/>
                <w:szCs w:val="21"/>
              </w:rPr>
              <w:t>3）其他的得50分。</w:t>
            </w:r>
          </w:p>
        </w:tc>
      </w:tr>
      <w:tr w:rsidR="00FC67FA">
        <w:trPr>
          <w:trHeight w:val="58"/>
        </w:trPr>
        <w:tc>
          <w:tcPr>
            <w:tcW w:w="557" w:type="dxa"/>
            <w:vMerge/>
            <w:tcBorders>
              <w:left w:val="single" w:sz="8" w:space="0" w:color="auto"/>
              <w:right w:val="single" w:sz="8" w:space="0" w:color="auto"/>
            </w:tcBorders>
            <w:vAlign w:val="center"/>
          </w:tcPr>
          <w:p w:rsidR="00FC67FA" w:rsidRDefault="00FC67FA">
            <w:pPr>
              <w:widowControl/>
              <w:jc w:val="left"/>
              <w:rPr>
                <w:rFonts w:ascii="微软雅黑" w:eastAsia="微软雅黑" w:hAnsi="微软雅黑" w:cs="宋体"/>
                <w:kern w:val="0"/>
                <w:szCs w:val="21"/>
              </w:rPr>
            </w:pP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58"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2</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58" w:lineRule="atLeast"/>
              <w:rPr>
                <w:rFonts w:ascii="微软雅黑" w:eastAsia="微软雅黑" w:hAnsi="微软雅黑" w:cs="宋体"/>
                <w:kern w:val="0"/>
                <w:szCs w:val="21"/>
              </w:rPr>
            </w:pPr>
            <w:r>
              <w:rPr>
                <w:rFonts w:ascii="微软雅黑" w:eastAsia="微软雅黑" w:hAnsi="微软雅黑" w:cs="宋体" w:hint="eastAsia"/>
                <w:kern w:val="0"/>
                <w:szCs w:val="21"/>
              </w:rPr>
              <w:t>资本充足率（总部）</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58"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10</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58"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专家打分</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320" w:lineRule="atLeast"/>
              <w:rPr>
                <w:rFonts w:ascii="微软雅黑" w:eastAsia="微软雅黑" w:hAnsi="微软雅黑" w:cs="宋体"/>
                <w:kern w:val="0"/>
                <w:szCs w:val="21"/>
              </w:rPr>
            </w:pPr>
            <w:r>
              <w:rPr>
                <w:rFonts w:ascii="微软雅黑" w:eastAsia="微软雅黑" w:hAnsi="微软雅黑" w:cs="宋体" w:hint="eastAsia"/>
                <w:b/>
                <w:bCs/>
                <w:kern w:val="0"/>
                <w:szCs w:val="21"/>
              </w:rPr>
              <w:t>评分标准：</w:t>
            </w:r>
            <w:r>
              <w:rPr>
                <w:rFonts w:ascii="微软雅黑" w:eastAsia="微软雅黑" w:hAnsi="微软雅黑" w:cs="宋体" w:hint="eastAsia"/>
                <w:kern w:val="0"/>
                <w:szCs w:val="21"/>
              </w:rPr>
              <w:t> </w:t>
            </w:r>
          </w:p>
          <w:p w:rsidR="00FC67FA" w:rsidRDefault="00983579">
            <w:pPr>
              <w:pStyle w:val="a3"/>
              <w:snapToGrid w:val="0"/>
              <w:spacing w:line="288" w:lineRule="auto"/>
              <w:ind w:firstLine="0"/>
              <w:rPr>
                <w:rFonts w:ascii="微软雅黑" w:eastAsia="微软雅黑" w:hAnsi="微软雅黑" w:cs="宋体"/>
                <w:kern w:val="0"/>
                <w:szCs w:val="21"/>
              </w:rPr>
            </w:pPr>
            <w:r>
              <w:rPr>
                <w:rFonts w:ascii="宋体" w:hAnsi="宋体" w:hint="eastAsia"/>
                <w:szCs w:val="21"/>
              </w:rPr>
              <w:t>（</w:t>
            </w:r>
            <w:r>
              <w:rPr>
                <w:rFonts w:ascii="微软雅黑" w:eastAsia="微软雅黑" w:hAnsi="微软雅黑" w:cs="宋体"/>
                <w:kern w:val="0"/>
                <w:szCs w:val="21"/>
              </w:rPr>
              <w:t>1）</w:t>
            </w:r>
            <w:r>
              <w:rPr>
                <w:rFonts w:ascii="微软雅黑" w:eastAsia="微软雅黑" w:hAnsi="微软雅黑" w:cs="宋体" w:hint="eastAsia"/>
                <w:kern w:val="0"/>
                <w:szCs w:val="21"/>
              </w:rPr>
              <w:t>资本充足率</w:t>
            </w:r>
            <w:r>
              <w:rPr>
                <w:rFonts w:ascii="微软雅黑" w:eastAsia="微软雅黑" w:hAnsi="微软雅黑" w:cs="宋体"/>
                <w:kern w:val="0"/>
                <w:szCs w:val="21"/>
              </w:rPr>
              <w:t>15%以上</w:t>
            </w:r>
            <w:r>
              <w:rPr>
                <w:rFonts w:ascii="微软雅黑" w:eastAsia="微软雅黑" w:hAnsi="微软雅黑" w:cs="宋体" w:hint="eastAsia"/>
                <w:kern w:val="0"/>
                <w:szCs w:val="21"/>
              </w:rPr>
              <w:t>得</w:t>
            </w:r>
            <w:r>
              <w:rPr>
                <w:rFonts w:ascii="微软雅黑" w:eastAsia="微软雅黑" w:hAnsi="微软雅黑" w:cs="宋体"/>
                <w:kern w:val="0"/>
                <w:szCs w:val="21"/>
              </w:rPr>
              <w:t>100分</w:t>
            </w:r>
            <w:r>
              <w:rPr>
                <w:rFonts w:ascii="微软雅黑" w:eastAsia="微软雅黑" w:hAnsi="微软雅黑" w:cs="宋体" w:hint="eastAsia"/>
                <w:kern w:val="0"/>
                <w:szCs w:val="21"/>
              </w:rPr>
              <w:t>；</w:t>
            </w:r>
          </w:p>
          <w:p w:rsidR="00FC67FA" w:rsidRDefault="00983579">
            <w:pPr>
              <w:pStyle w:val="a3"/>
              <w:snapToGrid w:val="0"/>
              <w:spacing w:line="288" w:lineRule="auto"/>
              <w:ind w:firstLine="0"/>
              <w:rPr>
                <w:rFonts w:ascii="微软雅黑" w:eastAsia="微软雅黑" w:hAnsi="微软雅黑" w:cs="宋体"/>
                <w:kern w:val="0"/>
                <w:szCs w:val="21"/>
              </w:rPr>
            </w:pPr>
            <w:r>
              <w:rPr>
                <w:rFonts w:ascii="微软雅黑" w:eastAsia="微软雅黑" w:hAnsi="微软雅黑" w:cs="宋体" w:hint="eastAsia"/>
                <w:kern w:val="0"/>
                <w:szCs w:val="21"/>
              </w:rPr>
              <w:t>（</w:t>
            </w:r>
            <w:r>
              <w:rPr>
                <w:rFonts w:ascii="微软雅黑" w:eastAsia="微软雅黑" w:hAnsi="微软雅黑" w:cs="宋体"/>
                <w:kern w:val="0"/>
                <w:szCs w:val="21"/>
              </w:rPr>
              <w:t>2）</w:t>
            </w:r>
            <w:r>
              <w:rPr>
                <w:rFonts w:ascii="微软雅黑" w:eastAsia="微软雅黑" w:hAnsi="微软雅黑" w:cs="宋体" w:hint="eastAsia"/>
                <w:kern w:val="0"/>
                <w:szCs w:val="21"/>
              </w:rPr>
              <w:t>资本充足率</w:t>
            </w:r>
            <w:r>
              <w:rPr>
                <w:rFonts w:ascii="微软雅黑" w:eastAsia="微软雅黑" w:hAnsi="微软雅黑" w:cs="宋体"/>
                <w:kern w:val="0"/>
                <w:szCs w:val="21"/>
              </w:rPr>
              <w:t>13%至15%（含15%）</w:t>
            </w:r>
            <w:r>
              <w:rPr>
                <w:rFonts w:ascii="微软雅黑" w:eastAsia="微软雅黑" w:hAnsi="微软雅黑" w:cs="宋体" w:hint="eastAsia"/>
                <w:kern w:val="0"/>
                <w:szCs w:val="21"/>
              </w:rPr>
              <w:t>得</w:t>
            </w:r>
            <w:r>
              <w:rPr>
                <w:rFonts w:ascii="微软雅黑" w:eastAsia="微软雅黑" w:hAnsi="微软雅黑" w:cs="宋体"/>
                <w:kern w:val="0"/>
                <w:szCs w:val="21"/>
              </w:rPr>
              <w:t>70</w:t>
            </w:r>
            <w:r>
              <w:rPr>
                <w:rFonts w:ascii="微软雅黑" w:eastAsia="微软雅黑" w:hAnsi="微软雅黑" w:cs="宋体" w:hint="eastAsia"/>
                <w:kern w:val="0"/>
                <w:szCs w:val="21"/>
              </w:rPr>
              <w:t>分；</w:t>
            </w:r>
          </w:p>
          <w:p w:rsidR="00FC67FA" w:rsidRDefault="00983579">
            <w:pPr>
              <w:pStyle w:val="a3"/>
              <w:snapToGrid w:val="0"/>
              <w:spacing w:line="288" w:lineRule="auto"/>
              <w:ind w:firstLine="0"/>
              <w:rPr>
                <w:rFonts w:ascii="微软雅黑" w:eastAsia="微软雅黑" w:hAnsi="微软雅黑"/>
                <w:szCs w:val="21"/>
              </w:rPr>
            </w:pPr>
            <w:r>
              <w:rPr>
                <w:rFonts w:ascii="微软雅黑" w:eastAsia="微软雅黑" w:hAnsi="微软雅黑" w:cs="宋体" w:hint="eastAsia"/>
                <w:kern w:val="0"/>
                <w:szCs w:val="21"/>
              </w:rPr>
              <w:t>（</w:t>
            </w:r>
            <w:r>
              <w:rPr>
                <w:rFonts w:ascii="微软雅黑" w:eastAsia="微软雅黑" w:hAnsi="微软雅黑" w:cs="宋体"/>
                <w:kern w:val="0"/>
                <w:szCs w:val="21"/>
              </w:rPr>
              <w:t>3）其他的得50分。</w:t>
            </w:r>
          </w:p>
        </w:tc>
      </w:tr>
      <w:tr w:rsidR="00FC67FA">
        <w:trPr>
          <w:trHeight w:val="58"/>
        </w:trPr>
        <w:tc>
          <w:tcPr>
            <w:tcW w:w="557" w:type="dxa"/>
            <w:vMerge/>
            <w:tcBorders>
              <w:left w:val="single" w:sz="8" w:space="0" w:color="auto"/>
              <w:right w:val="single" w:sz="8" w:space="0" w:color="auto"/>
            </w:tcBorders>
            <w:vAlign w:val="center"/>
          </w:tcPr>
          <w:p w:rsidR="00FC67FA" w:rsidRDefault="00FC67FA">
            <w:pPr>
              <w:widowControl/>
              <w:jc w:val="left"/>
              <w:rPr>
                <w:rFonts w:ascii="微软雅黑" w:eastAsia="微软雅黑" w:hAnsi="微软雅黑" w:cs="宋体"/>
                <w:kern w:val="0"/>
                <w:szCs w:val="21"/>
              </w:rPr>
            </w:pP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58"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3</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58" w:lineRule="atLeast"/>
              <w:rPr>
                <w:rFonts w:ascii="微软雅黑" w:eastAsia="微软雅黑" w:hAnsi="微软雅黑" w:cs="宋体"/>
                <w:kern w:val="0"/>
                <w:szCs w:val="21"/>
              </w:rPr>
            </w:pPr>
            <w:r>
              <w:rPr>
                <w:rFonts w:ascii="微软雅黑" w:eastAsia="微软雅黑" w:hAnsi="微软雅黑" w:cs="宋体" w:hint="eastAsia"/>
                <w:kern w:val="0"/>
                <w:szCs w:val="21"/>
              </w:rPr>
              <w:t>不良贷款率（总部）</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58" w:lineRule="atLeast"/>
              <w:jc w:val="center"/>
              <w:rPr>
                <w:rFonts w:ascii="微软雅黑" w:eastAsia="微软雅黑" w:hAnsi="微软雅黑" w:cs="宋体"/>
                <w:kern w:val="0"/>
                <w:szCs w:val="21"/>
              </w:rPr>
            </w:pPr>
            <w:r>
              <w:rPr>
                <w:rFonts w:ascii="微软雅黑" w:eastAsia="微软雅黑" w:hAnsi="微软雅黑" w:cs="宋体"/>
                <w:kern w:val="0"/>
                <w:szCs w:val="21"/>
              </w:rPr>
              <w:t>15</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58"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专家打分</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320" w:lineRule="atLeast"/>
              <w:rPr>
                <w:rFonts w:ascii="微软雅黑" w:eastAsia="微软雅黑" w:hAnsi="微软雅黑" w:cs="宋体"/>
                <w:kern w:val="0"/>
                <w:szCs w:val="21"/>
              </w:rPr>
            </w:pPr>
            <w:r>
              <w:rPr>
                <w:rFonts w:ascii="微软雅黑" w:eastAsia="微软雅黑" w:hAnsi="微软雅黑" w:cs="宋体" w:hint="eastAsia"/>
                <w:b/>
                <w:bCs/>
                <w:kern w:val="0"/>
                <w:szCs w:val="21"/>
              </w:rPr>
              <w:t>评分标准：</w:t>
            </w:r>
            <w:r>
              <w:rPr>
                <w:rFonts w:ascii="微软雅黑" w:eastAsia="微软雅黑" w:hAnsi="微软雅黑" w:cs="宋体" w:hint="eastAsia"/>
                <w:kern w:val="0"/>
                <w:szCs w:val="21"/>
              </w:rPr>
              <w:t> </w:t>
            </w:r>
          </w:p>
          <w:p w:rsidR="00FC67FA" w:rsidRDefault="00983579">
            <w:pPr>
              <w:pStyle w:val="a3"/>
              <w:snapToGrid w:val="0"/>
              <w:spacing w:line="288" w:lineRule="auto"/>
              <w:ind w:firstLine="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1）不良贷款率低于1.8%的得100分；</w:t>
            </w:r>
          </w:p>
          <w:p w:rsidR="00FC67FA" w:rsidRDefault="00983579">
            <w:pPr>
              <w:pStyle w:val="a3"/>
              <w:snapToGrid w:val="0"/>
              <w:spacing w:line="288" w:lineRule="auto"/>
              <w:ind w:firstLine="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2）不良贷款率高于1.8%低于2.0%的得70分；</w:t>
            </w:r>
          </w:p>
          <w:p w:rsidR="00FC67FA" w:rsidRDefault="00983579">
            <w:pPr>
              <w:pStyle w:val="a3"/>
              <w:snapToGrid w:val="0"/>
              <w:spacing w:line="288" w:lineRule="auto"/>
              <w:ind w:firstLine="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3）其他的得50分。</w:t>
            </w:r>
          </w:p>
        </w:tc>
      </w:tr>
      <w:tr w:rsidR="00FC67FA">
        <w:trPr>
          <w:trHeight w:val="58"/>
        </w:trPr>
        <w:tc>
          <w:tcPr>
            <w:tcW w:w="557" w:type="dxa"/>
            <w:vMerge/>
            <w:tcBorders>
              <w:left w:val="single" w:sz="8" w:space="0" w:color="auto"/>
              <w:bottom w:val="single" w:sz="8" w:space="0" w:color="auto"/>
              <w:right w:val="single" w:sz="8" w:space="0" w:color="auto"/>
            </w:tcBorders>
            <w:vAlign w:val="center"/>
          </w:tcPr>
          <w:p w:rsidR="00FC67FA" w:rsidRDefault="00FC67FA">
            <w:pPr>
              <w:widowControl/>
              <w:jc w:val="left"/>
              <w:rPr>
                <w:rFonts w:ascii="微软雅黑" w:eastAsia="微软雅黑" w:hAnsi="微软雅黑" w:cs="宋体"/>
                <w:kern w:val="0"/>
                <w:szCs w:val="21"/>
              </w:rPr>
            </w:pP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58"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4</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58" w:lineRule="atLeast"/>
              <w:rPr>
                <w:rFonts w:ascii="微软雅黑" w:eastAsia="微软雅黑" w:hAnsi="微软雅黑" w:cs="宋体"/>
                <w:kern w:val="0"/>
                <w:szCs w:val="21"/>
              </w:rPr>
            </w:pPr>
            <w:r>
              <w:rPr>
                <w:rFonts w:ascii="微软雅黑" w:eastAsia="微软雅黑" w:hAnsi="微软雅黑" w:cs="宋体" w:hint="eastAsia"/>
                <w:kern w:val="0"/>
                <w:szCs w:val="21"/>
              </w:rPr>
              <w:t>支持本地区经济社会发展指标</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58"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5</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58"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专家打分</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320" w:lineRule="atLeast"/>
              <w:rPr>
                <w:rFonts w:ascii="微软雅黑" w:eastAsia="微软雅黑" w:hAnsi="微软雅黑" w:cs="宋体"/>
                <w:b/>
                <w:bCs/>
                <w:kern w:val="0"/>
                <w:szCs w:val="21"/>
              </w:rPr>
            </w:pPr>
            <w:r>
              <w:rPr>
                <w:rFonts w:ascii="微软雅黑" w:eastAsia="微软雅黑" w:hAnsi="微软雅黑" w:cs="宋体" w:hint="eastAsia"/>
                <w:b/>
                <w:bCs/>
                <w:kern w:val="0"/>
                <w:szCs w:val="21"/>
              </w:rPr>
              <w:t>考察内容：</w:t>
            </w:r>
          </w:p>
          <w:p w:rsidR="00FC67FA" w:rsidRDefault="00983579">
            <w:pPr>
              <w:pStyle w:val="a3"/>
              <w:snapToGrid w:val="0"/>
              <w:spacing w:line="288" w:lineRule="auto"/>
              <w:ind w:firstLine="0"/>
              <w:rPr>
                <w:rFonts w:ascii="微软雅黑" w:eastAsia="微软雅黑" w:hAnsi="微软雅黑" w:cs="宋体"/>
                <w:szCs w:val="21"/>
              </w:rPr>
            </w:pPr>
            <w:r>
              <w:rPr>
                <w:rFonts w:ascii="微软雅黑" w:eastAsia="微软雅黑" w:hAnsi="微软雅黑" w:cs="宋体" w:hint="eastAsia"/>
                <w:szCs w:val="21"/>
              </w:rPr>
              <w:t>开户银行支持本地区经济发展及财政改革情况，支付结算水平、信息反馈质量、沟通协调水平等。</w:t>
            </w:r>
          </w:p>
          <w:p w:rsidR="00FC67FA" w:rsidRDefault="00983579">
            <w:pPr>
              <w:widowControl/>
              <w:spacing w:line="320" w:lineRule="atLeast"/>
              <w:rPr>
                <w:rFonts w:ascii="微软雅黑" w:eastAsia="微软雅黑" w:hAnsi="微软雅黑" w:cs="宋体"/>
                <w:kern w:val="0"/>
                <w:szCs w:val="21"/>
              </w:rPr>
            </w:pPr>
            <w:r>
              <w:rPr>
                <w:rFonts w:ascii="微软雅黑" w:eastAsia="微软雅黑" w:hAnsi="微软雅黑" w:cs="宋体" w:hint="eastAsia"/>
                <w:b/>
                <w:bCs/>
                <w:kern w:val="0"/>
                <w:szCs w:val="21"/>
              </w:rPr>
              <w:t>评分标准：</w:t>
            </w:r>
          </w:p>
          <w:p w:rsidR="00FC67FA" w:rsidRDefault="00983579">
            <w:pPr>
              <w:pStyle w:val="a3"/>
              <w:snapToGrid w:val="0"/>
              <w:spacing w:line="288" w:lineRule="auto"/>
              <w:ind w:firstLine="0"/>
              <w:rPr>
                <w:rFonts w:ascii="微软雅黑" w:eastAsia="微软雅黑" w:hAnsi="微软雅黑" w:cs="宋体"/>
                <w:szCs w:val="21"/>
              </w:rPr>
            </w:pPr>
            <w:r>
              <w:rPr>
                <w:rFonts w:ascii="微软雅黑" w:eastAsia="微软雅黑" w:hAnsi="微软雅黑" w:cs="宋体" w:hint="eastAsia"/>
                <w:szCs w:val="21"/>
              </w:rPr>
              <w:t>（1）服务方案清晰可行、流程合理、保障措施到位，整体方案优秀，得100分；</w:t>
            </w:r>
          </w:p>
          <w:p w:rsidR="00FC67FA" w:rsidRDefault="00983579">
            <w:pPr>
              <w:pStyle w:val="a3"/>
              <w:snapToGrid w:val="0"/>
              <w:spacing w:line="288" w:lineRule="auto"/>
              <w:ind w:firstLine="0"/>
              <w:rPr>
                <w:rFonts w:ascii="微软雅黑" w:eastAsia="微软雅黑" w:hAnsi="微软雅黑" w:cs="宋体"/>
                <w:szCs w:val="21"/>
              </w:rPr>
            </w:pPr>
            <w:r>
              <w:rPr>
                <w:rFonts w:ascii="微软雅黑" w:eastAsia="微软雅黑" w:hAnsi="微软雅黑" w:cs="宋体" w:hint="eastAsia"/>
                <w:szCs w:val="21"/>
              </w:rPr>
              <w:t>（2）服务方案清较为晰可行、流程合理、保</w:t>
            </w:r>
            <w:r>
              <w:rPr>
                <w:rFonts w:ascii="微软雅黑" w:eastAsia="微软雅黑" w:hAnsi="微软雅黑" w:cs="宋体" w:hint="eastAsia"/>
                <w:szCs w:val="21"/>
              </w:rPr>
              <w:lastRenderedPageBreak/>
              <w:t>障措施到位，整体方案优良，得80分；</w:t>
            </w:r>
          </w:p>
          <w:p w:rsidR="00FC67FA" w:rsidRDefault="00983579">
            <w:pPr>
              <w:pStyle w:val="a3"/>
              <w:snapToGrid w:val="0"/>
              <w:spacing w:line="288" w:lineRule="auto"/>
              <w:ind w:firstLine="0"/>
              <w:rPr>
                <w:rFonts w:ascii="微软雅黑" w:eastAsia="微软雅黑" w:hAnsi="微软雅黑" w:cs="宋体"/>
                <w:szCs w:val="21"/>
              </w:rPr>
            </w:pPr>
            <w:r>
              <w:rPr>
                <w:rFonts w:ascii="微软雅黑" w:eastAsia="微软雅黑" w:hAnsi="微软雅黑" w:cs="宋体" w:hint="eastAsia"/>
                <w:szCs w:val="21"/>
              </w:rPr>
              <w:t>（3）服务方案一般、流程较为合理、保障措施到位，整体方案一般，得60分；</w:t>
            </w:r>
          </w:p>
          <w:p w:rsidR="00FC67FA" w:rsidRDefault="00983579">
            <w:pPr>
              <w:pStyle w:val="a3"/>
              <w:snapToGrid w:val="0"/>
              <w:spacing w:line="288" w:lineRule="auto"/>
              <w:ind w:firstLine="0"/>
              <w:rPr>
                <w:rFonts w:ascii="微软雅黑" w:eastAsia="微软雅黑" w:hAnsi="微软雅黑" w:cs="宋体"/>
                <w:kern w:val="0"/>
                <w:szCs w:val="21"/>
              </w:rPr>
            </w:pPr>
            <w:r>
              <w:rPr>
                <w:rFonts w:ascii="微软雅黑" w:eastAsia="微软雅黑" w:hAnsi="微软雅黑" w:cs="宋体" w:hint="eastAsia"/>
                <w:szCs w:val="21"/>
              </w:rPr>
              <w:t>（4）服务方案差、流程不合理、缺乏保障措施，整体方案差，不得分。</w:t>
            </w:r>
          </w:p>
        </w:tc>
      </w:tr>
      <w:tr w:rsidR="00FC67FA">
        <w:trPr>
          <w:trHeight w:val="293"/>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480"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lastRenderedPageBreak/>
              <w:t>二</w:t>
            </w:r>
          </w:p>
        </w:tc>
        <w:tc>
          <w:tcPr>
            <w:tcW w:w="382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480"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服务水平部分</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480"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2</w:t>
            </w:r>
            <w:r>
              <w:rPr>
                <w:rFonts w:ascii="微软雅黑" w:eastAsia="微软雅黑" w:hAnsi="微软雅黑" w:cs="宋体"/>
                <w:kern w:val="0"/>
                <w:szCs w:val="21"/>
              </w:rPr>
              <w:t>5</w:t>
            </w:r>
          </w:p>
        </w:tc>
      </w:tr>
      <w:tr w:rsidR="00FC67FA">
        <w:trPr>
          <w:trHeight w:val="86"/>
        </w:trPr>
        <w:tc>
          <w:tcPr>
            <w:tcW w:w="5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86"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 </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86"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序号</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86"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评分因素</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86"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权重</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86"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评分方式</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86"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评分准则</w:t>
            </w:r>
          </w:p>
        </w:tc>
      </w:tr>
      <w:tr w:rsidR="00FC67FA">
        <w:trPr>
          <w:trHeight w:val="72"/>
        </w:trPr>
        <w:tc>
          <w:tcPr>
            <w:tcW w:w="557" w:type="dxa"/>
            <w:vMerge/>
            <w:tcBorders>
              <w:top w:val="single" w:sz="8" w:space="0" w:color="auto"/>
              <w:left w:val="single" w:sz="8" w:space="0" w:color="auto"/>
              <w:bottom w:val="single" w:sz="8" w:space="0" w:color="auto"/>
              <w:right w:val="single" w:sz="8" w:space="0" w:color="auto"/>
            </w:tcBorders>
            <w:vAlign w:val="center"/>
          </w:tcPr>
          <w:p w:rsidR="00FC67FA" w:rsidRDefault="00FC67FA">
            <w:pPr>
              <w:widowControl/>
              <w:jc w:val="left"/>
              <w:rPr>
                <w:rFonts w:ascii="微软雅黑" w:eastAsia="微软雅黑" w:hAnsi="微软雅黑" w:cs="宋体"/>
                <w:kern w:val="0"/>
                <w:szCs w:val="21"/>
              </w:rPr>
            </w:pP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1</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jc w:val="center"/>
              <w:rPr>
                <w:rFonts w:ascii="微软雅黑" w:eastAsia="微软雅黑" w:hAnsi="微软雅黑" w:cs="宋体"/>
                <w:szCs w:val="21"/>
              </w:rPr>
            </w:pPr>
            <w:r>
              <w:rPr>
                <w:rFonts w:ascii="微软雅黑" w:eastAsia="微软雅黑" w:hAnsi="微软雅黑" w:cs="宋体" w:hint="eastAsia"/>
                <w:szCs w:val="21"/>
              </w:rPr>
              <w:t>一般存款结算、对账服务</w:t>
            </w:r>
          </w:p>
          <w:p w:rsidR="00FC67FA" w:rsidRDefault="00FC67FA">
            <w:pPr>
              <w:jc w:val="center"/>
              <w:rPr>
                <w:rFonts w:ascii="微软雅黑" w:eastAsia="微软雅黑" w:hAnsi="微软雅黑" w:cs="宋体"/>
                <w:color w:val="000000"/>
                <w:szCs w:val="21"/>
              </w:rPr>
            </w:pP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kern w:val="0"/>
                <w:szCs w:val="21"/>
              </w:rPr>
              <w:t>3</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专家打分</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480" w:lineRule="atLeast"/>
              <w:rPr>
                <w:rFonts w:ascii="微软雅黑" w:eastAsia="微软雅黑" w:hAnsi="微软雅黑" w:cs="宋体"/>
                <w:kern w:val="0"/>
                <w:szCs w:val="21"/>
              </w:rPr>
            </w:pPr>
            <w:r>
              <w:rPr>
                <w:rFonts w:ascii="微软雅黑" w:eastAsia="微软雅黑" w:hAnsi="微软雅黑" w:cs="宋体" w:hint="eastAsia"/>
                <w:b/>
                <w:bCs/>
                <w:kern w:val="0"/>
                <w:szCs w:val="21"/>
              </w:rPr>
              <w:t>考察内容：</w:t>
            </w:r>
            <w:r>
              <w:rPr>
                <w:rFonts w:ascii="微软雅黑" w:eastAsia="微软雅黑" w:hAnsi="微软雅黑" w:cs="宋体" w:hint="eastAsia"/>
                <w:kern w:val="0"/>
                <w:szCs w:val="21"/>
              </w:rPr>
              <w:t> </w:t>
            </w:r>
          </w:p>
          <w:p w:rsidR="00FC67FA" w:rsidRDefault="00983579">
            <w:pPr>
              <w:widowControl/>
              <w:spacing w:line="320" w:lineRule="atLeast"/>
              <w:rPr>
                <w:rFonts w:ascii="微软雅黑" w:eastAsia="微软雅黑" w:hAnsi="微软雅黑" w:cs="宋体"/>
                <w:kern w:val="0"/>
                <w:szCs w:val="21"/>
              </w:rPr>
            </w:pPr>
            <w:r>
              <w:rPr>
                <w:rFonts w:ascii="微软雅黑" w:eastAsia="微软雅黑" w:hAnsi="微软雅黑" w:cs="宋体" w:hint="eastAsia"/>
                <w:kern w:val="0"/>
                <w:szCs w:val="21"/>
              </w:rPr>
              <w:t>考察投标人对医院支付结算、对账分账、核算等服务方案。</w:t>
            </w:r>
          </w:p>
          <w:p w:rsidR="00FC67FA" w:rsidRDefault="00983579">
            <w:pPr>
              <w:widowControl/>
              <w:spacing w:line="320" w:lineRule="atLeast"/>
              <w:rPr>
                <w:rFonts w:ascii="微软雅黑" w:eastAsia="微软雅黑" w:hAnsi="微软雅黑" w:cs="宋体"/>
                <w:kern w:val="0"/>
                <w:szCs w:val="21"/>
              </w:rPr>
            </w:pPr>
            <w:r>
              <w:rPr>
                <w:rFonts w:ascii="微软雅黑" w:eastAsia="微软雅黑" w:hAnsi="微软雅黑" w:cs="宋体" w:hint="eastAsia"/>
                <w:b/>
                <w:bCs/>
                <w:kern w:val="0"/>
                <w:szCs w:val="21"/>
              </w:rPr>
              <w:t>评分标准：</w:t>
            </w:r>
          </w:p>
          <w:p w:rsidR="00FC67FA" w:rsidRDefault="00983579">
            <w:pPr>
              <w:pStyle w:val="a3"/>
              <w:snapToGrid w:val="0"/>
              <w:spacing w:line="288" w:lineRule="auto"/>
              <w:ind w:firstLine="0"/>
              <w:rPr>
                <w:rFonts w:ascii="微软雅黑" w:eastAsia="微软雅黑" w:hAnsi="微软雅黑" w:cs="宋体"/>
                <w:szCs w:val="21"/>
              </w:rPr>
            </w:pPr>
            <w:r>
              <w:rPr>
                <w:rFonts w:ascii="微软雅黑" w:eastAsia="微软雅黑" w:hAnsi="微软雅黑" w:cs="宋体" w:hint="eastAsia"/>
                <w:szCs w:val="21"/>
              </w:rPr>
              <w:t>（1）服务方案清晰可行、流程合理、保障措施到位，整体方案优秀，得100分；</w:t>
            </w:r>
          </w:p>
          <w:p w:rsidR="00FC67FA" w:rsidRDefault="00983579">
            <w:pPr>
              <w:pStyle w:val="a3"/>
              <w:snapToGrid w:val="0"/>
              <w:spacing w:line="288" w:lineRule="auto"/>
              <w:ind w:firstLine="0"/>
              <w:rPr>
                <w:rFonts w:ascii="微软雅黑" w:eastAsia="微软雅黑" w:hAnsi="微软雅黑" w:cs="宋体"/>
                <w:szCs w:val="21"/>
              </w:rPr>
            </w:pPr>
            <w:r>
              <w:rPr>
                <w:rFonts w:ascii="微软雅黑" w:eastAsia="微软雅黑" w:hAnsi="微软雅黑" w:cs="宋体" w:hint="eastAsia"/>
                <w:szCs w:val="21"/>
              </w:rPr>
              <w:t>（2）服务方案清较为晰可行、流程合理、保障措施到位，整体方案优良，得80分；</w:t>
            </w:r>
          </w:p>
          <w:p w:rsidR="00FC67FA" w:rsidRDefault="00983579">
            <w:pPr>
              <w:pStyle w:val="a3"/>
              <w:snapToGrid w:val="0"/>
              <w:spacing w:line="288" w:lineRule="auto"/>
              <w:ind w:firstLine="0"/>
              <w:rPr>
                <w:rFonts w:ascii="微软雅黑" w:eastAsia="微软雅黑" w:hAnsi="微软雅黑" w:cs="宋体"/>
                <w:szCs w:val="21"/>
              </w:rPr>
            </w:pPr>
            <w:r>
              <w:rPr>
                <w:rFonts w:ascii="微软雅黑" w:eastAsia="微软雅黑" w:hAnsi="微软雅黑" w:cs="宋体" w:hint="eastAsia"/>
                <w:szCs w:val="21"/>
              </w:rPr>
              <w:t>（3）服务方案一般、流程较为合理、保障措施到位，整体方案一般，得60分；</w:t>
            </w:r>
          </w:p>
          <w:p w:rsidR="00FC67FA" w:rsidRDefault="00983579">
            <w:pPr>
              <w:pStyle w:val="a3"/>
              <w:snapToGrid w:val="0"/>
              <w:spacing w:line="288" w:lineRule="auto"/>
              <w:ind w:firstLine="0"/>
              <w:rPr>
                <w:rFonts w:ascii="微软雅黑" w:eastAsia="微软雅黑" w:hAnsi="微软雅黑" w:cs="宋体"/>
                <w:szCs w:val="21"/>
              </w:rPr>
            </w:pPr>
            <w:r>
              <w:rPr>
                <w:rFonts w:ascii="微软雅黑" w:eastAsia="微软雅黑" w:hAnsi="微软雅黑" w:cs="宋体" w:hint="eastAsia"/>
                <w:szCs w:val="21"/>
              </w:rPr>
              <w:t>（4）服务方案差、流程不合理、缺乏保障措。施，整体方案差，不得分。</w:t>
            </w:r>
          </w:p>
        </w:tc>
      </w:tr>
      <w:tr w:rsidR="00FC67FA">
        <w:trPr>
          <w:trHeight w:val="72"/>
        </w:trPr>
        <w:tc>
          <w:tcPr>
            <w:tcW w:w="557" w:type="dxa"/>
            <w:vMerge/>
            <w:tcBorders>
              <w:top w:val="single" w:sz="8" w:space="0" w:color="auto"/>
              <w:left w:val="single" w:sz="8" w:space="0" w:color="auto"/>
              <w:bottom w:val="single" w:sz="8" w:space="0" w:color="auto"/>
              <w:right w:val="single" w:sz="8" w:space="0" w:color="auto"/>
            </w:tcBorders>
            <w:vAlign w:val="center"/>
          </w:tcPr>
          <w:p w:rsidR="00FC67FA" w:rsidRDefault="00FC67FA">
            <w:pPr>
              <w:widowControl/>
              <w:jc w:val="left"/>
              <w:rPr>
                <w:rFonts w:ascii="微软雅黑" w:eastAsia="微软雅黑" w:hAnsi="微软雅黑" w:cs="宋体"/>
                <w:kern w:val="0"/>
                <w:szCs w:val="21"/>
              </w:rPr>
            </w:pP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2</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jc w:val="center"/>
              <w:rPr>
                <w:rFonts w:ascii="微软雅黑" w:eastAsia="微软雅黑" w:hAnsi="微软雅黑" w:cs="宋体"/>
                <w:szCs w:val="21"/>
              </w:rPr>
            </w:pPr>
            <w:r>
              <w:rPr>
                <w:rFonts w:ascii="微软雅黑" w:eastAsia="微软雅黑" w:hAnsi="微软雅黑" w:cs="宋体" w:hint="eastAsia"/>
                <w:szCs w:val="21"/>
              </w:rPr>
              <w:t>互联网金融服务平台</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kern w:val="0"/>
                <w:szCs w:val="21"/>
              </w:rPr>
              <w:t>3</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专家打分</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320" w:lineRule="atLeast"/>
              <w:rPr>
                <w:rFonts w:ascii="微软雅黑" w:eastAsia="微软雅黑" w:hAnsi="微软雅黑" w:cs="宋体"/>
                <w:kern w:val="0"/>
                <w:szCs w:val="21"/>
              </w:rPr>
            </w:pPr>
            <w:r>
              <w:rPr>
                <w:rFonts w:ascii="微软雅黑" w:eastAsia="微软雅黑" w:hAnsi="微软雅黑" w:cs="宋体" w:hint="eastAsia"/>
                <w:b/>
                <w:bCs/>
                <w:kern w:val="0"/>
                <w:szCs w:val="21"/>
              </w:rPr>
              <w:t>评分标准：</w:t>
            </w:r>
          </w:p>
          <w:p w:rsidR="00FC67FA" w:rsidRDefault="00983579">
            <w:pPr>
              <w:pStyle w:val="a3"/>
              <w:snapToGrid w:val="0"/>
              <w:spacing w:line="288" w:lineRule="auto"/>
              <w:ind w:firstLine="0"/>
              <w:rPr>
                <w:rFonts w:ascii="微软雅黑" w:eastAsia="微软雅黑" w:hAnsi="微软雅黑" w:cs="宋体"/>
                <w:szCs w:val="21"/>
              </w:rPr>
            </w:pPr>
            <w:r>
              <w:rPr>
                <w:rFonts w:ascii="微软雅黑" w:eastAsia="微软雅黑" w:hAnsi="微软雅黑" w:cs="宋体" w:hint="eastAsia"/>
                <w:szCs w:val="21"/>
              </w:rPr>
              <w:t>（1）服务方案清晰可行、流程合理、保障措施到位，整体方案优秀，得100分；</w:t>
            </w:r>
          </w:p>
          <w:p w:rsidR="00FC67FA" w:rsidRDefault="00983579">
            <w:pPr>
              <w:pStyle w:val="a3"/>
              <w:snapToGrid w:val="0"/>
              <w:spacing w:line="288" w:lineRule="auto"/>
              <w:ind w:firstLine="0"/>
              <w:rPr>
                <w:rFonts w:ascii="微软雅黑" w:eastAsia="微软雅黑" w:hAnsi="微软雅黑" w:cs="宋体"/>
                <w:szCs w:val="21"/>
              </w:rPr>
            </w:pPr>
            <w:r>
              <w:rPr>
                <w:rFonts w:ascii="微软雅黑" w:eastAsia="微软雅黑" w:hAnsi="微软雅黑" w:cs="宋体" w:hint="eastAsia"/>
                <w:szCs w:val="21"/>
              </w:rPr>
              <w:t>（2）服务方案清较为晰可行、流程合理、保障措施到位，整体方案优良，得80分；</w:t>
            </w:r>
          </w:p>
          <w:p w:rsidR="00FC67FA" w:rsidRDefault="00983579">
            <w:pPr>
              <w:pStyle w:val="a3"/>
              <w:snapToGrid w:val="0"/>
              <w:spacing w:line="288" w:lineRule="auto"/>
              <w:ind w:firstLine="0"/>
              <w:rPr>
                <w:rFonts w:ascii="微软雅黑" w:eastAsia="微软雅黑" w:hAnsi="微软雅黑" w:cs="宋体"/>
                <w:szCs w:val="21"/>
              </w:rPr>
            </w:pPr>
            <w:r>
              <w:rPr>
                <w:rFonts w:ascii="微软雅黑" w:eastAsia="微软雅黑" w:hAnsi="微软雅黑" w:cs="宋体" w:hint="eastAsia"/>
                <w:szCs w:val="21"/>
              </w:rPr>
              <w:t>（3）服务方案一般、流程较为合理、保障措施到位，整体方案一般，得60分；</w:t>
            </w:r>
          </w:p>
          <w:p w:rsidR="00FC67FA" w:rsidRDefault="00983579">
            <w:pPr>
              <w:pStyle w:val="a3"/>
              <w:snapToGrid w:val="0"/>
              <w:spacing w:line="288" w:lineRule="auto"/>
              <w:ind w:firstLine="0"/>
              <w:rPr>
                <w:rFonts w:ascii="微软雅黑" w:eastAsia="微软雅黑" w:hAnsi="微软雅黑" w:cs="宋体"/>
                <w:szCs w:val="21"/>
              </w:rPr>
            </w:pPr>
            <w:r>
              <w:rPr>
                <w:rFonts w:ascii="微软雅黑" w:eastAsia="微软雅黑" w:hAnsi="微软雅黑" w:cs="宋体" w:hint="eastAsia"/>
                <w:szCs w:val="21"/>
              </w:rPr>
              <w:t>（4）服务方案差、流程不合理、缺乏保障措</w:t>
            </w:r>
            <w:r>
              <w:rPr>
                <w:rFonts w:ascii="微软雅黑" w:eastAsia="微软雅黑" w:hAnsi="微软雅黑" w:cs="宋体" w:hint="eastAsia"/>
                <w:szCs w:val="21"/>
              </w:rPr>
              <w:lastRenderedPageBreak/>
              <w:t>施，整体方案差，不得分。</w:t>
            </w:r>
          </w:p>
        </w:tc>
      </w:tr>
      <w:tr w:rsidR="00FC67FA">
        <w:trPr>
          <w:trHeight w:val="72"/>
        </w:trPr>
        <w:tc>
          <w:tcPr>
            <w:tcW w:w="557" w:type="dxa"/>
            <w:vMerge/>
            <w:tcBorders>
              <w:top w:val="single" w:sz="8" w:space="0" w:color="auto"/>
              <w:left w:val="single" w:sz="8" w:space="0" w:color="auto"/>
              <w:bottom w:val="single" w:sz="8" w:space="0" w:color="auto"/>
              <w:right w:val="single" w:sz="8" w:space="0" w:color="auto"/>
            </w:tcBorders>
            <w:vAlign w:val="center"/>
          </w:tcPr>
          <w:p w:rsidR="00FC67FA" w:rsidRDefault="00FC67FA">
            <w:pPr>
              <w:widowControl/>
              <w:jc w:val="left"/>
              <w:rPr>
                <w:rFonts w:ascii="微软雅黑" w:eastAsia="微软雅黑" w:hAnsi="微软雅黑" w:cs="宋体"/>
                <w:kern w:val="0"/>
                <w:szCs w:val="21"/>
              </w:rPr>
            </w:pP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3</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jc w:val="center"/>
              <w:rPr>
                <w:rFonts w:ascii="宋体" w:eastAsia="宋体" w:hAnsi="宋体" w:cs="宋体"/>
                <w:color w:val="000000"/>
                <w:szCs w:val="21"/>
              </w:rPr>
            </w:pPr>
            <w:r>
              <w:rPr>
                <w:rFonts w:ascii="微软雅黑" w:eastAsia="微软雅黑" w:hAnsi="微软雅黑" w:cs="宋体" w:hint="eastAsia"/>
                <w:szCs w:val="21"/>
              </w:rPr>
              <w:t>医院内部金融专项服务及A</w:t>
            </w:r>
            <w:r>
              <w:rPr>
                <w:rFonts w:ascii="微软雅黑" w:eastAsia="微软雅黑" w:hAnsi="微软雅黑" w:cs="宋体"/>
                <w:szCs w:val="21"/>
              </w:rPr>
              <w:t>TM</w:t>
            </w:r>
            <w:r>
              <w:rPr>
                <w:rFonts w:ascii="微软雅黑" w:eastAsia="微软雅黑" w:hAnsi="微软雅黑" w:cs="宋体" w:hint="eastAsia"/>
                <w:szCs w:val="21"/>
              </w:rPr>
              <w:t>一体机自助设备配置</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kern w:val="0"/>
                <w:szCs w:val="21"/>
              </w:rPr>
              <w:t>3</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专家打分</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320" w:lineRule="atLeast"/>
              <w:rPr>
                <w:rFonts w:ascii="微软雅黑" w:eastAsia="微软雅黑" w:hAnsi="微软雅黑" w:cs="宋体"/>
                <w:kern w:val="0"/>
                <w:szCs w:val="21"/>
              </w:rPr>
            </w:pPr>
            <w:r>
              <w:rPr>
                <w:rFonts w:ascii="微软雅黑" w:eastAsia="微软雅黑" w:hAnsi="微软雅黑" w:cs="宋体" w:hint="eastAsia"/>
                <w:b/>
                <w:bCs/>
                <w:kern w:val="0"/>
                <w:szCs w:val="21"/>
              </w:rPr>
              <w:t>评分标准：</w:t>
            </w:r>
          </w:p>
          <w:p w:rsidR="00FC67FA" w:rsidRDefault="00983579">
            <w:pPr>
              <w:pStyle w:val="a3"/>
              <w:snapToGrid w:val="0"/>
              <w:spacing w:line="288" w:lineRule="auto"/>
              <w:ind w:firstLine="0"/>
              <w:rPr>
                <w:rFonts w:ascii="微软雅黑" w:eastAsia="微软雅黑" w:hAnsi="微软雅黑" w:cs="宋体"/>
                <w:szCs w:val="21"/>
              </w:rPr>
            </w:pPr>
            <w:r>
              <w:rPr>
                <w:rFonts w:ascii="微软雅黑" w:eastAsia="微软雅黑" w:hAnsi="微软雅黑" w:cs="宋体" w:hint="eastAsia"/>
                <w:szCs w:val="21"/>
              </w:rPr>
              <w:t>（1）服务方案清晰可行、流程合理、保障措施到位，整体方案优秀，得100分；</w:t>
            </w:r>
          </w:p>
          <w:p w:rsidR="00FC67FA" w:rsidRDefault="00983579">
            <w:pPr>
              <w:pStyle w:val="a3"/>
              <w:snapToGrid w:val="0"/>
              <w:spacing w:line="288" w:lineRule="auto"/>
              <w:ind w:firstLine="0"/>
              <w:rPr>
                <w:rFonts w:ascii="微软雅黑" w:eastAsia="微软雅黑" w:hAnsi="微软雅黑" w:cs="宋体"/>
                <w:szCs w:val="21"/>
              </w:rPr>
            </w:pPr>
            <w:r>
              <w:rPr>
                <w:rFonts w:ascii="微软雅黑" w:eastAsia="微软雅黑" w:hAnsi="微软雅黑" w:cs="宋体" w:hint="eastAsia"/>
                <w:szCs w:val="21"/>
              </w:rPr>
              <w:t>（2）服务方案清较为晰可行、流程合理、保障措施到位，整体方案优良，得80分；</w:t>
            </w:r>
          </w:p>
          <w:p w:rsidR="00FC67FA" w:rsidRDefault="00983579">
            <w:pPr>
              <w:pStyle w:val="a3"/>
              <w:snapToGrid w:val="0"/>
              <w:spacing w:line="288" w:lineRule="auto"/>
              <w:ind w:firstLine="0"/>
              <w:rPr>
                <w:rFonts w:ascii="微软雅黑" w:eastAsia="微软雅黑" w:hAnsi="微软雅黑" w:cs="宋体"/>
                <w:szCs w:val="21"/>
              </w:rPr>
            </w:pPr>
            <w:r>
              <w:rPr>
                <w:rFonts w:ascii="微软雅黑" w:eastAsia="微软雅黑" w:hAnsi="微软雅黑" w:cs="宋体" w:hint="eastAsia"/>
                <w:szCs w:val="21"/>
              </w:rPr>
              <w:t>（3）服务方案一般、流程较为合理、保障措施到位，整体方案一般，得60分；</w:t>
            </w:r>
          </w:p>
          <w:p w:rsidR="00FC67FA" w:rsidRDefault="00983579">
            <w:pPr>
              <w:pStyle w:val="a3"/>
              <w:snapToGrid w:val="0"/>
              <w:spacing w:line="288" w:lineRule="auto"/>
              <w:ind w:firstLine="0"/>
              <w:rPr>
                <w:rFonts w:ascii="微软雅黑" w:eastAsia="微软雅黑" w:hAnsi="微软雅黑" w:cs="宋体"/>
                <w:b/>
                <w:bCs/>
                <w:kern w:val="0"/>
                <w:szCs w:val="21"/>
              </w:rPr>
            </w:pPr>
            <w:r>
              <w:rPr>
                <w:rFonts w:ascii="微软雅黑" w:eastAsia="微软雅黑" w:hAnsi="微软雅黑" w:cs="宋体" w:hint="eastAsia"/>
                <w:szCs w:val="21"/>
              </w:rPr>
              <w:t>（4）服务方案差、流程不合理、缺乏保障措施，整体方案差，不得分。</w:t>
            </w:r>
          </w:p>
        </w:tc>
      </w:tr>
      <w:tr w:rsidR="00FC67FA">
        <w:trPr>
          <w:trHeight w:val="72"/>
        </w:trPr>
        <w:tc>
          <w:tcPr>
            <w:tcW w:w="557" w:type="dxa"/>
            <w:vMerge/>
            <w:tcBorders>
              <w:top w:val="single" w:sz="8" w:space="0" w:color="auto"/>
              <w:left w:val="single" w:sz="8" w:space="0" w:color="auto"/>
              <w:bottom w:val="single" w:sz="8" w:space="0" w:color="auto"/>
              <w:right w:val="single" w:sz="8" w:space="0" w:color="auto"/>
            </w:tcBorders>
            <w:vAlign w:val="center"/>
          </w:tcPr>
          <w:p w:rsidR="00FC67FA" w:rsidRDefault="00FC67FA">
            <w:pPr>
              <w:widowControl/>
              <w:jc w:val="left"/>
              <w:rPr>
                <w:rFonts w:ascii="微软雅黑" w:eastAsia="微软雅黑" w:hAnsi="微软雅黑" w:cs="宋体"/>
                <w:kern w:val="0"/>
                <w:szCs w:val="21"/>
              </w:rPr>
            </w:pP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4</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hint="eastAsia"/>
                <w:szCs w:val="21"/>
              </w:rPr>
              <w:t>VIP服务</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3</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专家打分</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320" w:lineRule="atLeast"/>
              <w:rPr>
                <w:rFonts w:ascii="微软雅黑" w:eastAsia="微软雅黑" w:hAnsi="微软雅黑" w:cs="宋体"/>
                <w:kern w:val="0"/>
                <w:szCs w:val="21"/>
              </w:rPr>
            </w:pPr>
            <w:r>
              <w:rPr>
                <w:rFonts w:ascii="微软雅黑" w:eastAsia="微软雅黑" w:hAnsi="微软雅黑" w:cs="宋体" w:hint="eastAsia"/>
                <w:b/>
                <w:bCs/>
                <w:kern w:val="0"/>
                <w:szCs w:val="21"/>
              </w:rPr>
              <w:t>评分标准：</w:t>
            </w:r>
          </w:p>
          <w:p w:rsidR="00FC67FA" w:rsidRDefault="00983579">
            <w:pPr>
              <w:pStyle w:val="a3"/>
              <w:snapToGrid w:val="0"/>
              <w:spacing w:line="288" w:lineRule="auto"/>
              <w:ind w:firstLine="0"/>
              <w:rPr>
                <w:rFonts w:ascii="微软雅黑" w:eastAsia="微软雅黑" w:hAnsi="微软雅黑" w:cs="宋体"/>
                <w:szCs w:val="21"/>
              </w:rPr>
            </w:pPr>
            <w:r>
              <w:rPr>
                <w:rFonts w:ascii="微软雅黑" w:eastAsia="微软雅黑" w:hAnsi="微软雅黑" w:cs="宋体" w:hint="eastAsia"/>
                <w:szCs w:val="21"/>
              </w:rPr>
              <w:t>（1）服务方案清晰可行、流程合理、保障措施到位，整体方案优秀，得100分；</w:t>
            </w:r>
          </w:p>
          <w:p w:rsidR="00FC67FA" w:rsidRDefault="00983579">
            <w:pPr>
              <w:pStyle w:val="a3"/>
              <w:snapToGrid w:val="0"/>
              <w:spacing w:line="288" w:lineRule="auto"/>
              <w:ind w:firstLine="0"/>
              <w:rPr>
                <w:rFonts w:ascii="微软雅黑" w:eastAsia="微软雅黑" w:hAnsi="微软雅黑" w:cs="宋体"/>
                <w:szCs w:val="21"/>
              </w:rPr>
            </w:pPr>
            <w:r>
              <w:rPr>
                <w:rFonts w:ascii="微软雅黑" w:eastAsia="微软雅黑" w:hAnsi="微软雅黑" w:cs="宋体" w:hint="eastAsia"/>
                <w:szCs w:val="21"/>
              </w:rPr>
              <w:t>（2）服务方案清较为晰可行、流程合理、保障措施到位，整体方案优良，得80分；</w:t>
            </w:r>
          </w:p>
          <w:p w:rsidR="00FC67FA" w:rsidRDefault="00983579">
            <w:pPr>
              <w:pStyle w:val="a3"/>
              <w:snapToGrid w:val="0"/>
              <w:spacing w:line="288" w:lineRule="auto"/>
              <w:ind w:firstLine="0"/>
              <w:rPr>
                <w:rFonts w:ascii="微软雅黑" w:eastAsia="微软雅黑" w:hAnsi="微软雅黑" w:cs="宋体"/>
                <w:szCs w:val="21"/>
              </w:rPr>
            </w:pPr>
            <w:r>
              <w:rPr>
                <w:rFonts w:ascii="微软雅黑" w:eastAsia="微软雅黑" w:hAnsi="微软雅黑" w:cs="宋体" w:hint="eastAsia"/>
                <w:szCs w:val="21"/>
              </w:rPr>
              <w:t>（3）服务方案一般、流程较为合理、保障措施到位，整体方案一般，得60分；</w:t>
            </w:r>
          </w:p>
          <w:p w:rsidR="00FC67FA" w:rsidRDefault="00983579">
            <w:pPr>
              <w:pStyle w:val="a3"/>
              <w:snapToGrid w:val="0"/>
              <w:spacing w:line="288" w:lineRule="auto"/>
              <w:ind w:firstLine="0"/>
              <w:rPr>
                <w:rFonts w:ascii="微软雅黑" w:eastAsia="微软雅黑" w:hAnsi="微软雅黑" w:cs="宋体"/>
                <w:szCs w:val="21"/>
              </w:rPr>
            </w:pPr>
            <w:r>
              <w:rPr>
                <w:rFonts w:ascii="微软雅黑" w:eastAsia="微软雅黑" w:hAnsi="微软雅黑" w:cs="宋体" w:hint="eastAsia"/>
                <w:szCs w:val="21"/>
              </w:rPr>
              <w:t>（4）服务方案差、流程不合理、缺乏保障措施，整体方案差，不得分。</w:t>
            </w:r>
          </w:p>
        </w:tc>
      </w:tr>
      <w:tr w:rsidR="00FC67FA">
        <w:trPr>
          <w:trHeight w:val="72"/>
        </w:trPr>
        <w:tc>
          <w:tcPr>
            <w:tcW w:w="557" w:type="dxa"/>
            <w:vMerge/>
            <w:tcBorders>
              <w:top w:val="single" w:sz="8" w:space="0" w:color="auto"/>
              <w:left w:val="single" w:sz="8" w:space="0" w:color="auto"/>
              <w:bottom w:val="single" w:sz="8" w:space="0" w:color="auto"/>
              <w:right w:val="single" w:sz="8" w:space="0" w:color="auto"/>
            </w:tcBorders>
            <w:vAlign w:val="center"/>
          </w:tcPr>
          <w:p w:rsidR="00FC67FA" w:rsidRDefault="00FC67FA">
            <w:pPr>
              <w:widowControl/>
              <w:jc w:val="left"/>
              <w:rPr>
                <w:rFonts w:ascii="微软雅黑" w:eastAsia="微软雅黑" w:hAnsi="微软雅黑" w:cs="宋体"/>
                <w:kern w:val="0"/>
                <w:szCs w:val="21"/>
              </w:rPr>
            </w:pP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5</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jc w:val="center"/>
              <w:rPr>
                <w:rFonts w:ascii="微软雅黑" w:eastAsia="微软雅黑" w:hAnsi="微软雅黑" w:cs="宋体"/>
                <w:szCs w:val="21"/>
              </w:rPr>
            </w:pPr>
            <w:r>
              <w:rPr>
                <w:rFonts w:ascii="微软雅黑" w:eastAsia="微软雅黑" w:hAnsi="微软雅黑" w:cs="宋体" w:hint="eastAsia"/>
                <w:szCs w:val="21"/>
              </w:rPr>
              <w:t>员工金融服务</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kern w:val="0"/>
                <w:szCs w:val="21"/>
              </w:rPr>
              <w:t>3</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专家打分</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320" w:lineRule="atLeast"/>
              <w:rPr>
                <w:rFonts w:ascii="微软雅黑" w:eastAsia="微软雅黑" w:hAnsi="微软雅黑" w:cs="宋体"/>
                <w:szCs w:val="21"/>
              </w:rPr>
            </w:pPr>
            <w:r>
              <w:rPr>
                <w:rFonts w:ascii="微软雅黑" w:eastAsia="微软雅黑" w:hAnsi="微软雅黑" w:cs="宋体" w:hint="eastAsia"/>
                <w:b/>
                <w:bCs/>
                <w:kern w:val="0"/>
                <w:szCs w:val="21"/>
              </w:rPr>
              <w:t>评分标准：</w:t>
            </w:r>
          </w:p>
          <w:p w:rsidR="00FC67FA" w:rsidRDefault="00983579">
            <w:pPr>
              <w:pStyle w:val="a3"/>
              <w:snapToGrid w:val="0"/>
              <w:spacing w:line="288" w:lineRule="auto"/>
              <w:ind w:firstLine="0"/>
              <w:rPr>
                <w:rFonts w:ascii="微软雅黑" w:eastAsia="微软雅黑" w:hAnsi="微软雅黑" w:cs="宋体"/>
                <w:szCs w:val="21"/>
              </w:rPr>
            </w:pPr>
            <w:r>
              <w:rPr>
                <w:rFonts w:ascii="微软雅黑" w:eastAsia="微软雅黑" w:hAnsi="微软雅黑" w:cs="宋体" w:hint="eastAsia"/>
                <w:szCs w:val="21"/>
              </w:rPr>
              <w:t>（1）服务方案清晰可行、流程合理、保障措施到位，整体方案优秀，得100分；</w:t>
            </w:r>
          </w:p>
          <w:p w:rsidR="00FC67FA" w:rsidRDefault="00983579">
            <w:pPr>
              <w:pStyle w:val="a3"/>
              <w:snapToGrid w:val="0"/>
              <w:spacing w:line="288" w:lineRule="auto"/>
              <w:ind w:firstLine="0"/>
              <w:rPr>
                <w:rFonts w:ascii="微软雅黑" w:eastAsia="微软雅黑" w:hAnsi="微软雅黑" w:cs="宋体"/>
                <w:szCs w:val="21"/>
              </w:rPr>
            </w:pPr>
            <w:r>
              <w:rPr>
                <w:rFonts w:ascii="微软雅黑" w:eastAsia="微软雅黑" w:hAnsi="微软雅黑" w:cs="宋体" w:hint="eastAsia"/>
                <w:szCs w:val="21"/>
              </w:rPr>
              <w:t>（2）服务方案清较为晰可行、流程合理、保障措施到位，整体方案优良，得80分；（3）服务方案一般、流程较为合理、保障措施到位，整体方案一般，得60分；（4）服务方案差、流程不合理、缺乏保障措施，整体方案差，不得分。</w:t>
            </w:r>
          </w:p>
        </w:tc>
      </w:tr>
      <w:tr w:rsidR="00FC67FA">
        <w:trPr>
          <w:trHeight w:val="72"/>
        </w:trPr>
        <w:tc>
          <w:tcPr>
            <w:tcW w:w="557" w:type="dxa"/>
            <w:vMerge/>
            <w:tcBorders>
              <w:top w:val="single" w:sz="8" w:space="0" w:color="auto"/>
              <w:left w:val="single" w:sz="8" w:space="0" w:color="auto"/>
              <w:bottom w:val="single" w:sz="8" w:space="0" w:color="auto"/>
              <w:right w:val="single" w:sz="8" w:space="0" w:color="auto"/>
            </w:tcBorders>
            <w:vAlign w:val="center"/>
          </w:tcPr>
          <w:p w:rsidR="00FC67FA" w:rsidRDefault="00FC67FA">
            <w:pPr>
              <w:widowControl/>
              <w:jc w:val="left"/>
              <w:rPr>
                <w:rFonts w:ascii="微软雅黑" w:eastAsia="微软雅黑" w:hAnsi="微软雅黑" w:cs="宋体"/>
                <w:kern w:val="0"/>
                <w:szCs w:val="21"/>
              </w:rPr>
            </w:pP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6</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jc w:val="center"/>
              <w:rPr>
                <w:rFonts w:ascii="微软雅黑" w:eastAsia="微软雅黑" w:hAnsi="微软雅黑" w:cs="宋体"/>
                <w:szCs w:val="21"/>
              </w:rPr>
            </w:pPr>
            <w:r>
              <w:rPr>
                <w:rFonts w:ascii="微软雅黑" w:eastAsia="微软雅黑" w:hAnsi="微软雅黑" w:cs="宋体" w:hint="eastAsia"/>
                <w:szCs w:val="21"/>
              </w:rPr>
              <w:t>医疗设备融资租赁</w:t>
            </w:r>
            <w:r>
              <w:rPr>
                <w:rFonts w:ascii="微软雅黑" w:eastAsia="微软雅黑" w:hAnsi="微软雅黑" w:cs="宋体" w:hint="eastAsia"/>
                <w:szCs w:val="21"/>
              </w:rPr>
              <w:lastRenderedPageBreak/>
              <w:t>业务</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lastRenderedPageBreak/>
              <w:t>2</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专家</w:t>
            </w:r>
            <w:r>
              <w:rPr>
                <w:rFonts w:ascii="微软雅黑" w:eastAsia="微软雅黑" w:hAnsi="微软雅黑" w:cs="宋体" w:hint="eastAsia"/>
                <w:kern w:val="0"/>
                <w:szCs w:val="21"/>
              </w:rPr>
              <w:lastRenderedPageBreak/>
              <w:t>打分</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320" w:lineRule="atLeast"/>
              <w:rPr>
                <w:rFonts w:ascii="微软雅黑" w:eastAsia="微软雅黑" w:hAnsi="微软雅黑" w:cs="宋体"/>
                <w:kern w:val="0"/>
                <w:szCs w:val="21"/>
              </w:rPr>
            </w:pPr>
            <w:r>
              <w:rPr>
                <w:rFonts w:ascii="微软雅黑" w:eastAsia="微软雅黑" w:hAnsi="微软雅黑" w:cs="宋体" w:hint="eastAsia"/>
                <w:b/>
                <w:bCs/>
                <w:kern w:val="0"/>
                <w:szCs w:val="21"/>
              </w:rPr>
              <w:lastRenderedPageBreak/>
              <w:t>评分标准：</w:t>
            </w:r>
          </w:p>
          <w:p w:rsidR="00FC67FA" w:rsidRDefault="00983579">
            <w:pPr>
              <w:pStyle w:val="a3"/>
              <w:snapToGrid w:val="0"/>
              <w:spacing w:line="288" w:lineRule="auto"/>
              <w:ind w:firstLine="0"/>
              <w:rPr>
                <w:rFonts w:ascii="微软雅黑" w:eastAsia="微软雅黑" w:hAnsi="微软雅黑"/>
                <w:szCs w:val="21"/>
              </w:rPr>
            </w:pPr>
            <w:r>
              <w:rPr>
                <w:rFonts w:ascii="微软雅黑" w:eastAsia="微软雅黑" w:hAnsi="微软雅黑" w:hint="eastAsia"/>
                <w:szCs w:val="21"/>
              </w:rPr>
              <w:t>（1）服务方案清晰可行、流程合理、保障措</w:t>
            </w:r>
            <w:r>
              <w:rPr>
                <w:rFonts w:ascii="微软雅黑" w:eastAsia="微软雅黑" w:hAnsi="微软雅黑" w:hint="eastAsia"/>
                <w:szCs w:val="21"/>
              </w:rPr>
              <w:lastRenderedPageBreak/>
              <w:t>施到位，整体方案优秀，得1</w:t>
            </w:r>
            <w:r>
              <w:rPr>
                <w:rFonts w:ascii="微软雅黑" w:eastAsia="微软雅黑" w:hAnsi="微软雅黑"/>
                <w:szCs w:val="21"/>
              </w:rPr>
              <w:t>00分</w:t>
            </w:r>
            <w:r>
              <w:rPr>
                <w:rFonts w:ascii="微软雅黑" w:eastAsia="微软雅黑" w:hAnsi="微软雅黑" w:hint="eastAsia"/>
                <w:szCs w:val="21"/>
              </w:rPr>
              <w:t>；</w:t>
            </w:r>
          </w:p>
          <w:p w:rsidR="00FC67FA" w:rsidRDefault="00983579">
            <w:pPr>
              <w:pStyle w:val="a3"/>
              <w:snapToGrid w:val="0"/>
              <w:spacing w:line="288" w:lineRule="auto"/>
              <w:ind w:firstLine="0"/>
              <w:rPr>
                <w:rFonts w:ascii="微软雅黑" w:eastAsia="微软雅黑" w:hAnsi="微软雅黑"/>
                <w:szCs w:val="21"/>
              </w:rPr>
            </w:pPr>
            <w:r>
              <w:rPr>
                <w:rFonts w:ascii="微软雅黑" w:eastAsia="微软雅黑" w:hAnsi="微软雅黑" w:hint="eastAsia"/>
                <w:szCs w:val="21"/>
              </w:rPr>
              <w:t>（2）服务方案清较为晰可行、流程合理、保障措施到位，整体方案优良，得</w:t>
            </w:r>
            <w:r>
              <w:rPr>
                <w:rFonts w:ascii="微软雅黑" w:eastAsia="微软雅黑" w:hAnsi="微软雅黑"/>
                <w:szCs w:val="21"/>
              </w:rPr>
              <w:t>8</w:t>
            </w:r>
            <w:r>
              <w:rPr>
                <w:rFonts w:ascii="微软雅黑" w:eastAsia="微软雅黑" w:hAnsi="微软雅黑" w:hint="eastAsia"/>
                <w:szCs w:val="21"/>
              </w:rPr>
              <w:t>0分；</w:t>
            </w:r>
          </w:p>
          <w:p w:rsidR="00FC67FA" w:rsidRDefault="00983579">
            <w:pPr>
              <w:pStyle w:val="a3"/>
              <w:snapToGrid w:val="0"/>
              <w:spacing w:line="288" w:lineRule="auto"/>
              <w:ind w:firstLine="0"/>
              <w:rPr>
                <w:rFonts w:ascii="微软雅黑" w:eastAsia="微软雅黑" w:hAnsi="微软雅黑"/>
                <w:szCs w:val="21"/>
              </w:rPr>
            </w:pPr>
            <w:r>
              <w:rPr>
                <w:rFonts w:ascii="微软雅黑" w:eastAsia="微软雅黑" w:hAnsi="微软雅黑" w:hint="eastAsia"/>
                <w:szCs w:val="21"/>
              </w:rPr>
              <w:t>（3）服务方案一般、流程较为合理、保障措施到位，整体方案一般，得</w:t>
            </w:r>
            <w:r>
              <w:rPr>
                <w:rFonts w:ascii="微软雅黑" w:eastAsia="微软雅黑" w:hAnsi="微软雅黑"/>
                <w:szCs w:val="21"/>
              </w:rPr>
              <w:t>60分</w:t>
            </w:r>
            <w:r>
              <w:rPr>
                <w:rFonts w:ascii="微软雅黑" w:eastAsia="微软雅黑" w:hAnsi="微软雅黑" w:hint="eastAsia"/>
                <w:szCs w:val="21"/>
              </w:rPr>
              <w:t>；</w:t>
            </w:r>
          </w:p>
          <w:p w:rsidR="00FC67FA" w:rsidRDefault="00983579">
            <w:pPr>
              <w:pStyle w:val="a3"/>
              <w:snapToGrid w:val="0"/>
              <w:spacing w:line="288" w:lineRule="auto"/>
              <w:ind w:firstLine="0"/>
              <w:rPr>
                <w:rFonts w:ascii="微软雅黑" w:eastAsia="微软雅黑" w:hAnsi="微软雅黑" w:cs="宋体"/>
                <w:szCs w:val="21"/>
              </w:rPr>
            </w:pPr>
            <w:r>
              <w:rPr>
                <w:rFonts w:ascii="微软雅黑" w:eastAsia="微软雅黑" w:hAnsi="微软雅黑" w:hint="eastAsia"/>
                <w:szCs w:val="21"/>
              </w:rPr>
              <w:t>（4）服务方案差、流程不合理、缺乏保障措施，整体方案差，不得分。</w:t>
            </w:r>
          </w:p>
        </w:tc>
      </w:tr>
      <w:tr w:rsidR="00FC67FA">
        <w:trPr>
          <w:trHeight w:val="72"/>
        </w:trPr>
        <w:tc>
          <w:tcPr>
            <w:tcW w:w="557" w:type="dxa"/>
            <w:vMerge/>
            <w:tcBorders>
              <w:top w:val="single" w:sz="8" w:space="0" w:color="auto"/>
              <w:left w:val="single" w:sz="8" w:space="0" w:color="auto"/>
              <w:bottom w:val="single" w:sz="8" w:space="0" w:color="auto"/>
              <w:right w:val="single" w:sz="8" w:space="0" w:color="auto"/>
            </w:tcBorders>
            <w:vAlign w:val="center"/>
          </w:tcPr>
          <w:p w:rsidR="00FC67FA" w:rsidRDefault="00FC67FA">
            <w:pPr>
              <w:widowControl/>
              <w:jc w:val="left"/>
              <w:rPr>
                <w:rFonts w:ascii="微软雅黑" w:eastAsia="微软雅黑" w:hAnsi="微软雅黑" w:cs="宋体"/>
                <w:kern w:val="0"/>
                <w:szCs w:val="21"/>
              </w:rPr>
            </w:pP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kern w:val="0"/>
                <w:szCs w:val="21"/>
              </w:rPr>
              <w:t>7</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hint="eastAsia"/>
                <w:szCs w:val="21"/>
              </w:rPr>
              <w:t>其他有需要的金融服务</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kern w:val="0"/>
                <w:szCs w:val="21"/>
              </w:rPr>
              <w:t>2</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专家打分</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320" w:lineRule="atLeast"/>
              <w:rPr>
                <w:rFonts w:ascii="微软雅黑" w:eastAsia="微软雅黑" w:hAnsi="微软雅黑" w:cs="宋体"/>
                <w:kern w:val="0"/>
                <w:szCs w:val="21"/>
              </w:rPr>
            </w:pPr>
            <w:r>
              <w:rPr>
                <w:rFonts w:ascii="微软雅黑" w:eastAsia="微软雅黑" w:hAnsi="微软雅黑" w:cs="宋体" w:hint="eastAsia"/>
                <w:b/>
                <w:bCs/>
                <w:kern w:val="0"/>
                <w:szCs w:val="21"/>
              </w:rPr>
              <w:t>评分标准：</w:t>
            </w:r>
          </w:p>
          <w:p w:rsidR="00FC67FA" w:rsidRDefault="00983579">
            <w:pPr>
              <w:pStyle w:val="a3"/>
              <w:snapToGrid w:val="0"/>
              <w:spacing w:line="288" w:lineRule="auto"/>
              <w:ind w:firstLine="0"/>
              <w:rPr>
                <w:rFonts w:ascii="微软雅黑" w:eastAsia="微软雅黑" w:hAnsi="微软雅黑"/>
                <w:szCs w:val="21"/>
              </w:rPr>
            </w:pPr>
            <w:r>
              <w:rPr>
                <w:rFonts w:ascii="微软雅黑" w:eastAsia="微软雅黑" w:hAnsi="微软雅黑" w:hint="eastAsia"/>
                <w:szCs w:val="21"/>
              </w:rPr>
              <w:t>（1）服务方案清晰可行、流程合理、保障措施到位，整体方案优秀，得1</w:t>
            </w:r>
            <w:r>
              <w:rPr>
                <w:rFonts w:ascii="微软雅黑" w:eastAsia="微软雅黑" w:hAnsi="微软雅黑"/>
                <w:szCs w:val="21"/>
              </w:rPr>
              <w:t>00分</w:t>
            </w:r>
            <w:r>
              <w:rPr>
                <w:rFonts w:ascii="微软雅黑" w:eastAsia="微软雅黑" w:hAnsi="微软雅黑" w:hint="eastAsia"/>
                <w:szCs w:val="21"/>
              </w:rPr>
              <w:t>；</w:t>
            </w:r>
          </w:p>
          <w:p w:rsidR="00FC67FA" w:rsidRDefault="00983579">
            <w:pPr>
              <w:pStyle w:val="a3"/>
              <w:snapToGrid w:val="0"/>
              <w:spacing w:line="288" w:lineRule="auto"/>
              <w:ind w:firstLine="0"/>
              <w:rPr>
                <w:rFonts w:ascii="微软雅黑" w:eastAsia="微软雅黑" w:hAnsi="微软雅黑"/>
                <w:szCs w:val="21"/>
              </w:rPr>
            </w:pPr>
            <w:r>
              <w:rPr>
                <w:rFonts w:ascii="微软雅黑" w:eastAsia="微软雅黑" w:hAnsi="微软雅黑" w:hint="eastAsia"/>
                <w:szCs w:val="21"/>
              </w:rPr>
              <w:t>（2）服务方案清较为晰可行、流程合理、保障措施到位，整体方案优良，得</w:t>
            </w:r>
            <w:r>
              <w:rPr>
                <w:rFonts w:ascii="微软雅黑" w:eastAsia="微软雅黑" w:hAnsi="微软雅黑"/>
                <w:szCs w:val="21"/>
              </w:rPr>
              <w:t>8</w:t>
            </w:r>
            <w:r>
              <w:rPr>
                <w:rFonts w:ascii="微软雅黑" w:eastAsia="微软雅黑" w:hAnsi="微软雅黑" w:hint="eastAsia"/>
                <w:szCs w:val="21"/>
              </w:rPr>
              <w:t>0分；</w:t>
            </w:r>
          </w:p>
          <w:p w:rsidR="00FC67FA" w:rsidRDefault="00983579">
            <w:pPr>
              <w:pStyle w:val="a3"/>
              <w:snapToGrid w:val="0"/>
              <w:spacing w:line="288" w:lineRule="auto"/>
              <w:ind w:firstLine="0"/>
              <w:rPr>
                <w:rFonts w:ascii="微软雅黑" w:eastAsia="微软雅黑" w:hAnsi="微软雅黑"/>
                <w:szCs w:val="21"/>
              </w:rPr>
            </w:pPr>
            <w:r>
              <w:rPr>
                <w:rFonts w:ascii="微软雅黑" w:eastAsia="微软雅黑" w:hAnsi="微软雅黑" w:hint="eastAsia"/>
                <w:szCs w:val="21"/>
              </w:rPr>
              <w:t>（3）服务方案一般、流程较为合理、保障措施到位，整体方案一般，得</w:t>
            </w:r>
            <w:r>
              <w:rPr>
                <w:rFonts w:ascii="微软雅黑" w:eastAsia="微软雅黑" w:hAnsi="微软雅黑"/>
                <w:szCs w:val="21"/>
              </w:rPr>
              <w:t>60分</w:t>
            </w:r>
            <w:r>
              <w:rPr>
                <w:rFonts w:ascii="微软雅黑" w:eastAsia="微软雅黑" w:hAnsi="微软雅黑" w:hint="eastAsia"/>
                <w:szCs w:val="21"/>
              </w:rPr>
              <w:t>；</w:t>
            </w:r>
          </w:p>
          <w:p w:rsidR="00FC67FA" w:rsidRDefault="00983579">
            <w:pPr>
              <w:pStyle w:val="a3"/>
              <w:snapToGrid w:val="0"/>
              <w:spacing w:line="288" w:lineRule="auto"/>
              <w:ind w:firstLine="0"/>
              <w:rPr>
                <w:rFonts w:ascii="微软雅黑" w:eastAsia="微软雅黑" w:hAnsi="微软雅黑"/>
                <w:szCs w:val="21"/>
              </w:rPr>
            </w:pPr>
            <w:r>
              <w:rPr>
                <w:rFonts w:ascii="微软雅黑" w:eastAsia="微软雅黑" w:hAnsi="微软雅黑" w:hint="eastAsia"/>
                <w:szCs w:val="21"/>
              </w:rPr>
              <w:t>（4）服务方案差、流程不合理、缺乏保障措施，整体方案差，不得分。</w:t>
            </w:r>
          </w:p>
        </w:tc>
      </w:tr>
      <w:tr w:rsidR="00FC67FA">
        <w:trPr>
          <w:trHeight w:val="72"/>
        </w:trPr>
        <w:tc>
          <w:tcPr>
            <w:tcW w:w="557" w:type="dxa"/>
            <w:vMerge/>
            <w:tcBorders>
              <w:top w:val="single" w:sz="8" w:space="0" w:color="auto"/>
              <w:left w:val="single" w:sz="8" w:space="0" w:color="auto"/>
              <w:bottom w:val="single" w:sz="8" w:space="0" w:color="auto"/>
              <w:right w:val="single" w:sz="8" w:space="0" w:color="auto"/>
            </w:tcBorders>
            <w:vAlign w:val="center"/>
          </w:tcPr>
          <w:p w:rsidR="00FC67FA" w:rsidRDefault="00FC67FA">
            <w:pPr>
              <w:widowControl/>
              <w:jc w:val="left"/>
              <w:rPr>
                <w:rFonts w:ascii="微软雅黑" w:eastAsia="微软雅黑" w:hAnsi="微软雅黑" w:cs="宋体"/>
                <w:kern w:val="0"/>
                <w:szCs w:val="21"/>
              </w:rPr>
            </w:pP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kern w:val="0"/>
                <w:szCs w:val="21"/>
              </w:rPr>
              <w:t>8</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同类项目业绩情况</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kern w:val="0"/>
                <w:szCs w:val="21"/>
              </w:rPr>
              <w:t>6</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专家打分</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480" w:lineRule="atLeast"/>
              <w:rPr>
                <w:rFonts w:ascii="微软雅黑" w:eastAsia="微软雅黑" w:hAnsi="微软雅黑" w:cs="宋体"/>
                <w:kern w:val="0"/>
                <w:szCs w:val="21"/>
              </w:rPr>
            </w:pPr>
            <w:r>
              <w:rPr>
                <w:rFonts w:ascii="微软雅黑" w:eastAsia="微软雅黑" w:hAnsi="微软雅黑" w:cs="宋体" w:hint="eastAsia"/>
                <w:b/>
                <w:bCs/>
                <w:kern w:val="0"/>
                <w:szCs w:val="21"/>
              </w:rPr>
              <w:t>考察内容：</w:t>
            </w:r>
          </w:p>
          <w:p w:rsidR="00FC67FA" w:rsidRDefault="00983579">
            <w:pPr>
              <w:pStyle w:val="a3"/>
              <w:snapToGrid w:val="0"/>
              <w:spacing w:line="288" w:lineRule="auto"/>
              <w:ind w:firstLine="0"/>
              <w:rPr>
                <w:rFonts w:ascii="微软雅黑" w:eastAsia="微软雅黑" w:hAnsi="微软雅黑"/>
                <w:szCs w:val="21"/>
              </w:rPr>
            </w:pPr>
            <w:r>
              <w:rPr>
                <w:rFonts w:ascii="微软雅黑" w:eastAsia="微软雅黑" w:hAnsi="微软雅黑" w:hint="eastAsia"/>
                <w:szCs w:val="21"/>
              </w:rPr>
              <w:t>考察投标人近三年（</w:t>
            </w:r>
            <w:r>
              <w:rPr>
                <w:rFonts w:ascii="微软雅黑" w:eastAsia="微软雅黑" w:hAnsi="微软雅黑"/>
                <w:szCs w:val="21"/>
              </w:rPr>
              <w:t>2017</w:t>
            </w:r>
            <w:r>
              <w:rPr>
                <w:rFonts w:ascii="微软雅黑" w:eastAsia="微软雅黑" w:hAnsi="微软雅黑" w:hint="eastAsia"/>
                <w:szCs w:val="21"/>
              </w:rPr>
              <w:t>年起至本项目开标之日，以项目签约时间为准）签订与市级</w:t>
            </w:r>
            <w:r>
              <w:rPr>
                <w:rFonts w:ascii="微软雅黑" w:eastAsia="微软雅黑" w:hAnsi="微软雅黑"/>
                <w:szCs w:val="21"/>
              </w:rPr>
              <w:t>公立医院合作项目</w:t>
            </w:r>
            <w:r>
              <w:rPr>
                <w:rFonts w:ascii="微软雅黑" w:eastAsia="微软雅黑" w:hAnsi="微软雅黑" w:hint="eastAsia"/>
                <w:szCs w:val="21"/>
              </w:rPr>
              <w:t>的同类银医项目</w:t>
            </w:r>
          </w:p>
          <w:p w:rsidR="00FC67FA" w:rsidRDefault="00983579">
            <w:pPr>
              <w:widowControl/>
              <w:spacing w:line="480" w:lineRule="atLeast"/>
              <w:rPr>
                <w:rFonts w:ascii="微软雅黑" w:eastAsia="微软雅黑" w:hAnsi="微软雅黑" w:cs="宋体"/>
                <w:kern w:val="0"/>
                <w:szCs w:val="21"/>
              </w:rPr>
            </w:pPr>
            <w:r>
              <w:rPr>
                <w:rFonts w:ascii="微软雅黑" w:eastAsia="微软雅黑" w:hAnsi="微软雅黑" w:cs="宋体" w:hint="eastAsia"/>
                <w:b/>
                <w:bCs/>
                <w:kern w:val="0"/>
                <w:szCs w:val="21"/>
              </w:rPr>
              <w:t>评分标准： </w:t>
            </w:r>
          </w:p>
          <w:p w:rsidR="00FC67FA" w:rsidRDefault="00983579">
            <w:pPr>
              <w:pStyle w:val="a3"/>
              <w:snapToGrid w:val="0"/>
              <w:spacing w:line="288" w:lineRule="auto"/>
              <w:ind w:firstLine="0"/>
              <w:rPr>
                <w:rFonts w:ascii="微软雅黑" w:eastAsia="微软雅黑" w:hAnsi="微软雅黑"/>
                <w:szCs w:val="21"/>
              </w:rPr>
            </w:pPr>
            <w:r>
              <w:rPr>
                <w:rFonts w:ascii="微软雅黑" w:eastAsia="微软雅黑" w:hAnsi="微软雅黑" w:hint="eastAsia"/>
                <w:szCs w:val="21"/>
              </w:rPr>
              <w:t xml:space="preserve">（1）近三年同类项目提供10个或以上，得100分； </w:t>
            </w:r>
          </w:p>
          <w:p w:rsidR="00FC67FA" w:rsidRDefault="00983579">
            <w:pPr>
              <w:pStyle w:val="a3"/>
              <w:snapToGrid w:val="0"/>
              <w:spacing w:line="288" w:lineRule="auto"/>
              <w:ind w:firstLine="0"/>
              <w:rPr>
                <w:rFonts w:ascii="微软雅黑" w:eastAsia="微软雅黑" w:hAnsi="微软雅黑"/>
                <w:szCs w:val="21"/>
              </w:rPr>
            </w:pPr>
            <w:r>
              <w:rPr>
                <w:rFonts w:ascii="微软雅黑" w:eastAsia="微软雅黑" w:hAnsi="微软雅黑" w:hint="eastAsia"/>
                <w:szCs w:val="21"/>
              </w:rPr>
              <w:t xml:space="preserve">（2）近三年同类项目提供5个或以上，10个以下，得50分； </w:t>
            </w:r>
          </w:p>
          <w:p w:rsidR="00FC67FA" w:rsidRDefault="00983579">
            <w:pPr>
              <w:pStyle w:val="a3"/>
              <w:snapToGrid w:val="0"/>
              <w:spacing w:line="288" w:lineRule="auto"/>
              <w:ind w:firstLine="0"/>
              <w:rPr>
                <w:rFonts w:ascii="微软雅黑" w:eastAsia="微软雅黑" w:hAnsi="微软雅黑"/>
                <w:szCs w:val="21"/>
              </w:rPr>
            </w:pPr>
            <w:r>
              <w:rPr>
                <w:rFonts w:ascii="微软雅黑" w:eastAsia="微软雅黑" w:hAnsi="微软雅黑" w:hint="eastAsia"/>
                <w:szCs w:val="21"/>
              </w:rPr>
              <w:t>（3）其它不得分。</w:t>
            </w:r>
          </w:p>
          <w:p w:rsidR="00FC67FA" w:rsidRDefault="00983579">
            <w:pPr>
              <w:pStyle w:val="a3"/>
              <w:snapToGrid w:val="0"/>
              <w:spacing w:line="288" w:lineRule="auto"/>
              <w:ind w:firstLine="0"/>
              <w:rPr>
                <w:rFonts w:ascii="微软雅黑" w:eastAsia="微软雅黑" w:hAnsi="微软雅黑" w:cs="宋体"/>
                <w:kern w:val="0"/>
                <w:szCs w:val="21"/>
              </w:rPr>
            </w:pPr>
            <w:r>
              <w:rPr>
                <w:rFonts w:ascii="微软雅黑" w:eastAsia="微软雅黑" w:hAnsi="微软雅黑" w:hint="eastAsia"/>
                <w:szCs w:val="21"/>
              </w:rPr>
              <w:t>提供项目案例承诺的复印件加盖响应人公章作为得分依据。评分中出现无证明资料或专家无法凭所提供资料判断是否得分的情况，一律作不得分处理。</w:t>
            </w:r>
          </w:p>
        </w:tc>
      </w:tr>
      <w:tr w:rsidR="00FC67FA">
        <w:trPr>
          <w:trHeight w:val="72"/>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lastRenderedPageBreak/>
              <w:t>三</w:t>
            </w:r>
          </w:p>
        </w:tc>
        <w:tc>
          <w:tcPr>
            <w:tcW w:w="382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hint="eastAsia"/>
                <w:b/>
                <w:kern w:val="0"/>
                <w:szCs w:val="21"/>
              </w:rPr>
              <w:t>信息化智慧服务</w:t>
            </w:r>
            <w:r>
              <w:rPr>
                <w:rFonts w:ascii="微软雅黑" w:eastAsia="微软雅黑" w:hAnsi="微软雅黑" w:cs="宋体"/>
                <w:b/>
                <w:kern w:val="0"/>
                <w:szCs w:val="21"/>
              </w:rPr>
              <w:t>建设</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kern w:val="0"/>
                <w:szCs w:val="21"/>
              </w:rPr>
              <w:t>25</w:t>
            </w:r>
          </w:p>
        </w:tc>
      </w:tr>
      <w:tr w:rsidR="00FC67FA">
        <w:trPr>
          <w:trHeight w:val="72"/>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 </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序号</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评分因素</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权重</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评分方式</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评分准则</w:t>
            </w:r>
          </w:p>
        </w:tc>
      </w:tr>
      <w:tr w:rsidR="00FC67FA">
        <w:trPr>
          <w:trHeight w:val="72"/>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 </w:t>
            </w:r>
          </w:p>
        </w:tc>
        <w:tc>
          <w:tcPr>
            <w:tcW w:w="567"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1</w:t>
            </w:r>
          </w:p>
        </w:tc>
        <w:tc>
          <w:tcPr>
            <w:tcW w:w="1985"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rsidR="00FC67FA" w:rsidRDefault="00FC67FA">
            <w:pPr>
              <w:widowControl/>
              <w:spacing w:line="72" w:lineRule="atLeast"/>
              <w:jc w:val="center"/>
              <w:rPr>
                <w:rFonts w:ascii="微软雅黑" w:eastAsia="微软雅黑" w:hAnsi="微软雅黑" w:cs="宋体"/>
                <w:kern w:val="0"/>
                <w:szCs w:val="21"/>
              </w:rPr>
            </w:pPr>
          </w:p>
          <w:p w:rsidR="00FC67FA" w:rsidRDefault="00FC67FA">
            <w:pPr>
              <w:widowControl/>
              <w:spacing w:line="72" w:lineRule="atLeast"/>
              <w:jc w:val="center"/>
              <w:rPr>
                <w:rFonts w:ascii="微软雅黑" w:eastAsia="微软雅黑" w:hAnsi="微软雅黑" w:cs="宋体"/>
                <w:kern w:val="0"/>
                <w:szCs w:val="21"/>
              </w:rPr>
            </w:pPr>
          </w:p>
          <w:p w:rsidR="00FC67FA" w:rsidRDefault="00FC67FA">
            <w:pPr>
              <w:widowControl/>
              <w:spacing w:line="72" w:lineRule="atLeast"/>
              <w:jc w:val="center"/>
              <w:rPr>
                <w:rFonts w:ascii="微软雅黑" w:eastAsia="微软雅黑" w:hAnsi="微软雅黑" w:cs="宋体"/>
                <w:kern w:val="0"/>
                <w:szCs w:val="21"/>
              </w:rPr>
            </w:pPr>
          </w:p>
          <w:p w:rsidR="00FC67FA" w:rsidRDefault="00FC67FA">
            <w:pPr>
              <w:widowControl/>
              <w:spacing w:line="72" w:lineRule="atLeast"/>
              <w:jc w:val="center"/>
              <w:rPr>
                <w:rFonts w:ascii="微软雅黑" w:eastAsia="微软雅黑" w:hAnsi="微软雅黑" w:cs="宋体"/>
                <w:kern w:val="0"/>
                <w:szCs w:val="21"/>
              </w:rPr>
            </w:pPr>
          </w:p>
          <w:p w:rsidR="00FC67FA" w:rsidRDefault="00FC67FA">
            <w:pPr>
              <w:widowControl/>
              <w:spacing w:line="72" w:lineRule="atLeast"/>
              <w:jc w:val="center"/>
              <w:rPr>
                <w:rFonts w:ascii="微软雅黑" w:eastAsia="微软雅黑" w:hAnsi="微软雅黑" w:cs="宋体"/>
                <w:kern w:val="0"/>
                <w:szCs w:val="21"/>
              </w:rPr>
            </w:pPr>
          </w:p>
          <w:p w:rsidR="00FC67FA" w:rsidRDefault="00FC67FA">
            <w:pPr>
              <w:widowControl/>
              <w:spacing w:line="72" w:lineRule="atLeast"/>
              <w:jc w:val="center"/>
              <w:rPr>
                <w:rFonts w:ascii="微软雅黑" w:eastAsia="微软雅黑" w:hAnsi="微软雅黑" w:cs="宋体"/>
                <w:kern w:val="0"/>
                <w:szCs w:val="21"/>
              </w:rPr>
            </w:pPr>
          </w:p>
          <w:p w:rsidR="00FC67FA" w:rsidRDefault="00FC67FA">
            <w:pPr>
              <w:widowControl/>
              <w:spacing w:line="72" w:lineRule="atLeast"/>
              <w:jc w:val="center"/>
              <w:rPr>
                <w:rFonts w:ascii="微软雅黑" w:eastAsia="微软雅黑" w:hAnsi="微软雅黑" w:cs="宋体"/>
                <w:kern w:val="0"/>
                <w:szCs w:val="21"/>
              </w:rPr>
            </w:pPr>
          </w:p>
          <w:p w:rsidR="00FC67FA" w:rsidRDefault="00FC67FA">
            <w:pPr>
              <w:widowControl/>
              <w:spacing w:line="72" w:lineRule="atLeast"/>
              <w:jc w:val="center"/>
              <w:rPr>
                <w:rFonts w:ascii="微软雅黑" w:eastAsia="微软雅黑" w:hAnsi="微软雅黑" w:cs="宋体"/>
                <w:kern w:val="0"/>
                <w:szCs w:val="21"/>
              </w:rPr>
            </w:pPr>
          </w:p>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hint="eastAsia"/>
                <w:b/>
                <w:kern w:val="0"/>
                <w:szCs w:val="21"/>
              </w:rPr>
              <w:t>信息化智慧服务</w:t>
            </w:r>
            <w:r>
              <w:rPr>
                <w:rFonts w:ascii="微软雅黑" w:eastAsia="微软雅黑" w:hAnsi="微软雅黑" w:cs="宋体"/>
                <w:b/>
                <w:kern w:val="0"/>
                <w:szCs w:val="21"/>
              </w:rPr>
              <w:t>建设</w:t>
            </w:r>
            <w:r>
              <w:rPr>
                <w:rFonts w:ascii="微软雅黑" w:eastAsia="微软雅黑" w:hAnsi="微软雅黑" w:cs="宋体" w:hint="eastAsia"/>
                <w:b/>
                <w:kern w:val="0"/>
                <w:szCs w:val="21"/>
              </w:rPr>
              <w:t>支持</w:t>
            </w:r>
            <w:r>
              <w:rPr>
                <w:rFonts w:ascii="微软雅黑" w:eastAsia="微软雅黑" w:hAnsi="微软雅黑" w:cs="宋体"/>
                <w:b/>
                <w:kern w:val="0"/>
                <w:szCs w:val="21"/>
              </w:rPr>
              <w:t>方案</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kern w:val="0"/>
                <w:szCs w:val="21"/>
              </w:rPr>
              <w:t>15</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专家打分</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pStyle w:val="a3"/>
              <w:snapToGrid w:val="0"/>
              <w:spacing w:line="288" w:lineRule="auto"/>
              <w:ind w:firstLine="0"/>
              <w:jc w:val="left"/>
              <w:rPr>
                <w:rFonts w:ascii="微软雅黑" w:eastAsia="微软雅黑" w:hAnsi="微软雅黑" w:cs="宋体"/>
                <w:kern w:val="0"/>
                <w:szCs w:val="21"/>
              </w:rPr>
            </w:pPr>
            <w:r>
              <w:rPr>
                <w:rFonts w:ascii="微软雅黑" w:eastAsia="微软雅黑" w:hAnsi="微软雅黑" w:cs="宋体" w:hint="eastAsia"/>
                <w:b/>
                <w:kern w:val="0"/>
                <w:szCs w:val="21"/>
              </w:rPr>
              <w:t>考察内容：</w:t>
            </w:r>
            <w:r>
              <w:rPr>
                <w:rFonts w:ascii="微软雅黑" w:eastAsia="微软雅黑" w:hAnsi="微软雅黑" w:cs="宋体" w:hint="eastAsia"/>
                <w:kern w:val="0"/>
                <w:szCs w:val="21"/>
              </w:rPr>
              <w:t>考察投标人在项目合作期内对医院</w:t>
            </w:r>
            <w:r w:rsidRPr="00983579">
              <w:rPr>
                <w:rFonts w:ascii="微软雅黑" w:eastAsia="微软雅黑" w:hAnsi="微软雅黑" w:cs="宋体" w:hint="eastAsia"/>
                <w:kern w:val="0"/>
                <w:szCs w:val="21"/>
              </w:rPr>
              <w:t>信息化智慧服务建设支持方案</w:t>
            </w:r>
            <w:r>
              <w:rPr>
                <w:rFonts w:ascii="微软雅黑" w:eastAsia="微软雅黑" w:hAnsi="微软雅黑" w:cs="宋体" w:hint="eastAsia"/>
                <w:kern w:val="0"/>
                <w:szCs w:val="21"/>
              </w:rPr>
              <w:t>，包括承诺投入金额、信息化建设的具体实施步骤等内容。</w:t>
            </w:r>
          </w:p>
          <w:p w:rsidR="00FC67FA" w:rsidRDefault="00983579">
            <w:pPr>
              <w:pStyle w:val="a3"/>
              <w:snapToGrid w:val="0"/>
              <w:spacing w:line="288" w:lineRule="auto"/>
              <w:ind w:firstLine="0"/>
              <w:rPr>
                <w:rFonts w:ascii="微软雅黑" w:eastAsia="微软雅黑" w:hAnsi="微软雅黑" w:cs="宋体"/>
                <w:b/>
                <w:bCs/>
                <w:kern w:val="0"/>
                <w:szCs w:val="21"/>
              </w:rPr>
            </w:pPr>
            <w:r>
              <w:rPr>
                <w:rFonts w:ascii="微软雅黑" w:eastAsia="微软雅黑" w:hAnsi="微软雅黑" w:cs="宋体" w:hint="eastAsia"/>
                <w:b/>
                <w:bCs/>
                <w:kern w:val="0"/>
                <w:szCs w:val="21"/>
              </w:rPr>
              <w:t>评分标准：</w:t>
            </w:r>
          </w:p>
          <w:p w:rsidR="00FC67FA" w:rsidRDefault="00983579">
            <w:pPr>
              <w:pStyle w:val="a3"/>
              <w:snapToGrid w:val="0"/>
              <w:spacing w:line="288" w:lineRule="auto"/>
              <w:ind w:firstLine="0"/>
              <w:rPr>
                <w:rFonts w:ascii="微软雅黑" w:eastAsia="微软雅黑" w:hAnsi="微软雅黑" w:cs="宋体"/>
                <w:kern w:val="0"/>
                <w:szCs w:val="21"/>
              </w:rPr>
            </w:pPr>
            <w:r>
              <w:rPr>
                <w:rFonts w:ascii="微软雅黑" w:eastAsia="微软雅黑" w:hAnsi="微软雅黑" w:cs="宋体" w:hint="eastAsia"/>
                <w:kern w:val="0"/>
                <w:szCs w:val="21"/>
              </w:rPr>
              <w:t>（1）建设方案清晰可行、流程合理、实施与保障措施到位，整体方案优秀，得1</w:t>
            </w:r>
            <w:r>
              <w:rPr>
                <w:rFonts w:ascii="微软雅黑" w:eastAsia="微软雅黑" w:hAnsi="微软雅黑" w:cs="宋体"/>
                <w:kern w:val="0"/>
                <w:szCs w:val="21"/>
              </w:rPr>
              <w:t>00分</w:t>
            </w:r>
            <w:r>
              <w:rPr>
                <w:rFonts w:ascii="微软雅黑" w:eastAsia="微软雅黑" w:hAnsi="微软雅黑" w:cs="宋体" w:hint="eastAsia"/>
                <w:kern w:val="0"/>
                <w:szCs w:val="21"/>
              </w:rPr>
              <w:t>；</w:t>
            </w:r>
          </w:p>
          <w:p w:rsidR="00FC67FA" w:rsidRDefault="00983579">
            <w:pPr>
              <w:pStyle w:val="a3"/>
              <w:snapToGrid w:val="0"/>
              <w:spacing w:line="288" w:lineRule="auto"/>
              <w:ind w:firstLine="0"/>
              <w:rPr>
                <w:rFonts w:ascii="微软雅黑" w:eastAsia="微软雅黑" w:hAnsi="微软雅黑" w:cs="宋体"/>
                <w:kern w:val="0"/>
                <w:szCs w:val="21"/>
              </w:rPr>
            </w:pPr>
            <w:r>
              <w:rPr>
                <w:rFonts w:ascii="微软雅黑" w:eastAsia="微软雅黑" w:hAnsi="微软雅黑" w:cs="宋体" w:hint="eastAsia"/>
                <w:kern w:val="0"/>
                <w:szCs w:val="21"/>
              </w:rPr>
              <w:t>（2）服务方案清较为晰可行、流程合理、实施与保障措施到位，整体方案良好，得</w:t>
            </w:r>
            <w:r>
              <w:rPr>
                <w:rFonts w:ascii="微软雅黑" w:eastAsia="微软雅黑" w:hAnsi="微软雅黑" w:cs="宋体"/>
                <w:kern w:val="0"/>
                <w:szCs w:val="21"/>
              </w:rPr>
              <w:t>8</w:t>
            </w:r>
            <w:r>
              <w:rPr>
                <w:rFonts w:ascii="微软雅黑" w:eastAsia="微软雅黑" w:hAnsi="微软雅黑" w:cs="宋体" w:hint="eastAsia"/>
                <w:kern w:val="0"/>
                <w:szCs w:val="21"/>
              </w:rPr>
              <w:t>0分；</w:t>
            </w:r>
          </w:p>
          <w:p w:rsidR="00FC67FA" w:rsidRDefault="00983579">
            <w:pPr>
              <w:pStyle w:val="a3"/>
              <w:snapToGrid w:val="0"/>
              <w:spacing w:line="288" w:lineRule="auto"/>
              <w:ind w:firstLine="0"/>
              <w:rPr>
                <w:rFonts w:ascii="微软雅黑" w:eastAsia="微软雅黑" w:hAnsi="微软雅黑" w:cs="宋体"/>
                <w:kern w:val="0"/>
                <w:szCs w:val="21"/>
              </w:rPr>
            </w:pPr>
            <w:r>
              <w:rPr>
                <w:rFonts w:ascii="微软雅黑" w:eastAsia="微软雅黑" w:hAnsi="微软雅黑" w:cs="宋体" w:hint="eastAsia"/>
                <w:kern w:val="0"/>
                <w:szCs w:val="21"/>
              </w:rPr>
              <w:t>（3）服务方案一般、流程较为合理、实施与保障措施到位，整体方案一般，得</w:t>
            </w:r>
            <w:r>
              <w:rPr>
                <w:rFonts w:ascii="微软雅黑" w:eastAsia="微软雅黑" w:hAnsi="微软雅黑" w:cs="宋体"/>
                <w:kern w:val="0"/>
                <w:szCs w:val="21"/>
              </w:rPr>
              <w:t>60分</w:t>
            </w:r>
            <w:r>
              <w:rPr>
                <w:rFonts w:ascii="微软雅黑" w:eastAsia="微软雅黑" w:hAnsi="微软雅黑" w:cs="宋体" w:hint="eastAsia"/>
                <w:kern w:val="0"/>
                <w:szCs w:val="21"/>
              </w:rPr>
              <w:t>；</w:t>
            </w:r>
          </w:p>
          <w:p w:rsidR="00FC67FA" w:rsidRDefault="00983579">
            <w:pPr>
              <w:pStyle w:val="a3"/>
              <w:snapToGrid w:val="0"/>
              <w:spacing w:line="288" w:lineRule="auto"/>
              <w:ind w:firstLine="0"/>
              <w:jc w:val="left"/>
              <w:rPr>
                <w:rFonts w:ascii="宋体" w:eastAsia="微软雅黑" w:hAnsi="宋体"/>
                <w:szCs w:val="21"/>
              </w:rPr>
            </w:pPr>
            <w:r>
              <w:rPr>
                <w:rFonts w:ascii="微软雅黑" w:eastAsia="微软雅黑" w:hAnsi="微软雅黑" w:cs="宋体" w:hint="eastAsia"/>
                <w:kern w:val="0"/>
                <w:szCs w:val="21"/>
              </w:rPr>
              <w:t>（4）服务方案差、流程不合理、缺乏实施与保障措施，整体方案差，不得分。</w:t>
            </w:r>
          </w:p>
        </w:tc>
      </w:tr>
      <w:tr w:rsidR="00FC67FA">
        <w:trPr>
          <w:trHeight w:val="72"/>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FC67FA">
            <w:pPr>
              <w:widowControl/>
              <w:spacing w:line="72" w:lineRule="atLeast"/>
              <w:jc w:val="center"/>
              <w:rPr>
                <w:rFonts w:ascii="微软雅黑" w:eastAsia="微软雅黑" w:hAnsi="微软雅黑" w:cs="宋体"/>
                <w:kern w:val="0"/>
                <w:szCs w:val="21"/>
              </w:rPr>
            </w:pPr>
          </w:p>
        </w:tc>
        <w:tc>
          <w:tcPr>
            <w:tcW w:w="567"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FC67FA">
            <w:pPr>
              <w:widowControl/>
              <w:spacing w:line="72" w:lineRule="atLeast"/>
              <w:jc w:val="center"/>
              <w:rPr>
                <w:rFonts w:ascii="微软雅黑" w:eastAsia="微软雅黑" w:hAnsi="微软雅黑" w:cs="宋体"/>
                <w:kern w:val="0"/>
                <w:szCs w:val="21"/>
              </w:rPr>
            </w:pPr>
          </w:p>
        </w:tc>
        <w:tc>
          <w:tcPr>
            <w:tcW w:w="1985"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FC67FA">
            <w:pPr>
              <w:widowControl/>
              <w:spacing w:line="72" w:lineRule="atLeast"/>
              <w:jc w:val="center"/>
              <w:rPr>
                <w:rFonts w:ascii="微软雅黑" w:eastAsia="微软雅黑" w:hAnsi="微软雅黑" w:cs="宋体"/>
                <w:kern w:val="0"/>
                <w:szCs w:val="21"/>
              </w:rPr>
            </w:pP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10</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专家打分</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480" w:lineRule="atLeast"/>
              <w:jc w:val="left"/>
              <w:rPr>
                <w:rFonts w:ascii="微软雅黑" w:eastAsia="微软雅黑" w:hAnsi="微软雅黑" w:cs="宋体"/>
                <w:kern w:val="0"/>
                <w:szCs w:val="21"/>
              </w:rPr>
            </w:pPr>
            <w:r>
              <w:rPr>
                <w:rFonts w:ascii="微软雅黑" w:eastAsia="微软雅黑" w:hAnsi="微软雅黑" w:cs="宋体" w:hint="eastAsia"/>
                <w:kern w:val="0"/>
                <w:szCs w:val="21"/>
              </w:rPr>
              <w:t>承诺总体投资预算</w:t>
            </w:r>
          </w:p>
          <w:p w:rsidR="00FC67FA" w:rsidRDefault="00983579">
            <w:pPr>
              <w:pStyle w:val="a3"/>
              <w:snapToGrid w:val="0"/>
              <w:spacing w:line="288" w:lineRule="auto"/>
              <w:ind w:firstLine="0"/>
              <w:rPr>
                <w:rFonts w:ascii="微软雅黑" w:eastAsia="微软雅黑" w:hAnsi="微软雅黑" w:cs="宋体"/>
                <w:kern w:val="0"/>
                <w:szCs w:val="21"/>
              </w:rPr>
            </w:pPr>
            <w:r>
              <w:rPr>
                <w:rFonts w:ascii="微软雅黑" w:eastAsia="微软雅黑" w:hAnsi="微软雅黑" w:cs="宋体" w:hint="eastAsia"/>
                <w:kern w:val="0"/>
                <w:szCs w:val="21"/>
              </w:rPr>
              <w:t>在满足本招标范围的“信息化智慧服务建设”内容要求的基础上，承诺投资总预算：</w:t>
            </w:r>
          </w:p>
          <w:p w:rsidR="00FC67FA" w:rsidRDefault="00983579">
            <w:pPr>
              <w:pStyle w:val="a3"/>
              <w:snapToGrid w:val="0"/>
              <w:spacing w:line="288" w:lineRule="auto"/>
              <w:ind w:firstLine="0"/>
              <w:rPr>
                <w:rFonts w:ascii="微软雅黑" w:eastAsia="微软雅黑" w:hAnsi="微软雅黑" w:cs="宋体"/>
                <w:kern w:val="0"/>
                <w:szCs w:val="21"/>
              </w:rPr>
            </w:pPr>
            <w:r>
              <w:rPr>
                <w:rFonts w:ascii="微软雅黑" w:eastAsia="微软雅黑" w:hAnsi="微软雅黑" w:cs="宋体" w:hint="eastAsia"/>
                <w:kern w:val="0"/>
                <w:szCs w:val="21"/>
              </w:rPr>
              <w:t>1500万至2000万，得100分；</w:t>
            </w:r>
          </w:p>
          <w:p w:rsidR="00FC67FA" w:rsidRDefault="00983579">
            <w:pPr>
              <w:pStyle w:val="a3"/>
              <w:snapToGrid w:val="0"/>
              <w:spacing w:line="288" w:lineRule="auto"/>
              <w:ind w:firstLine="0"/>
              <w:rPr>
                <w:rFonts w:ascii="微软雅黑" w:eastAsia="微软雅黑" w:hAnsi="微软雅黑" w:cs="宋体"/>
                <w:kern w:val="0"/>
                <w:szCs w:val="21"/>
              </w:rPr>
            </w:pPr>
            <w:r>
              <w:rPr>
                <w:rFonts w:ascii="微软雅黑" w:eastAsia="微软雅黑" w:hAnsi="微软雅黑" w:cs="宋体" w:hint="eastAsia"/>
                <w:kern w:val="0"/>
                <w:szCs w:val="21"/>
              </w:rPr>
              <w:t>1200万至1500万（含），得80分；</w:t>
            </w:r>
          </w:p>
          <w:p w:rsidR="00FC67FA" w:rsidRDefault="00983579">
            <w:pPr>
              <w:pStyle w:val="a3"/>
              <w:snapToGrid w:val="0"/>
              <w:spacing w:line="288" w:lineRule="auto"/>
              <w:ind w:firstLine="0"/>
              <w:rPr>
                <w:rFonts w:ascii="微软雅黑" w:eastAsia="微软雅黑" w:hAnsi="微软雅黑" w:cs="宋体"/>
                <w:kern w:val="0"/>
                <w:szCs w:val="21"/>
              </w:rPr>
            </w:pPr>
            <w:r>
              <w:rPr>
                <w:rFonts w:ascii="微软雅黑" w:eastAsia="微软雅黑" w:hAnsi="微软雅黑" w:cs="宋体" w:hint="eastAsia"/>
                <w:kern w:val="0"/>
                <w:szCs w:val="21"/>
              </w:rPr>
              <w:t>1000万至1200万（含），得60分；</w:t>
            </w:r>
          </w:p>
          <w:p w:rsidR="00FC67FA" w:rsidRDefault="00983579">
            <w:pPr>
              <w:pStyle w:val="a3"/>
              <w:snapToGrid w:val="0"/>
              <w:spacing w:line="288" w:lineRule="auto"/>
              <w:ind w:firstLine="0"/>
              <w:rPr>
                <w:rFonts w:ascii="微软雅黑" w:eastAsia="微软雅黑" w:hAnsi="微软雅黑" w:cs="宋体"/>
                <w:kern w:val="0"/>
                <w:szCs w:val="21"/>
              </w:rPr>
            </w:pPr>
            <w:r>
              <w:rPr>
                <w:rFonts w:ascii="微软雅黑" w:eastAsia="微软雅黑" w:hAnsi="微软雅黑" w:cs="宋体" w:hint="eastAsia"/>
                <w:kern w:val="0"/>
                <w:szCs w:val="21"/>
              </w:rPr>
              <w:t>800万至1000万（含），得40分；</w:t>
            </w:r>
          </w:p>
          <w:p w:rsidR="00FC67FA" w:rsidRDefault="00983579">
            <w:pPr>
              <w:pStyle w:val="a3"/>
              <w:snapToGrid w:val="0"/>
              <w:spacing w:line="288" w:lineRule="auto"/>
              <w:ind w:firstLine="0"/>
              <w:rPr>
                <w:rFonts w:ascii="微软雅黑" w:eastAsia="微软雅黑" w:hAnsi="微软雅黑" w:cs="宋体"/>
                <w:kern w:val="0"/>
                <w:szCs w:val="21"/>
              </w:rPr>
            </w:pPr>
            <w:r>
              <w:rPr>
                <w:rFonts w:ascii="微软雅黑" w:eastAsia="微软雅黑" w:hAnsi="微软雅黑" w:cs="宋体" w:hint="eastAsia"/>
                <w:kern w:val="0"/>
                <w:szCs w:val="21"/>
              </w:rPr>
              <w:t>600万至800万（含），得20分；</w:t>
            </w:r>
          </w:p>
          <w:p w:rsidR="00FC67FA" w:rsidRDefault="00983579">
            <w:pPr>
              <w:pStyle w:val="a3"/>
              <w:snapToGrid w:val="0"/>
              <w:spacing w:line="288" w:lineRule="auto"/>
              <w:ind w:firstLine="0"/>
              <w:rPr>
                <w:rFonts w:ascii="微软雅黑" w:eastAsia="微软雅黑" w:hAnsi="微软雅黑" w:cs="宋体"/>
                <w:kern w:val="0"/>
                <w:szCs w:val="21"/>
              </w:rPr>
            </w:pPr>
            <w:r>
              <w:rPr>
                <w:rFonts w:ascii="微软雅黑" w:eastAsia="微软雅黑" w:hAnsi="微软雅黑" w:cs="宋体" w:hint="eastAsia"/>
                <w:kern w:val="0"/>
                <w:szCs w:val="21"/>
              </w:rPr>
              <w:t>400万至600万（含），得10分；</w:t>
            </w:r>
          </w:p>
          <w:p w:rsidR="00FC67FA" w:rsidRDefault="00983579">
            <w:pPr>
              <w:pStyle w:val="a3"/>
              <w:snapToGrid w:val="0"/>
              <w:spacing w:line="288" w:lineRule="auto"/>
              <w:ind w:firstLine="0"/>
              <w:rPr>
                <w:rFonts w:ascii="微软雅黑" w:eastAsia="微软雅黑" w:hAnsi="微软雅黑" w:cs="宋体"/>
                <w:kern w:val="0"/>
                <w:szCs w:val="21"/>
              </w:rPr>
            </w:pPr>
            <w:r>
              <w:rPr>
                <w:rFonts w:ascii="微软雅黑" w:eastAsia="微软雅黑" w:hAnsi="微软雅黑" w:cs="宋体" w:hint="eastAsia"/>
                <w:kern w:val="0"/>
                <w:szCs w:val="21"/>
              </w:rPr>
              <w:t>400万以下，得0分。</w:t>
            </w:r>
          </w:p>
        </w:tc>
      </w:tr>
      <w:tr w:rsidR="00FC67FA">
        <w:trPr>
          <w:trHeight w:val="72"/>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4</w:t>
            </w:r>
          </w:p>
        </w:tc>
        <w:tc>
          <w:tcPr>
            <w:tcW w:w="382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对医院的其他支持部分</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kern w:val="0"/>
                <w:szCs w:val="21"/>
              </w:rPr>
              <w:t>10</w:t>
            </w:r>
          </w:p>
        </w:tc>
      </w:tr>
      <w:tr w:rsidR="00FC67FA">
        <w:trPr>
          <w:trHeight w:val="72"/>
        </w:trPr>
        <w:tc>
          <w:tcPr>
            <w:tcW w:w="5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 </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序</w:t>
            </w:r>
            <w:r>
              <w:rPr>
                <w:rFonts w:ascii="微软雅黑" w:eastAsia="微软雅黑" w:hAnsi="微软雅黑" w:cs="宋体" w:hint="eastAsia"/>
                <w:kern w:val="0"/>
                <w:szCs w:val="21"/>
              </w:rPr>
              <w:lastRenderedPageBreak/>
              <w:t>号</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lastRenderedPageBreak/>
              <w:t>评分因素</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权</w:t>
            </w:r>
            <w:r>
              <w:rPr>
                <w:rFonts w:ascii="微软雅黑" w:eastAsia="微软雅黑" w:hAnsi="微软雅黑" w:cs="宋体" w:hint="eastAsia"/>
                <w:kern w:val="0"/>
                <w:szCs w:val="21"/>
              </w:rPr>
              <w:lastRenderedPageBreak/>
              <w:t>重</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lastRenderedPageBreak/>
              <w:t>评分</w:t>
            </w:r>
            <w:r>
              <w:rPr>
                <w:rFonts w:ascii="微软雅黑" w:eastAsia="微软雅黑" w:hAnsi="微软雅黑" w:cs="宋体" w:hint="eastAsia"/>
                <w:kern w:val="0"/>
                <w:szCs w:val="21"/>
              </w:rPr>
              <w:lastRenderedPageBreak/>
              <w:t>方式</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lastRenderedPageBreak/>
              <w:t>评分准则</w:t>
            </w:r>
          </w:p>
        </w:tc>
      </w:tr>
      <w:tr w:rsidR="00FC67FA">
        <w:trPr>
          <w:trHeight w:val="72"/>
        </w:trPr>
        <w:tc>
          <w:tcPr>
            <w:tcW w:w="557" w:type="dxa"/>
            <w:vMerge/>
            <w:tcBorders>
              <w:top w:val="single" w:sz="8" w:space="0" w:color="auto"/>
              <w:left w:val="single" w:sz="8" w:space="0" w:color="auto"/>
              <w:bottom w:val="single" w:sz="8" w:space="0" w:color="auto"/>
              <w:right w:val="single" w:sz="8" w:space="0" w:color="auto"/>
            </w:tcBorders>
            <w:vAlign w:val="center"/>
          </w:tcPr>
          <w:p w:rsidR="00FC67FA" w:rsidRDefault="00FC67FA">
            <w:pPr>
              <w:widowControl/>
              <w:jc w:val="left"/>
              <w:rPr>
                <w:rFonts w:ascii="微软雅黑" w:eastAsia="微软雅黑" w:hAnsi="微软雅黑" w:cs="宋体"/>
                <w:kern w:val="0"/>
                <w:szCs w:val="21"/>
              </w:rPr>
            </w:pP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1</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利率水平</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kern w:val="0"/>
                <w:szCs w:val="21"/>
              </w:rPr>
              <w:t>6</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专家打分</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pStyle w:val="a3"/>
              <w:snapToGrid w:val="0"/>
              <w:spacing w:line="288" w:lineRule="auto"/>
              <w:ind w:firstLine="0"/>
              <w:rPr>
                <w:rFonts w:ascii="微软雅黑" w:eastAsia="微软雅黑" w:hAnsi="微软雅黑" w:cs="宋体"/>
                <w:kern w:val="0"/>
                <w:szCs w:val="21"/>
              </w:rPr>
            </w:pPr>
            <w:r>
              <w:rPr>
                <w:rFonts w:ascii="微软雅黑" w:eastAsia="微软雅黑" w:hAnsi="微软雅黑" w:cs="宋体" w:hint="eastAsia"/>
                <w:kern w:val="0"/>
                <w:szCs w:val="21"/>
              </w:rPr>
              <w:t>承诺存款利率符合或优于国家利率政策要求得满分，否则不得分。</w:t>
            </w:r>
          </w:p>
        </w:tc>
      </w:tr>
      <w:tr w:rsidR="00FC67FA">
        <w:trPr>
          <w:trHeight w:val="72"/>
        </w:trPr>
        <w:tc>
          <w:tcPr>
            <w:tcW w:w="557" w:type="dxa"/>
            <w:vMerge/>
            <w:tcBorders>
              <w:top w:val="single" w:sz="8" w:space="0" w:color="auto"/>
              <w:left w:val="single" w:sz="8" w:space="0" w:color="auto"/>
              <w:bottom w:val="single" w:sz="8" w:space="0" w:color="auto"/>
              <w:right w:val="single" w:sz="8" w:space="0" w:color="auto"/>
            </w:tcBorders>
            <w:vAlign w:val="center"/>
          </w:tcPr>
          <w:p w:rsidR="00FC67FA" w:rsidRDefault="00FC67FA">
            <w:pPr>
              <w:widowControl/>
              <w:jc w:val="left"/>
              <w:rPr>
                <w:rFonts w:ascii="微软雅黑" w:eastAsia="微软雅黑" w:hAnsi="微软雅黑" w:cs="宋体"/>
                <w:kern w:val="0"/>
                <w:szCs w:val="21"/>
              </w:rPr>
            </w:pP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2</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体检合作</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kern w:val="0"/>
                <w:szCs w:val="21"/>
              </w:rPr>
              <w:t>4</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widowControl/>
              <w:spacing w:line="72"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专家打分</w:t>
            </w: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67FA" w:rsidRDefault="00983579">
            <w:pPr>
              <w:pStyle w:val="a3"/>
              <w:snapToGrid w:val="0"/>
              <w:spacing w:line="288" w:lineRule="auto"/>
              <w:ind w:firstLine="0"/>
              <w:rPr>
                <w:rFonts w:ascii="微软雅黑" w:eastAsia="微软雅黑" w:hAnsi="微软雅黑" w:cs="宋体"/>
                <w:kern w:val="0"/>
                <w:szCs w:val="21"/>
              </w:rPr>
            </w:pPr>
            <w:r>
              <w:rPr>
                <w:rFonts w:ascii="微软雅黑" w:eastAsia="微软雅黑" w:hAnsi="微软雅黑" w:cs="宋体" w:hint="eastAsia"/>
                <w:kern w:val="0"/>
                <w:szCs w:val="21"/>
              </w:rPr>
              <w:t>承诺将我院列入银行体检合作单位得满分，否则不得分。</w:t>
            </w:r>
          </w:p>
        </w:tc>
      </w:tr>
    </w:tbl>
    <w:p w:rsidR="00FC67FA" w:rsidRDefault="00983579">
      <w:pPr>
        <w:widowControl/>
        <w:shd w:val="clear" w:color="auto" w:fill="FFFFFF"/>
        <w:spacing w:line="480" w:lineRule="atLeast"/>
        <w:ind w:firstLine="475"/>
        <w:jc w:val="left"/>
        <w:rPr>
          <w:rFonts w:ascii="微软雅黑" w:eastAsia="微软雅黑" w:hAnsi="微软雅黑" w:cs="Calibri"/>
          <w:color w:val="333333"/>
          <w:kern w:val="0"/>
          <w:sz w:val="24"/>
          <w:szCs w:val="24"/>
        </w:rPr>
      </w:pPr>
      <w:r>
        <w:rPr>
          <w:rFonts w:ascii="微软雅黑" w:eastAsia="微软雅黑" w:hAnsi="微软雅黑" w:cs="Calibri"/>
          <w:color w:val="333333"/>
          <w:kern w:val="0"/>
          <w:sz w:val="24"/>
          <w:szCs w:val="24"/>
        </w:rPr>
        <w:t> </w:t>
      </w:r>
    </w:p>
    <w:p w:rsidR="00FC67FA" w:rsidRDefault="00983579">
      <w:pPr>
        <w:widowControl/>
        <w:shd w:val="clear" w:color="auto" w:fill="FFFFFF"/>
        <w:spacing w:line="480" w:lineRule="atLeast"/>
        <w:ind w:firstLine="475"/>
        <w:jc w:val="left"/>
        <w:rPr>
          <w:rFonts w:ascii="微软雅黑" w:eastAsia="微软雅黑" w:hAnsi="微软雅黑" w:cs="Calibri"/>
          <w:color w:val="333333"/>
          <w:kern w:val="0"/>
          <w:sz w:val="24"/>
          <w:szCs w:val="24"/>
        </w:rPr>
      </w:pPr>
      <w:r>
        <w:rPr>
          <w:rFonts w:ascii="微软雅黑" w:eastAsia="微软雅黑" w:hAnsi="微软雅黑" w:cs="Calibri"/>
          <w:b/>
          <w:bCs/>
          <w:color w:val="333333"/>
          <w:kern w:val="0"/>
          <w:sz w:val="24"/>
          <w:szCs w:val="24"/>
        </w:rPr>
        <w:t>（二）集体决策</w:t>
      </w:r>
    </w:p>
    <w:p w:rsidR="00FC67FA" w:rsidRDefault="00983579">
      <w:pPr>
        <w:widowControl/>
        <w:shd w:val="clear" w:color="auto" w:fill="FFFFFF"/>
        <w:spacing w:line="480" w:lineRule="atLeast"/>
        <w:ind w:firstLine="475"/>
        <w:jc w:val="left"/>
        <w:rPr>
          <w:rFonts w:ascii="微软雅黑" w:eastAsia="微软雅黑" w:hAnsi="微软雅黑"/>
          <w:sz w:val="24"/>
          <w:szCs w:val="24"/>
        </w:rPr>
      </w:pPr>
      <w:r>
        <w:rPr>
          <w:rFonts w:ascii="微软雅黑" w:eastAsia="微软雅黑" w:hAnsi="微软雅黑"/>
          <w:sz w:val="24"/>
          <w:szCs w:val="24"/>
        </w:rPr>
        <w:t>评审环节的评分过程和结果进行</w:t>
      </w:r>
      <w:r>
        <w:rPr>
          <w:rFonts w:ascii="微软雅黑" w:eastAsia="微软雅黑" w:hAnsi="微软雅黑" w:hint="eastAsia"/>
          <w:b/>
          <w:sz w:val="24"/>
          <w:szCs w:val="24"/>
        </w:rPr>
        <w:t>评审会议</w:t>
      </w:r>
      <w:r>
        <w:rPr>
          <w:rFonts w:ascii="微软雅黑" w:eastAsia="微软雅黑" w:hAnsi="微软雅黑"/>
          <w:sz w:val="24"/>
          <w:szCs w:val="24"/>
        </w:rPr>
        <w:t>集体讨论，通过集体决策方式确定</w:t>
      </w:r>
      <w:r>
        <w:rPr>
          <w:rFonts w:ascii="微软雅黑" w:eastAsia="微软雅黑" w:hAnsi="微软雅黑" w:hint="eastAsia"/>
          <w:sz w:val="24"/>
          <w:szCs w:val="24"/>
        </w:rPr>
        <w:t>并</w:t>
      </w:r>
      <w:r>
        <w:rPr>
          <w:rFonts w:ascii="微软雅黑" w:eastAsia="微软雅黑" w:hAnsi="微软雅黑"/>
          <w:sz w:val="24"/>
          <w:szCs w:val="24"/>
        </w:rPr>
        <w:t>公示中选银行。</w:t>
      </w:r>
      <w:r>
        <w:rPr>
          <w:rFonts w:ascii="微软雅黑" w:eastAsia="微软雅黑" w:hAnsi="微软雅黑"/>
          <w:b/>
          <w:sz w:val="24"/>
          <w:szCs w:val="24"/>
        </w:rPr>
        <w:t>中选银行配合医院办理</w:t>
      </w:r>
      <w:r>
        <w:rPr>
          <w:rFonts w:ascii="微软雅黑" w:eastAsia="微软雅黑" w:hAnsi="微软雅黑" w:hint="eastAsia"/>
          <w:b/>
          <w:sz w:val="24"/>
          <w:szCs w:val="24"/>
        </w:rPr>
        <w:t>基本</w:t>
      </w:r>
      <w:r>
        <w:rPr>
          <w:rFonts w:ascii="微软雅黑" w:eastAsia="微软雅黑" w:hAnsi="微软雅黑"/>
          <w:b/>
          <w:sz w:val="24"/>
          <w:szCs w:val="24"/>
        </w:rPr>
        <w:t>账户开户手续，若发生因财政部门未批准而无法办理医院</w:t>
      </w:r>
      <w:r>
        <w:rPr>
          <w:rFonts w:ascii="微软雅黑" w:eastAsia="微软雅黑" w:hAnsi="微软雅黑" w:hint="eastAsia"/>
          <w:b/>
          <w:sz w:val="24"/>
          <w:szCs w:val="24"/>
        </w:rPr>
        <w:t>基本</w:t>
      </w:r>
      <w:r>
        <w:rPr>
          <w:rFonts w:ascii="微软雅黑" w:eastAsia="微软雅黑" w:hAnsi="微软雅黑"/>
          <w:b/>
          <w:sz w:val="24"/>
          <w:szCs w:val="24"/>
        </w:rPr>
        <w:t>账户开户的情况，则本次遴选结果无效。</w:t>
      </w:r>
    </w:p>
    <w:p w:rsidR="00FC67FA" w:rsidRDefault="00FC67FA">
      <w:pPr>
        <w:spacing w:line="520" w:lineRule="exact"/>
        <w:ind w:firstLineChars="200" w:firstLine="480"/>
        <w:jc w:val="left"/>
        <w:rPr>
          <w:rFonts w:ascii="微软雅黑" w:eastAsia="微软雅黑" w:hAnsi="微软雅黑"/>
          <w:sz w:val="24"/>
          <w:szCs w:val="24"/>
        </w:rPr>
      </w:pPr>
    </w:p>
    <w:p w:rsidR="00FC67FA" w:rsidRDefault="00983579">
      <w:pPr>
        <w:spacing w:line="520" w:lineRule="exact"/>
        <w:ind w:firstLineChars="100" w:firstLine="240"/>
        <w:rPr>
          <w:rFonts w:ascii="微软雅黑" w:eastAsia="微软雅黑" w:hAnsi="微软雅黑"/>
          <w:color w:val="FF0000"/>
          <w:sz w:val="24"/>
          <w:szCs w:val="24"/>
        </w:rPr>
      </w:pPr>
      <w:r>
        <w:rPr>
          <w:rFonts w:ascii="微软雅黑" w:eastAsia="微软雅黑" w:hAnsi="微软雅黑" w:cs="Calibri"/>
          <w:b/>
          <w:bCs/>
          <w:color w:val="333333"/>
          <w:kern w:val="0"/>
          <w:sz w:val="24"/>
          <w:szCs w:val="24"/>
        </w:rPr>
        <w:t>四、合作期限</w:t>
      </w:r>
    </w:p>
    <w:p w:rsidR="00FC67FA" w:rsidRDefault="00983579">
      <w:pPr>
        <w:widowControl/>
        <w:shd w:val="clear" w:color="auto" w:fill="FFFFFF"/>
        <w:spacing w:line="520" w:lineRule="exact"/>
        <w:ind w:firstLine="475"/>
        <w:jc w:val="left"/>
        <w:rPr>
          <w:rFonts w:ascii="微软雅黑" w:eastAsia="微软雅黑" w:hAnsi="微软雅黑" w:cs="Calibri"/>
          <w:color w:val="333333"/>
          <w:kern w:val="0"/>
          <w:sz w:val="24"/>
          <w:szCs w:val="24"/>
        </w:rPr>
      </w:pPr>
      <w:r>
        <w:rPr>
          <w:rFonts w:ascii="微软雅黑" w:eastAsia="微软雅黑" w:hAnsi="微软雅黑" w:cs="Calibri"/>
          <w:color w:val="333333"/>
          <w:kern w:val="0"/>
          <w:sz w:val="24"/>
          <w:szCs w:val="24"/>
        </w:rPr>
        <w:t>合作期限自正式签订合同之日起算三年。合同期满前，双方可视合作情况，续签合作协议。</w:t>
      </w:r>
    </w:p>
    <w:p w:rsidR="00FC67FA" w:rsidRDefault="00983579">
      <w:pPr>
        <w:widowControl/>
        <w:shd w:val="clear" w:color="auto" w:fill="FFFFFF"/>
        <w:spacing w:line="480" w:lineRule="atLeast"/>
        <w:jc w:val="left"/>
        <w:rPr>
          <w:rFonts w:ascii="微软雅黑" w:eastAsia="微软雅黑" w:hAnsi="微软雅黑" w:cs="Calibri"/>
          <w:color w:val="333333"/>
          <w:kern w:val="0"/>
          <w:sz w:val="24"/>
          <w:szCs w:val="24"/>
        </w:rPr>
      </w:pPr>
      <w:r>
        <w:rPr>
          <w:rFonts w:ascii="微软雅黑" w:eastAsia="微软雅黑" w:hAnsi="微软雅黑" w:cs="Calibri"/>
          <w:b/>
          <w:bCs/>
          <w:color w:val="333333"/>
          <w:kern w:val="0"/>
          <w:sz w:val="24"/>
          <w:szCs w:val="24"/>
        </w:rPr>
        <w:t>五、报名要求</w:t>
      </w:r>
    </w:p>
    <w:p w:rsidR="00FC67FA" w:rsidRDefault="00983579">
      <w:pPr>
        <w:widowControl/>
        <w:shd w:val="clear" w:color="auto" w:fill="FFFFFF"/>
        <w:spacing w:line="480" w:lineRule="atLeast"/>
        <w:jc w:val="left"/>
        <w:rPr>
          <w:rFonts w:ascii="微软雅黑" w:eastAsia="微软雅黑" w:hAnsi="微软雅黑" w:cs="Calibri"/>
          <w:color w:val="333333"/>
          <w:kern w:val="0"/>
          <w:sz w:val="24"/>
          <w:szCs w:val="24"/>
        </w:rPr>
      </w:pPr>
      <w:r>
        <w:rPr>
          <w:rFonts w:ascii="微软雅黑" w:eastAsia="微软雅黑" w:hAnsi="微软雅黑" w:cs="Calibri"/>
          <w:color w:val="333333"/>
          <w:kern w:val="0"/>
          <w:sz w:val="24"/>
          <w:szCs w:val="24"/>
        </w:rPr>
        <w:t>(一) 报名截止时间：</w:t>
      </w:r>
      <w:r>
        <w:rPr>
          <w:rFonts w:ascii="微软雅黑" w:eastAsia="微软雅黑" w:hAnsi="微软雅黑" w:cs="Calibri"/>
          <w:b/>
          <w:bCs/>
          <w:color w:val="FF0000"/>
          <w:kern w:val="0"/>
          <w:sz w:val="24"/>
          <w:szCs w:val="24"/>
        </w:rPr>
        <w:t>2020年3月18日12</w:t>
      </w:r>
      <w:r>
        <w:rPr>
          <w:rFonts w:ascii="微软雅黑" w:eastAsia="微软雅黑" w:hAnsi="微软雅黑" w:cs="Calibri" w:hint="eastAsia"/>
          <w:b/>
          <w:bCs/>
          <w:color w:val="FF0000"/>
          <w:kern w:val="0"/>
          <w:sz w:val="24"/>
          <w:szCs w:val="24"/>
        </w:rPr>
        <w:t>:00</w:t>
      </w:r>
      <w:r>
        <w:rPr>
          <w:rFonts w:ascii="微软雅黑" w:eastAsia="微软雅黑" w:hAnsi="微软雅黑" w:cs="Calibri"/>
          <w:b/>
          <w:bCs/>
          <w:color w:val="FF0000"/>
          <w:kern w:val="0"/>
          <w:sz w:val="24"/>
          <w:szCs w:val="24"/>
        </w:rPr>
        <w:t>止</w:t>
      </w:r>
      <w:r>
        <w:rPr>
          <w:rFonts w:ascii="微软雅黑" w:eastAsia="微软雅黑" w:hAnsi="微软雅黑" w:cs="Calibri"/>
          <w:color w:val="333333"/>
          <w:kern w:val="0"/>
          <w:sz w:val="24"/>
          <w:szCs w:val="24"/>
        </w:rPr>
        <w:t>。</w:t>
      </w:r>
    </w:p>
    <w:p w:rsidR="00FC67FA" w:rsidRDefault="00983579">
      <w:pPr>
        <w:widowControl/>
        <w:shd w:val="clear" w:color="auto" w:fill="FFFFFF"/>
        <w:spacing w:line="480" w:lineRule="atLeast"/>
        <w:ind w:left="245" w:hanging="245"/>
        <w:jc w:val="left"/>
        <w:rPr>
          <w:rFonts w:ascii="微软雅黑" w:eastAsia="微软雅黑" w:hAnsi="微软雅黑" w:cs="Calibri"/>
          <w:color w:val="333333"/>
          <w:kern w:val="0"/>
          <w:sz w:val="24"/>
          <w:szCs w:val="24"/>
        </w:rPr>
      </w:pPr>
      <w:r>
        <w:rPr>
          <w:rFonts w:ascii="微软雅黑" w:eastAsia="微软雅黑" w:hAnsi="微软雅黑" w:cs="Calibri"/>
          <w:color w:val="333333"/>
          <w:kern w:val="0"/>
          <w:sz w:val="24"/>
          <w:szCs w:val="24"/>
        </w:rPr>
        <w:t>(二) 报名地点：</w:t>
      </w:r>
    </w:p>
    <w:p w:rsidR="00FC67FA" w:rsidRDefault="00983579">
      <w:pPr>
        <w:widowControl/>
        <w:shd w:val="clear" w:color="auto" w:fill="FFFFFF"/>
        <w:spacing w:line="480" w:lineRule="atLeast"/>
        <w:ind w:left="245" w:hanging="245"/>
        <w:jc w:val="left"/>
        <w:rPr>
          <w:rFonts w:ascii="微软雅黑" w:eastAsia="微软雅黑" w:hAnsi="微软雅黑" w:cs="Calibri"/>
          <w:color w:val="333333"/>
          <w:kern w:val="0"/>
          <w:sz w:val="24"/>
          <w:szCs w:val="24"/>
        </w:rPr>
      </w:pPr>
      <w:r>
        <w:rPr>
          <w:rFonts w:ascii="微软雅黑" w:eastAsia="微软雅黑" w:hAnsi="微软雅黑" w:cs="Calibri" w:hint="eastAsia"/>
          <w:color w:val="333333"/>
          <w:kern w:val="0"/>
          <w:sz w:val="24"/>
          <w:szCs w:val="24"/>
        </w:rPr>
        <w:t>深圳大学平湖</w:t>
      </w:r>
      <w:r>
        <w:rPr>
          <w:rFonts w:ascii="微软雅黑" w:eastAsia="微软雅黑" w:hAnsi="微软雅黑" w:cs="Calibri"/>
          <w:color w:val="333333"/>
          <w:kern w:val="0"/>
          <w:sz w:val="24"/>
          <w:szCs w:val="24"/>
        </w:rPr>
        <w:t>医院。</w:t>
      </w:r>
    </w:p>
    <w:p w:rsidR="00FC67FA" w:rsidRDefault="00983579">
      <w:pPr>
        <w:widowControl/>
        <w:shd w:val="clear" w:color="auto" w:fill="FFFFFF"/>
        <w:spacing w:line="480" w:lineRule="atLeast"/>
        <w:jc w:val="left"/>
        <w:rPr>
          <w:rFonts w:ascii="微软雅黑" w:eastAsia="微软雅黑" w:hAnsi="微软雅黑" w:cs="Calibri"/>
          <w:color w:val="333333"/>
          <w:kern w:val="0"/>
          <w:sz w:val="24"/>
          <w:szCs w:val="24"/>
        </w:rPr>
      </w:pPr>
      <w:r>
        <w:rPr>
          <w:rFonts w:ascii="微软雅黑" w:eastAsia="微软雅黑" w:hAnsi="微软雅黑" w:cs="Calibri"/>
          <w:color w:val="333333"/>
          <w:kern w:val="0"/>
          <w:sz w:val="24"/>
          <w:szCs w:val="24"/>
        </w:rPr>
        <w:t>(三) 联系人：</w:t>
      </w:r>
      <w:r>
        <w:rPr>
          <w:rFonts w:ascii="微软雅黑" w:eastAsia="微软雅黑" w:hAnsi="微软雅黑" w:cs="Calibri" w:hint="eastAsia"/>
          <w:color w:val="333333"/>
          <w:kern w:val="0"/>
          <w:sz w:val="24"/>
          <w:szCs w:val="24"/>
        </w:rPr>
        <w:t>阮老师</w:t>
      </w:r>
      <w:r>
        <w:rPr>
          <w:rFonts w:ascii="微软雅黑" w:eastAsia="微软雅黑" w:hAnsi="微软雅黑" w:cs="Calibri"/>
          <w:color w:val="333333"/>
          <w:kern w:val="0"/>
          <w:sz w:val="24"/>
          <w:szCs w:val="24"/>
        </w:rPr>
        <w:t xml:space="preserve">     联系电话：13537808768</w:t>
      </w:r>
    </w:p>
    <w:p w:rsidR="00FC67FA" w:rsidRDefault="00983579">
      <w:pPr>
        <w:widowControl/>
        <w:shd w:val="clear" w:color="auto" w:fill="FFFFFF"/>
        <w:spacing w:line="480" w:lineRule="atLeast"/>
        <w:jc w:val="left"/>
        <w:rPr>
          <w:rFonts w:ascii="微软雅黑" w:eastAsia="微软雅黑" w:hAnsi="微软雅黑" w:cs="Calibri"/>
          <w:color w:val="333333"/>
          <w:kern w:val="0"/>
          <w:sz w:val="24"/>
          <w:szCs w:val="24"/>
        </w:rPr>
      </w:pPr>
      <w:r>
        <w:rPr>
          <w:rFonts w:ascii="微软雅黑" w:eastAsia="微软雅黑" w:hAnsi="微软雅黑" w:cs="Calibri"/>
          <w:color w:val="333333"/>
          <w:kern w:val="0"/>
          <w:sz w:val="24"/>
          <w:szCs w:val="24"/>
        </w:rPr>
        <w:t>(四) 报名需提交资料：</w:t>
      </w:r>
    </w:p>
    <w:p w:rsidR="00FC67FA" w:rsidRDefault="00983579">
      <w:pPr>
        <w:widowControl/>
        <w:shd w:val="clear" w:color="auto" w:fill="FFFFFF"/>
        <w:spacing w:line="480" w:lineRule="atLeast"/>
        <w:jc w:val="left"/>
        <w:rPr>
          <w:rFonts w:ascii="微软雅黑" w:eastAsia="微软雅黑" w:hAnsi="微软雅黑" w:cs="Calibri"/>
          <w:color w:val="333333"/>
          <w:kern w:val="0"/>
          <w:sz w:val="24"/>
          <w:szCs w:val="24"/>
        </w:rPr>
      </w:pPr>
      <w:r>
        <w:rPr>
          <w:rFonts w:ascii="微软雅黑" w:eastAsia="微软雅黑" w:hAnsi="微软雅黑" w:cs="Calibri"/>
          <w:color w:val="333333"/>
          <w:kern w:val="0"/>
          <w:sz w:val="24"/>
          <w:szCs w:val="24"/>
        </w:rPr>
        <w:t>1、参加遴选申请书。内容包括：银行已认真阅读公告各项内容，同意认真履行各项要求，现申请参加遴选。（加盖银行印章）</w:t>
      </w:r>
    </w:p>
    <w:p w:rsidR="00FC67FA" w:rsidRDefault="00983579">
      <w:pPr>
        <w:widowControl/>
        <w:shd w:val="clear" w:color="auto" w:fill="FFFFFF"/>
        <w:spacing w:line="480" w:lineRule="atLeast"/>
        <w:jc w:val="left"/>
        <w:rPr>
          <w:rFonts w:ascii="微软雅黑" w:eastAsia="微软雅黑" w:hAnsi="微软雅黑" w:cs="Calibri"/>
          <w:color w:val="333333"/>
          <w:kern w:val="0"/>
          <w:sz w:val="24"/>
          <w:szCs w:val="24"/>
        </w:rPr>
      </w:pPr>
      <w:r>
        <w:rPr>
          <w:rFonts w:ascii="微软雅黑" w:eastAsia="微软雅黑" w:hAnsi="微软雅黑" w:cs="Calibri"/>
          <w:b/>
          <w:bCs/>
          <w:color w:val="333333"/>
          <w:kern w:val="0"/>
          <w:sz w:val="24"/>
          <w:szCs w:val="24"/>
        </w:rPr>
        <w:t>2、银行营业执照复印件，加盖银行印章。查验原件。</w:t>
      </w:r>
    </w:p>
    <w:p w:rsidR="00FC67FA" w:rsidRDefault="00983579">
      <w:pPr>
        <w:widowControl/>
        <w:shd w:val="clear" w:color="auto" w:fill="FFFFFF"/>
        <w:spacing w:line="480" w:lineRule="atLeast"/>
        <w:jc w:val="left"/>
        <w:rPr>
          <w:rFonts w:ascii="微软雅黑" w:eastAsia="微软雅黑" w:hAnsi="微软雅黑" w:cs="Calibri"/>
          <w:color w:val="333333"/>
          <w:kern w:val="0"/>
          <w:sz w:val="24"/>
          <w:szCs w:val="24"/>
        </w:rPr>
      </w:pPr>
      <w:r>
        <w:rPr>
          <w:rFonts w:ascii="微软雅黑" w:eastAsia="微软雅黑" w:hAnsi="微软雅黑" w:cs="Calibri"/>
          <w:b/>
          <w:bCs/>
          <w:color w:val="333333"/>
          <w:kern w:val="0"/>
          <w:sz w:val="24"/>
          <w:szCs w:val="24"/>
        </w:rPr>
        <w:lastRenderedPageBreak/>
        <w:t>3、经办人员身份证，加盖银行印章。查验原件。</w:t>
      </w:r>
    </w:p>
    <w:p w:rsidR="00FC67FA" w:rsidRDefault="00983579">
      <w:pPr>
        <w:widowControl/>
        <w:shd w:val="clear" w:color="auto" w:fill="FFFFFF"/>
        <w:spacing w:line="480" w:lineRule="atLeast"/>
        <w:jc w:val="left"/>
        <w:rPr>
          <w:rFonts w:ascii="微软雅黑" w:eastAsia="微软雅黑" w:hAnsi="微软雅黑" w:cs="Calibri"/>
          <w:color w:val="333333"/>
          <w:kern w:val="0"/>
          <w:sz w:val="24"/>
          <w:szCs w:val="24"/>
        </w:rPr>
      </w:pPr>
      <w:r>
        <w:rPr>
          <w:rFonts w:ascii="微软雅黑" w:eastAsia="微软雅黑" w:hAnsi="微软雅黑" w:cs="Calibri"/>
          <w:b/>
          <w:bCs/>
          <w:color w:val="333333"/>
          <w:kern w:val="0"/>
          <w:sz w:val="24"/>
          <w:szCs w:val="24"/>
        </w:rPr>
        <w:t>4、授权委托书。</w:t>
      </w:r>
    </w:p>
    <w:p w:rsidR="00FC67FA" w:rsidRDefault="00983579">
      <w:pPr>
        <w:widowControl/>
        <w:shd w:val="clear" w:color="auto" w:fill="FFFFFF"/>
        <w:spacing w:line="480" w:lineRule="atLeast"/>
        <w:jc w:val="left"/>
        <w:rPr>
          <w:rFonts w:ascii="微软雅黑" w:eastAsia="微软雅黑" w:hAnsi="微软雅黑" w:cs="Calibri"/>
          <w:color w:val="333333"/>
          <w:kern w:val="0"/>
          <w:sz w:val="24"/>
          <w:szCs w:val="24"/>
        </w:rPr>
      </w:pPr>
      <w:r>
        <w:rPr>
          <w:rFonts w:ascii="微软雅黑" w:eastAsia="微软雅黑" w:hAnsi="微软雅黑" w:cs="Calibri"/>
          <w:color w:val="333333"/>
          <w:kern w:val="0"/>
          <w:sz w:val="24"/>
          <w:szCs w:val="24"/>
        </w:rPr>
        <w:t>5、银行方按照遴选公告要求提供各种证明材料（银行经营状况）。</w:t>
      </w:r>
    </w:p>
    <w:p w:rsidR="00FC67FA" w:rsidRDefault="00983579">
      <w:pPr>
        <w:widowControl/>
        <w:shd w:val="clear" w:color="auto" w:fill="FFFFFF"/>
        <w:spacing w:line="480" w:lineRule="atLeast"/>
        <w:jc w:val="left"/>
        <w:rPr>
          <w:rFonts w:ascii="微软雅黑" w:eastAsia="微软雅黑" w:hAnsi="微软雅黑" w:cs="Calibri"/>
          <w:color w:val="333333"/>
          <w:kern w:val="0"/>
          <w:sz w:val="24"/>
          <w:szCs w:val="24"/>
        </w:rPr>
      </w:pPr>
      <w:r>
        <w:rPr>
          <w:rFonts w:ascii="微软雅黑" w:eastAsia="微软雅黑" w:hAnsi="微软雅黑" w:cs="Calibri"/>
          <w:color w:val="333333"/>
          <w:kern w:val="0"/>
          <w:sz w:val="24"/>
          <w:szCs w:val="24"/>
        </w:rPr>
        <w:t>6、银行方提供的金融服务方案（包括服务内容、响应时间、服务质量等方面承诺）。</w:t>
      </w:r>
    </w:p>
    <w:p w:rsidR="00FC67FA" w:rsidRDefault="00983579">
      <w:pPr>
        <w:widowControl/>
        <w:shd w:val="clear" w:color="auto" w:fill="FFFFFF"/>
        <w:spacing w:line="480" w:lineRule="atLeast"/>
        <w:jc w:val="left"/>
        <w:rPr>
          <w:rFonts w:ascii="微软雅黑" w:eastAsia="微软雅黑" w:hAnsi="微软雅黑" w:cs="Calibri"/>
          <w:color w:val="333333"/>
          <w:kern w:val="0"/>
          <w:sz w:val="24"/>
          <w:szCs w:val="24"/>
        </w:rPr>
      </w:pPr>
      <w:r>
        <w:rPr>
          <w:rFonts w:ascii="微软雅黑" w:eastAsia="微软雅黑" w:hAnsi="微软雅黑" w:cs="Calibri"/>
          <w:color w:val="333333"/>
          <w:kern w:val="0"/>
          <w:sz w:val="24"/>
          <w:szCs w:val="24"/>
        </w:rPr>
        <w:t>7、医院信息化建设支持服务金额及具体实施方案。</w:t>
      </w:r>
    </w:p>
    <w:p w:rsidR="00FC67FA" w:rsidRDefault="00983579">
      <w:pPr>
        <w:widowControl/>
        <w:shd w:val="clear" w:color="auto" w:fill="FFFFFF"/>
        <w:spacing w:line="480" w:lineRule="atLeast"/>
        <w:jc w:val="left"/>
        <w:rPr>
          <w:rFonts w:ascii="微软雅黑" w:eastAsia="微软雅黑" w:hAnsi="微软雅黑" w:cs="Calibri"/>
          <w:color w:val="333333"/>
          <w:kern w:val="0"/>
          <w:sz w:val="24"/>
          <w:szCs w:val="24"/>
        </w:rPr>
      </w:pPr>
      <w:r>
        <w:rPr>
          <w:rFonts w:ascii="微软雅黑" w:eastAsia="微软雅黑" w:hAnsi="微软雅黑" w:cs="Calibri"/>
          <w:color w:val="333333"/>
          <w:kern w:val="0"/>
          <w:sz w:val="24"/>
          <w:szCs w:val="24"/>
        </w:rPr>
        <w:t>8、提供金融服务的相关资质证明文件。</w:t>
      </w:r>
    </w:p>
    <w:p w:rsidR="00FC67FA" w:rsidRDefault="00983579">
      <w:pPr>
        <w:widowControl/>
        <w:shd w:val="clear" w:color="auto" w:fill="FFFFFF"/>
        <w:spacing w:line="480" w:lineRule="atLeast"/>
        <w:jc w:val="left"/>
        <w:rPr>
          <w:rFonts w:ascii="微软雅黑" w:eastAsia="微软雅黑" w:hAnsi="微软雅黑" w:cs="Calibri"/>
          <w:color w:val="333333"/>
          <w:kern w:val="0"/>
          <w:sz w:val="24"/>
          <w:szCs w:val="24"/>
        </w:rPr>
      </w:pPr>
      <w:r>
        <w:rPr>
          <w:rFonts w:ascii="微软雅黑" w:eastAsia="微软雅黑" w:hAnsi="微软雅黑" w:cs="Calibri"/>
          <w:color w:val="333333"/>
          <w:kern w:val="0"/>
          <w:sz w:val="24"/>
          <w:szCs w:val="24"/>
        </w:rPr>
        <w:t>9、提供与三级甲等医院合作实施医院信息化项目相关案例的证明文件（包括双方合同或协议,与实施信息化建设的第三方签署的合同和第三方的信息化建设相关资质文件,以及合作医院开具的信息化建设实施情况说明）。</w:t>
      </w:r>
    </w:p>
    <w:p w:rsidR="00FC67FA" w:rsidRDefault="00983579">
      <w:pPr>
        <w:widowControl/>
        <w:shd w:val="clear" w:color="auto" w:fill="FFFFFF"/>
        <w:spacing w:line="480" w:lineRule="atLeast"/>
        <w:jc w:val="left"/>
        <w:rPr>
          <w:rFonts w:ascii="微软雅黑" w:eastAsia="微软雅黑" w:hAnsi="微软雅黑" w:cs="Calibri"/>
          <w:color w:val="333333"/>
          <w:kern w:val="0"/>
          <w:sz w:val="24"/>
          <w:szCs w:val="24"/>
        </w:rPr>
      </w:pPr>
      <w:r>
        <w:rPr>
          <w:rFonts w:ascii="微软雅黑" w:eastAsia="微软雅黑" w:hAnsi="微软雅黑" w:cs="Calibri"/>
          <w:color w:val="333333"/>
          <w:kern w:val="0"/>
          <w:sz w:val="24"/>
          <w:szCs w:val="24"/>
        </w:rPr>
        <w:t>10、参与本项目投标前三年内，在经营活动中没有重大违法记录承诺书。</w:t>
      </w:r>
    </w:p>
    <w:p w:rsidR="00FC67FA" w:rsidRDefault="00983579">
      <w:pPr>
        <w:widowControl/>
        <w:shd w:val="clear" w:color="auto" w:fill="FFFFFF"/>
        <w:spacing w:line="480" w:lineRule="atLeast"/>
        <w:jc w:val="left"/>
        <w:rPr>
          <w:rFonts w:ascii="微软雅黑" w:eastAsia="微软雅黑" w:hAnsi="微软雅黑" w:cs="Calibri"/>
          <w:color w:val="333333"/>
          <w:kern w:val="0"/>
          <w:sz w:val="24"/>
          <w:szCs w:val="24"/>
        </w:rPr>
      </w:pPr>
      <w:r>
        <w:rPr>
          <w:rFonts w:ascii="微软雅黑" w:eastAsia="微软雅黑" w:hAnsi="微软雅黑" w:cs="Calibri"/>
          <w:color w:val="333333"/>
          <w:kern w:val="0"/>
          <w:sz w:val="24"/>
          <w:szCs w:val="24"/>
        </w:rPr>
        <w:t>11、其他银行认为有必要的材料。</w:t>
      </w:r>
    </w:p>
    <w:p w:rsidR="00FC67FA" w:rsidRDefault="00983579">
      <w:pPr>
        <w:widowControl/>
        <w:shd w:val="clear" w:color="auto" w:fill="FFFFFF"/>
        <w:spacing w:line="480" w:lineRule="atLeast"/>
        <w:ind w:firstLine="475"/>
        <w:jc w:val="left"/>
        <w:rPr>
          <w:rFonts w:ascii="微软雅黑" w:eastAsia="微软雅黑" w:hAnsi="微软雅黑" w:cs="Calibri"/>
          <w:color w:val="333333"/>
          <w:kern w:val="0"/>
          <w:sz w:val="24"/>
          <w:szCs w:val="24"/>
        </w:rPr>
      </w:pPr>
      <w:r>
        <w:rPr>
          <w:rFonts w:ascii="微软雅黑" w:eastAsia="微软雅黑" w:hAnsi="微软雅黑" w:cs="Calibri"/>
          <w:b/>
          <w:bCs/>
          <w:color w:val="333333"/>
          <w:kern w:val="0"/>
          <w:sz w:val="24"/>
          <w:szCs w:val="24"/>
        </w:rPr>
        <w:t>以上报名资料第2、3、4项单独提交</w:t>
      </w:r>
      <w:r>
        <w:rPr>
          <w:rFonts w:ascii="微软雅黑" w:eastAsia="微软雅黑" w:hAnsi="微软雅黑" w:cs="Calibri"/>
          <w:color w:val="333333"/>
          <w:kern w:val="0"/>
          <w:sz w:val="24"/>
          <w:szCs w:val="24"/>
        </w:rPr>
        <w:t>，</w:t>
      </w:r>
      <w:r>
        <w:rPr>
          <w:rFonts w:ascii="微软雅黑" w:eastAsia="微软雅黑" w:hAnsi="微软雅黑" w:cs="Calibri"/>
          <w:b/>
          <w:bCs/>
          <w:color w:val="FF0000"/>
          <w:kern w:val="0"/>
          <w:sz w:val="24"/>
          <w:szCs w:val="24"/>
        </w:rPr>
        <w:t>其他资料（</w:t>
      </w:r>
      <w:r>
        <w:rPr>
          <w:rFonts w:ascii="微软雅黑" w:eastAsia="微软雅黑" w:hAnsi="微软雅黑" w:cs="Calibri"/>
          <w:b/>
          <w:bCs/>
          <w:color w:val="FF0000"/>
          <w:kern w:val="0"/>
          <w:sz w:val="24"/>
          <w:szCs w:val="24"/>
          <w:u w:val="single"/>
        </w:rPr>
        <w:t>一式五份，一正四副</w:t>
      </w:r>
      <w:r>
        <w:rPr>
          <w:rFonts w:ascii="微软雅黑" w:eastAsia="微软雅黑" w:hAnsi="微软雅黑" w:cs="Calibri"/>
          <w:b/>
          <w:bCs/>
          <w:color w:val="FF0000"/>
          <w:kern w:val="0"/>
          <w:sz w:val="24"/>
          <w:szCs w:val="24"/>
        </w:rPr>
        <w:t>）均要求加盖银行公章，统一装订密封封装提交。</w:t>
      </w:r>
    </w:p>
    <w:p w:rsidR="00FC67FA" w:rsidRDefault="00983579">
      <w:pPr>
        <w:widowControl/>
        <w:shd w:val="clear" w:color="auto" w:fill="FFFFFF"/>
        <w:spacing w:line="480" w:lineRule="atLeast"/>
        <w:ind w:firstLine="475"/>
        <w:jc w:val="left"/>
        <w:rPr>
          <w:rFonts w:ascii="微软雅黑" w:eastAsia="微软雅黑" w:hAnsi="微软雅黑" w:cs="Calibri"/>
          <w:color w:val="333333"/>
          <w:kern w:val="0"/>
          <w:sz w:val="24"/>
          <w:szCs w:val="24"/>
        </w:rPr>
      </w:pPr>
      <w:r>
        <w:rPr>
          <w:rFonts w:ascii="微软雅黑" w:eastAsia="微软雅黑" w:hAnsi="微软雅黑" w:cs="Calibri"/>
          <w:b/>
          <w:bCs/>
          <w:color w:val="FF0000"/>
          <w:kern w:val="0"/>
          <w:sz w:val="24"/>
          <w:szCs w:val="24"/>
        </w:rPr>
        <w:t> </w:t>
      </w:r>
    </w:p>
    <w:p w:rsidR="00FC67FA" w:rsidRDefault="00983579">
      <w:pPr>
        <w:widowControl/>
        <w:shd w:val="clear" w:color="auto" w:fill="FFFFFF"/>
        <w:spacing w:line="480" w:lineRule="atLeast"/>
        <w:ind w:firstLine="475"/>
        <w:jc w:val="left"/>
        <w:rPr>
          <w:rFonts w:ascii="微软雅黑" w:eastAsia="微软雅黑" w:hAnsi="微软雅黑" w:cs="Calibri"/>
          <w:color w:val="333333"/>
          <w:kern w:val="0"/>
          <w:sz w:val="24"/>
          <w:szCs w:val="24"/>
        </w:rPr>
      </w:pPr>
      <w:r>
        <w:rPr>
          <w:rFonts w:ascii="微软雅黑" w:eastAsia="微软雅黑" w:hAnsi="微软雅黑" w:cs="Calibri"/>
          <w:color w:val="333333"/>
          <w:kern w:val="0"/>
          <w:sz w:val="24"/>
          <w:szCs w:val="24"/>
        </w:rPr>
        <w:t>装订顺序建议：</w:t>
      </w:r>
    </w:p>
    <w:p w:rsidR="00FC67FA" w:rsidRDefault="00983579">
      <w:pPr>
        <w:widowControl/>
        <w:shd w:val="clear" w:color="auto" w:fill="FFFFFF"/>
        <w:spacing w:line="480" w:lineRule="atLeast"/>
        <w:ind w:firstLine="475"/>
        <w:jc w:val="left"/>
        <w:rPr>
          <w:rFonts w:ascii="微软雅黑" w:eastAsia="微软雅黑" w:hAnsi="微软雅黑" w:cs="Calibri"/>
          <w:color w:val="333333"/>
          <w:kern w:val="0"/>
          <w:sz w:val="24"/>
          <w:szCs w:val="24"/>
        </w:rPr>
      </w:pPr>
      <w:r>
        <w:rPr>
          <w:rFonts w:ascii="微软雅黑" w:eastAsia="微软雅黑" w:hAnsi="微软雅黑" w:cs="Calibri"/>
          <w:color w:val="333333"/>
          <w:kern w:val="0"/>
          <w:sz w:val="24"/>
          <w:szCs w:val="24"/>
        </w:rPr>
        <w:t>申请书</w:t>
      </w:r>
    </w:p>
    <w:p w:rsidR="00FC67FA" w:rsidRDefault="00983579">
      <w:pPr>
        <w:widowControl/>
        <w:shd w:val="clear" w:color="auto" w:fill="FFFFFF"/>
        <w:spacing w:line="480" w:lineRule="atLeast"/>
        <w:ind w:firstLine="475"/>
        <w:jc w:val="left"/>
        <w:rPr>
          <w:rFonts w:ascii="微软雅黑" w:eastAsia="微软雅黑" w:hAnsi="微软雅黑" w:cs="Calibri"/>
          <w:color w:val="333333"/>
          <w:kern w:val="0"/>
          <w:sz w:val="24"/>
          <w:szCs w:val="24"/>
        </w:rPr>
      </w:pPr>
      <w:r>
        <w:rPr>
          <w:rFonts w:ascii="微软雅黑" w:eastAsia="微软雅黑" w:hAnsi="微软雅黑" w:cs="Calibri"/>
          <w:color w:val="333333"/>
          <w:kern w:val="0"/>
          <w:sz w:val="24"/>
          <w:szCs w:val="24"/>
        </w:rPr>
        <w:t>证明材料（银行经营状况）</w:t>
      </w:r>
    </w:p>
    <w:p w:rsidR="00FC67FA" w:rsidRDefault="00983579">
      <w:pPr>
        <w:widowControl/>
        <w:shd w:val="clear" w:color="auto" w:fill="FFFFFF"/>
        <w:spacing w:line="480" w:lineRule="atLeast"/>
        <w:ind w:firstLine="475"/>
        <w:jc w:val="left"/>
        <w:rPr>
          <w:rFonts w:ascii="微软雅黑" w:eastAsia="微软雅黑" w:hAnsi="微软雅黑" w:cs="Calibri"/>
          <w:color w:val="333333"/>
          <w:kern w:val="0"/>
          <w:sz w:val="24"/>
          <w:szCs w:val="24"/>
        </w:rPr>
      </w:pPr>
      <w:r>
        <w:rPr>
          <w:rFonts w:ascii="微软雅黑" w:eastAsia="微软雅黑" w:hAnsi="微软雅黑" w:cs="Calibri"/>
          <w:color w:val="333333"/>
          <w:kern w:val="0"/>
          <w:sz w:val="24"/>
          <w:szCs w:val="24"/>
        </w:rPr>
        <w:t>金融服务方案</w:t>
      </w:r>
    </w:p>
    <w:p w:rsidR="00FC67FA" w:rsidRDefault="00983579">
      <w:pPr>
        <w:widowControl/>
        <w:shd w:val="clear" w:color="auto" w:fill="FFFFFF"/>
        <w:spacing w:line="480" w:lineRule="atLeast"/>
        <w:ind w:firstLine="475"/>
        <w:jc w:val="left"/>
        <w:rPr>
          <w:rFonts w:ascii="微软雅黑" w:eastAsia="微软雅黑" w:hAnsi="微软雅黑" w:cs="Calibri"/>
          <w:color w:val="333333"/>
          <w:kern w:val="0"/>
          <w:sz w:val="24"/>
          <w:szCs w:val="24"/>
        </w:rPr>
      </w:pPr>
      <w:r>
        <w:rPr>
          <w:rFonts w:ascii="微软雅黑" w:eastAsia="微软雅黑" w:hAnsi="微软雅黑" w:cs="Calibri"/>
          <w:color w:val="333333"/>
          <w:kern w:val="0"/>
          <w:sz w:val="24"/>
          <w:szCs w:val="24"/>
        </w:rPr>
        <w:t>医院信息化建设支持方案</w:t>
      </w:r>
    </w:p>
    <w:p w:rsidR="00FC67FA" w:rsidRDefault="00983579">
      <w:pPr>
        <w:widowControl/>
        <w:shd w:val="clear" w:color="auto" w:fill="FFFFFF"/>
        <w:spacing w:line="480" w:lineRule="atLeast"/>
        <w:ind w:firstLine="475"/>
        <w:jc w:val="left"/>
        <w:rPr>
          <w:rFonts w:ascii="微软雅黑" w:eastAsia="微软雅黑" w:hAnsi="微软雅黑" w:cs="Calibri"/>
          <w:color w:val="333333"/>
          <w:kern w:val="0"/>
          <w:sz w:val="24"/>
          <w:szCs w:val="24"/>
        </w:rPr>
      </w:pPr>
      <w:r>
        <w:rPr>
          <w:rFonts w:ascii="微软雅黑" w:eastAsia="微软雅黑" w:hAnsi="微软雅黑" w:cs="Calibri"/>
          <w:color w:val="333333"/>
          <w:kern w:val="0"/>
          <w:sz w:val="24"/>
          <w:szCs w:val="24"/>
        </w:rPr>
        <w:t>金融服务有关资质证明文件</w:t>
      </w:r>
    </w:p>
    <w:p w:rsidR="00FC67FA" w:rsidRDefault="00983579">
      <w:pPr>
        <w:widowControl/>
        <w:shd w:val="clear" w:color="auto" w:fill="FFFFFF"/>
        <w:spacing w:line="480" w:lineRule="atLeast"/>
        <w:ind w:firstLine="475"/>
        <w:jc w:val="left"/>
        <w:rPr>
          <w:rFonts w:ascii="微软雅黑" w:eastAsia="微软雅黑" w:hAnsi="微软雅黑" w:cs="Calibri"/>
          <w:color w:val="333333"/>
          <w:kern w:val="0"/>
          <w:sz w:val="24"/>
          <w:szCs w:val="24"/>
        </w:rPr>
      </w:pPr>
      <w:r>
        <w:rPr>
          <w:rFonts w:ascii="微软雅黑" w:eastAsia="微软雅黑" w:hAnsi="微软雅黑" w:cs="Calibri"/>
          <w:color w:val="333333"/>
          <w:kern w:val="0"/>
          <w:sz w:val="24"/>
          <w:szCs w:val="24"/>
        </w:rPr>
        <w:t>相关案例证明文件</w:t>
      </w:r>
    </w:p>
    <w:p w:rsidR="00FC67FA" w:rsidRDefault="00983579">
      <w:pPr>
        <w:widowControl/>
        <w:shd w:val="clear" w:color="auto" w:fill="FFFFFF"/>
        <w:spacing w:line="480" w:lineRule="atLeast"/>
        <w:ind w:firstLine="475"/>
        <w:jc w:val="left"/>
        <w:rPr>
          <w:rFonts w:ascii="微软雅黑" w:eastAsia="微软雅黑" w:hAnsi="微软雅黑" w:cs="Calibri"/>
          <w:color w:val="333333"/>
          <w:kern w:val="0"/>
          <w:sz w:val="24"/>
          <w:szCs w:val="24"/>
        </w:rPr>
      </w:pPr>
      <w:r>
        <w:rPr>
          <w:rFonts w:ascii="微软雅黑" w:eastAsia="微软雅黑" w:hAnsi="微软雅黑" w:cs="Calibri"/>
          <w:color w:val="333333"/>
          <w:kern w:val="0"/>
          <w:sz w:val="24"/>
          <w:szCs w:val="24"/>
        </w:rPr>
        <w:lastRenderedPageBreak/>
        <w:t>无违法记录承诺书</w:t>
      </w:r>
    </w:p>
    <w:p w:rsidR="00FC67FA" w:rsidRDefault="00983579">
      <w:pPr>
        <w:widowControl/>
        <w:shd w:val="clear" w:color="auto" w:fill="FFFFFF"/>
        <w:spacing w:line="480" w:lineRule="atLeast"/>
        <w:ind w:firstLine="475"/>
        <w:jc w:val="left"/>
        <w:rPr>
          <w:rFonts w:ascii="微软雅黑" w:eastAsia="微软雅黑" w:hAnsi="微软雅黑" w:cs="Calibri"/>
          <w:color w:val="333333"/>
          <w:kern w:val="0"/>
          <w:sz w:val="24"/>
          <w:szCs w:val="24"/>
        </w:rPr>
      </w:pPr>
      <w:r>
        <w:rPr>
          <w:rFonts w:ascii="微软雅黑" w:eastAsia="微软雅黑" w:hAnsi="微软雅黑" w:cs="Calibri"/>
          <w:color w:val="333333"/>
          <w:kern w:val="0"/>
          <w:sz w:val="24"/>
          <w:szCs w:val="24"/>
        </w:rPr>
        <w:t>利率水平承诺文件</w:t>
      </w:r>
    </w:p>
    <w:p w:rsidR="00FC67FA" w:rsidRDefault="00983579">
      <w:pPr>
        <w:widowControl/>
        <w:shd w:val="clear" w:color="auto" w:fill="FFFFFF"/>
        <w:spacing w:line="480" w:lineRule="atLeast"/>
        <w:ind w:firstLine="475"/>
        <w:jc w:val="left"/>
        <w:rPr>
          <w:rFonts w:ascii="微软雅黑" w:eastAsia="微软雅黑" w:hAnsi="微软雅黑" w:cs="Calibri"/>
          <w:color w:val="333333"/>
          <w:kern w:val="0"/>
          <w:sz w:val="24"/>
          <w:szCs w:val="24"/>
        </w:rPr>
      </w:pPr>
      <w:r>
        <w:rPr>
          <w:rFonts w:ascii="微软雅黑" w:eastAsia="微软雅黑" w:hAnsi="微软雅黑" w:cs="Calibri"/>
          <w:color w:val="333333"/>
          <w:kern w:val="0"/>
          <w:sz w:val="24"/>
          <w:szCs w:val="24"/>
        </w:rPr>
        <w:t>体检等其他合作承诺</w:t>
      </w:r>
    </w:p>
    <w:p w:rsidR="00FC67FA" w:rsidRDefault="00983579">
      <w:pPr>
        <w:widowControl/>
        <w:shd w:val="clear" w:color="auto" w:fill="FFFFFF"/>
        <w:spacing w:line="480" w:lineRule="atLeast"/>
        <w:ind w:firstLine="475"/>
        <w:jc w:val="left"/>
        <w:rPr>
          <w:rFonts w:ascii="微软雅黑" w:eastAsia="微软雅黑" w:hAnsi="微软雅黑" w:cs="Calibri"/>
          <w:color w:val="333333"/>
          <w:kern w:val="0"/>
          <w:sz w:val="24"/>
          <w:szCs w:val="24"/>
        </w:rPr>
      </w:pPr>
      <w:r>
        <w:rPr>
          <w:rFonts w:ascii="微软雅黑" w:eastAsia="微软雅黑" w:hAnsi="微软雅黑" w:cs="Calibri"/>
          <w:color w:val="333333"/>
          <w:kern w:val="0"/>
          <w:sz w:val="24"/>
          <w:szCs w:val="24"/>
        </w:rPr>
        <w:t> </w:t>
      </w:r>
    </w:p>
    <w:p w:rsidR="00FC67FA" w:rsidRDefault="00983579">
      <w:pPr>
        <w:widowControl/>
        <w:shd w:val="clear" w:color="auto" w:fill="FFFFFF"/>
        <w:spacing w:line="480" w:lineRule="atLeast"/>
        <w:jc w:val="left"/>
        <w:rPr>
          <w:rFonts w:ascii="微软雅黑" w:eastAsia="微软雅黑" w:hAnsi="微软雅黑" w:cs="Calibri"/>
          <w:color w:val="333333"/>
          <w:kern w:val="0"/>
          <w:sz w:val="24"/>
          <w:szCs w:val="24"/>
        </w:rPr>
      </w:pPr>
      <w:r>
        <w:rPr>
          <w:rFonts w:ascii="微软雅黑" w:eastAsia="微软雅黑" w:hAnsi="微软雅黑" w:cs="Calibri"/>
          <w:b/>
          <w:bCs/>
          <w:color w:val="333333"/>
          <w:kern w:val="0"/>
          <w:sz w:val="24"/>
          <w:szCs w:val="24"/>
        </w:rPr>
        <w:t>六、评审通知</w:t>
      </w:r>
    </w:p>
    <w:p w:rsidR="00FC67FA" w:rsidRDefault="00983579">
      <w:pPr>
        <w:widowControl/>
        <w:shd w:val="clear" w:color="auto" w:fill="FFFFFF"/>
        <w:spacing w:line="480" w:lineRule="atLeast"/>
        <w:ind w:firstLine="475"/>
        <w:jc w:val="left"/>
        <w:rPr>
          <w:rFonts w:ascii="微软雅黑" w:eastAsia="微软雅黑" w:hAnsi="微软雅黑" w:cs="Calibri"/>
          <w:color w:val="333333"/>
          <w:kern w:val="0"/>
          <w:sz w:val="24"/>
          <w:szCs w:val="24"/>
        </w:rPr>
      </w:pPr>
      <w:r>
        <w:rPr>
          <w:rFonts w:ascii="微软雅黑" w:eastAsia="微软雅黑" w:hAnsi="微软雅黑" w:cs="Calibri"/>
          <w:color w:val="333333"/>
          <w:kern w:val="0"/>
          <w:sz w:val="24"/>
          <w:szCs w:val="24"/>
        </w:rPr>
        <w:t>有关评审会议的时间、地点及有关具体要求，将事先通知各参选银行。</w:t>
      </w:r>
    </w:p>
    <w:p w:rsidR="00FC67FA" w:rsidRDefault="00983579">
      <w:pPr>
        <w:widowControl/>
        <w:shd w:val="clear" w:color="auto" w:fill="FFFFFF"/>
        <w:spacing w:line="480" w:lineRule="atLeast"/>
        <w:ind w:firstLine="475"/>
        <w:jc w:val="left"/>
        <w:rPr>
          <w:rFonts w:ascii="微软雅黑" w:eastAsia="微软雅黑" w:hAnsi="微软雅黑" w:cs="Calibri"/>
          <w:color w:val="333333"/>
          <w:kern w:val="0"/>
          <w:sz w:val="24"/>
          <w:szCs w:val="24"/>
        </w:rPr>
      </w:pPr>
      <w:r>
        <w:rPr>
          <w:rFonts w:ascii="微软雅黑" w:eastAsia="微软雅黑" w:hAnsi="微软雅黑" w:cs="Calibri"/>
          <w:color w:val="333333"/>
          <w:kern w:val="0"/>
          <w:sz w:val="24"/>
          <w:szCs w:val="24"/>
        </w:rPr>
        <w:t> </w:t>
      </w:r>
    </w:p>
    <w:p w:rsidR="00FC67FA" w:rsidRDefault="00983579">
      <w:pPr>
        <w:widowControl/>
        <w:shd w:val="clear" w:color="auto" w:fill="FFFFFF"/>
        <w:spacing w:line="480" w:lineRule="atLeast"/>
        <w:jc w:val="left"/>
        <w:rPr>
          <w:rFonts w:ascii="微软雅黑" w:eastAsia="微软雅黑" w:hAnsi="微软雅黑" w:cs="Calibri"/>
          <w:color w:val="333333"/>
          <w:kern w:val="0"/>
          <w:sz w:val="24"/>
          <w:szCs w:val="24"/>
        </w:rPr>
      </w:pPr>
      <w:r>
        <w:rPr>
          <w:rFonts w:ascii="微软雅黑" w:eastAsia="微软雅黑" w:hAnsi="微软雅黑" w:cs="Calibri"/>
          <w:b/>
          <w:bCs/>
          <w:color w:val="333333"/>
          <w:kern w:val="0"/>
          <w:sz w:val="24"/>
          <w:szCs w:val="24"/>
        </w:rPr>
        <w:t>七、保密责任</w:t>
      </w:r>
    </w:p>
    <w:p w:rsidR="00FC67FA" w:rsidRDefault="00983579">
      <w:pPr>
        <w:widowControl/>
        <w:shd w:val="clear" w:color="auto" w:fill="FFFFFF"/>
        <w:spacing w:line="480" w:lineRule="atLeast"/>
        <w:ind w:firstLine="475"/>
        <w:jc w:val="left"/>
        <w:rPr>
          <w:rFonts w:ascii="微软雅黑" w:eastAsia="微软雅黑" w:hAnsi="微软雅黑" w:cs="Calibri"/>
          <w:color w:val="333333"/>
          <w:kern w:val="0"/>
          <w:sz w:val="24"/>
          <w:szCs w:val="24"/>
        </w:rPr>
      </w:pPr>
      <w:r>
        <w:rPr>
          <w:rFonts w:ascii="微软雅黑" w:eastAsia="微软雅黑" w:hAnsi="微软雅黑" w:cs="Calibri"/>
          <w:color w:val="333333"/>
          <w:kern w:val="0"/>
          <w:sz w:val="24"/>
          <w:szCs w:val="24"/>
        </w:rPr>
        <w:t>医院及银行方，在本次遴选或谈判过程中，获得的对方的信息、资料、财务数据、商业秘密等，均负有严格的保密义务。未经对方书面同意，任何一方不得向第三方泄露，由此违约造成的损失，违约方承担相应赔偿责任。</w:t>
      </w:r>
    </w:p>
    <w:p w:rsidR="00FC67FA" w:rsidRDefault="00983579">
      <w:pPr>
        <w:widowControl/>
        <w:shd w:val="clear" w:color="auto" w:fill="FFFFFF"/>
        <w:spacing w:line="480" w:lineRule="atLeast"/>
        <w:ind w:firstLine="475"/>
        <w:jc w:val="left"/>
        <w:rPr>
          <w:rFonts w:ascii="微软雅黑" w:eastAsia="微软雅黑" w:hAnsi="微软雅黑" w:cs="Calibri"/>
          <w:color w:val="333333"/>
          <w:kern w:val="0"/>
          <w:sz w:val="24"/>
          <w:szCs w:val="24"/>
        </w:rPr>
      </w:pPr>
      <w:r>
        <w:rPr>
          <w:rFonts w:ascii="微软雅黑" w:eastAsia="微软雅黑" w:hAnsi="微软雅黑" w:cs="Calibri"/>
          <w:color w:val="333333"/>
          <w:kern w:val="0"/>
          <w:sz w:val="24"/>
          <w:szCs w:val="24"/>
        </w:rPr>
        <w:t> </w:t>
      </w:r>
    </w:p>
    <w:p w:rsidR="00FC67FA" w:rsidRDefault="00983579">
      <w:pPr>
        <w:widowControl/>
        <w:shd w:val="clear" w:color="auto" w:fill="FFFFFF"/>
        <w:spacing w:line="480" w:lineRule="atLeast"/>
        <w:jc w:val="left"/>
        <w:rPr>
          <w:rFonts w:ascii="微软雅黑" w:eastAsia="微软雅黑" w:hAnsi="微软雅黑" w:cs="Calibri"/>
          <w:color w:val="333333"/>
          <w:kern w:val="0"/>
          <w:sz w:val="24"/>
          <w:szCs w:val="24"/>
        </w:rPr>
      </w:pPr>
      <w:r>
        <w:rPr>
          <w:rFonts w:ascii="微软雅黑" w:eastAsia="微软雅黑" w:hAnsi="微软雅黑" w:cs="Calibri"/>
          <w:b/>
          <w:bCs/>
          <w:color w:val="333333"/>
          <w:kern w:val="0"/>
          <w:sz w:val="24"/>
          <w:szCs w:val="24"/>
        </w:rPr>
        <w:t>八、公告解释权</w:t>
      </w:r>
    </w:p>
    <w:p w:rsidR="00FC67FA" w:rsidRDefault="00983579">
      <w:pPr>
        <w:widowControl/>
        <w:shd w:val="clear" w:color="auto" w:fill="FFFFFF"/>
        <w:spacing w:line="480" w:lineRule="atLeast"/>
        <w:ind w:firstLine="475"/>
        <w:jc w:val="left"/>
        <w:rPr>
          <w:rFonts w:ascii="微软雅黑" w:eastAsia="微软雅黑" w:hAnsi="微软雅黑" w:cs="Calibri"/>
          <w:color w:val="333333"/>
          <w:kern w:val="0"/>
          <w:sz w:val="24"/>
          <w:szCs w:val="24"/>
        </w:rPr>
      </w:pPr>
      <w:r>
        <w:rPr>
          <w:rFonts w:ascii="微软雅黑" w:eastAsia="微软雅黑" w:hAnsi="微软雅黑" w:cs="Calibri"/>
          <w:color w:val="333333"/>
          <w:kern w:val="0"/>
          <w:sz w:val="24"/>
          <w:szCs w:val="24"/>
        </w:rPr>
        <w:t>深圳大学</w:t>
      </w:r>
      <w:r>
        <w:rPr>
          <w:rFonts w:ascii="微软雅黑" w:eastAsia="微软雅黑" w:hAnsi="微软雅黑" w:cs="Calibri" w:hint="eastAsia"/>
          <w:color w:val="333333"/>
          <w:kern w:val="0"/>
          <w:sz w:val="24"/>
          <w:szCs w:val="24"/>
        </w:rPr>
        <w:t>平湖</w:t>
      </w:r>
      <w:r>
        <w:rPr>
          <w:rFonts w:ascii="微软雅黑" w:eastAsia="微软雅黑" w:hAnsi="微软雅黑" w:cs="Calibri"/>
          <w:color w:val="333333"/>
          <w:kern w:val="0"/>
          <w:sz w:val="24"/>
          <w:szCs w:val="24"/>
        </w:rPr>
        <w:t>医院对本公告具有解释权。</w:t>
      </w:r>
    </w:p>
    <w:p w:rsidR="00FC67FA" w:rsidRDefault="00FC67FA">
      <w:pPr>
        <w:widowControl/>
        <w:shd w:val="clear" w:color="auto" w:fill="FFFFFF"/>
        <w:spacing w:line="520" w:lineRule="exact"/>
        <w:jc w:val="left"/>
        <w:rPr>
          <w:rFonts w:ascii="微软雅黑" w:eastAsia="微软雅黑" w:hAnsi="微软雅黑"/>
        </w:rPr>
      </w:pPr>
    </w:p>
    <w:sectPr w:rsidR="00FC67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engXian">
    <w:altName w:val="OCR A Std"/>
    <w:panose1 w:val="02010600030101010101"/>
    <w:charset w:val="00"/>
    <w:family w:val="auto"/>
    <w:pitch w:val="default"/>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C38663"/>
    <w:multiLevelType w:val="singleLevel"/>
    <w:tmpl w:val="92C38663"/>
    <w:lvl w:ilvl="0">
      <w:start w:val="1"/>
      <w:numFmt w:val="decimal"/>
      <w:suff w:val="nothing"/>
      <w:lvlText w:val="（%1）"/>
      <w:lvlJc w:val="left"/>
    </w:lvl>
  </w:abstractNum>
  <w:abstractNum w:abstractNumId="1" w15:restartNumberingAfterBreak="0">
    <w:nsid w:val="4FC62F79"/>
    <w:multiLevelType w:val="multilevel"/>
    <w:tmpl w:val="4FC62F79"/>
    <w:lvl w:ilvl="0">
      <w:start w:val="1"/>
      <w:numFmt w:val="japaneseCounting"/>
      <w:lvlText w:val="%1、"/>
      <w:lvlJc w:val="left"/>
      <w:pPr>
        <w:ind w:left="1047"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7729B"/>
    <w:rsid w:val="00002B89"/>
    <w:rsid w:val="00083799"/>
    <w:rsid w:val="000879FB"/>
    <w:rsid w:val="000F4576"/>
    <w:rsid w:val="00110E16"/>
    <w:rsid w:val="001502BB"/>
    <w:rsid w:val="001F657A"/>
    <w:rsid w:val="002A75F0"/>
    <w:rsid w:val="002A77C3"/>
    <w:rsid w:val="002A7D44"/>
    <w:rsid w:val="00327A3B"/>
    <w:rsid w:val="00327F02"/>
    <w:rsid w:val="00340D80"/>
    <w:rsid w:val="003419B0"/>
    <w:rsid w:val="003C027E"/>
    <w:rsid w:val="00437D67"/>
    <w:rsid w:val="004954F9"/>
    <w:rsid w:val="004C0B94"/>
    <w:rsid w:val="004C5084"/>
    <w:rsid w:val="004D3DB1"/>
    <w:rsid w:val="0052073A"/>
    <w:rsid w:val="00555243"/>
    <w:rsid w:val="005B43DF"/>
    <w:rsid w:val="005D3BD8"/>
    <w:rsid w:val="00684B39"/>
    <w:rsid w:val="006B27B8"/>
    <w:rsid w:val="006F2202"/>
    <w:rsid w:val="00783367"/>
    <w:rsid w:val="008233C1"/>
    <w:rsid w:val="00847DF2"/>
    <w:rsid w:val="008A31DC"/>
    <w:rsid w:val="00904D38"/>
    <w:rsid w:val="00922DE6"/>
    <w:rsid w:val="009754EC"/>
    <w:rsid w:val="00977764"/>
    <w:rsid w:val="00983579"/>
    <w:rsid w:val="00993A6B"/>
    <w:rsid w:val="009C286F"/>
    <w:rsid w:val="00A53CD2"/>
    <w:rsid w:val="00B1388F"/>
    <w:rsid w:val="00B25E02"/>
    <w:rsid w:val="00B45B3D"/>
    <w:rsid w:val="00BC5F0F"/>
    <w:rsid w:val="00CB0B72"/>
    <w:rsid w:val="00CB31C7"/>
    <w:rsid w:val="00CD0315"/>
    <w:rsid w:val="00CD6952"/>
    <w:rsid w:val="00D02B21"/>
    <w:rsid w:val="00D04D77"/>
    <w:rsid w:val="00D10B7B"/>
    <w:rsid w:val="00D40AEA"/>
    <w:rsid w:val="00D7270A"/>
    <w:rsid w:val="00DC29F6"/>
    <w:rsid w:val="00E841E8"/>
    <w:rsid w:val="00E97E0E"/>
    <w:rsid w:val="00EA431A"/>
    <w:rsid w:val="00EF1EEF"/>
    <w:rsid w:val="00F7729B"/>
    <w:rsid w:val="00FC67FA"/>
    <w:rsid w:val="6C607B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B567B"/>
  <w15:docId w15:val="{66E69E82-AF7E-4FA6-8B06-4E00BB76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uiPriority w:val="99"/>
    <w:qFormat/>
    <w:pPr>
      <w:ind w:firstLine="420"/>
    </w:pPr>
    <w:rPr>
      <w:rFonts w:ascii="Times New Roman" w:eastAsia="宋体" w:hAnsi="Times New Roman" w:cs="Times New Roman"/>
      <w:szCs w:val="20"/>
    </w:rPr>
  </w:style>
  <w:style w:type="paragraph" w:styleId="a5">
    <w:name w:val="annotation text"/>
    <w:basedOn w:val="a"/>
    <w:link w:val="a6"/>
    <w:uiPriority w:val="99"/>
    <w:semiHidden/>
    <w:unhideWhenUsed/>
    <w:qFormat/>
    <w:pPr>
      <w:jc w:val="left"/>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paragraph" w:styleId="ad">
    <w:name w:val="annotation subject"/>
    <w:basedOn w:val="a5"/>
    <w:next w:val="a5"/>
    <w:link w:val="ae"/>
    <w:uiPriority w:val="99"/>
    <w:semiHidden/>
    <w:unhideWhenUsed/>
    <w:qFormat/>
    <w:rPr>
      <w:b/>
      <w:bCs/>
    </w:rPr>
  </w:style>
  <w:style w:type="character" w:styleId="af">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f0">
    <w:name w:val="List Paragraph"/>
    <w:basedOn w:val="a"/>
    <w:uiPriority w:val="34"/>
    <w:qFormat/>
    <w:pPr>
      <w:ind w:firstLineChars="200" w:firstLine="420"/>
    </w:pPr>
  </w:style>
  <w:style w:type="character" w:customStyle="1" w:styleId="a4">
    <w:name w:val="正文缩进 字符"/>
    <w:link w:val="a3"/>
    <w:uiPriority w:val="99"/>
    <w:qFormat/>
    <w:rPr>
      <w:rFonts w:ascii="Times New Roman" w:eastAsia="宋体" w:hAnsi="Times New Roman" w:cs="Times New Roman"/>
      <w:szCs w:val="20"/>
    </w:rPr>
  </w:style>
  <w:style w:type="character" w:customStyle="1" w:styleId="a8">
    <w:name w:val="批注框文本 字符"/>
    <w:basedOn w:val="a0"/>
    <w:link w:val="a7"/>
    <w:uiPriority w:val="99"/>
    <w:semiHidden/>
    <w:qFormat/>
    <w:rPr>
      <w:sz w:val="18"/>
      <w:szCs w:val="18"/>
    </w:rPr>
  </w:style>
  <w:style w:type="character" w:customStyle="1" w:styleId="a6">
    <w:name w:val="批注文字 字符"/>
    <w:basedOn w:val="a0"/>
    <w:link w:val="a5"/>
    <w:uiPriority w:val="99"/>
    <w:semiHidden/>
  </w:style>
  <w:style w:type="character" w:customStyle="1" w:styleId="ae">
    <w:name w:val="批注主题 字符"/>
    <w:basedOn w:val="a6"/>
    <w:link w:val="ad"/>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1043</Words>
  <Characters>5948</Characters>
  <Application>Microsoft Office Word</Application>
  <DocSecurity>0</DocSecurity>
  <Lines>49</Lines>
  <Paragraphs>13</Paragraphs>
  <ScaleCrop>false</ScaleCrop>
  <Company>Microsoft</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30</cp:revision>
  <dcterms:created xsi:type="dcterms:W3CDTF">2020-03-12T01:47:00Z</dcterms:created>
  <dcterms:modified xsi:type="dcterms:W3CDTF">2020-03-15T03:01:00Z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