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kern w:val="0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eastAsia="zh-CN"/>
        </w:rPr>
        <w:t>深圳大学总医院</w:t>
      </w:r>
      <w:r>
        <w:rPr>
          <w:rFonts w:hint="eastAsia"/>
          <w:sz w:val="40"/>
          <w:szCs w:val="40"/>
          <w:lang w:val="en-US" w:eastAsia="zh-CN"/>
        </w:rPr>
        <w:t>工程维修询价项目需求</w:t>
      </w:r>
    </w:p>
    <w:p>
      <w:pPr>
        <w:jc w:val="both"/>
        <w:rPr>
          <w:rFonts w:hint="default" w:ascii="宋体" w:hAnsi="宋体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eastAsia="zh-CN"/>
        </w:rPr>
        <w:t>一、</w:t>
      </w:r>
      <w:r>
        <w:rPr>
          <w:rFonts w:hint="eastAsia"/>
          <w:b/>
          <w:bCs/>
          <w:kern w:val="0"/>
          <w:sz w:val="24"/>
          <w:szCs w:val="24"/>
          <w:lang w:val="en-US" w:eastAsia="zh-CN"/>
        </w:rPr>
        <w:t>工程名称</w:t>
      </w:r>
      <w:r>
        <w:rPr>
          <w:rFonts w:hint="eastAsia"/>
          <w:kern w:val="0"/>
          <w:sz w:val="24"/>
          <w:szCs w:val="24"/>
          <w:lang w:val="en-US" w:eastAsia="zh-CN"/>
        </w:rPr>
        <w:t>：深圳大学总医院住院楼病房改造工程</w:t>
      </w:r>
    </w:p>
    <w:p>
      <w:pPr>
        <w:spacing w:line="360" w:lineRule="auto"/>
        <w:rPr>
          <w:rFonts w:hint="eastAsia"/>
          <w:kern w:val="0"/>
          <w:sz w:val="24"/>
          <w:szCs w:val="24"/>
          <w:lang w:val="en-US" w:eastAsia="zh-CN"/>
        </w:rPr>
      </w:pPr>
      <w:r>
        <w:rPr>
          <w:kern w:val="0"/>
          <w:sz w:val="24"/>
          <w:szCs w:val="24"/>
        </w:rPr>
        <w:t>二、</w:t>
      </w:r>
      <w:r>
        <w:rPr>
          <w:rFonts w:hint="eastAsia"/>
          <w:b/>
          <w:bCs/>
          <w:kern w:val="0"/>
          <w:sz w:val="24"/>
          <w:szCs w:val="24"/>
          <w:lang w:val="en-US" w:eastAsia="zh-CN"/>
        </w:rPr>
        <w:t>主要工作：</w:t>
      </w:r>
      <w:r>
        <w:rPr>
          <w:rFonts w:hint="eastAsia"/>
          <w:kern w:val="0"/>
          <w:sz w:val="24"/>
          <w:szCs w:val="24"/>
          <w:lang w:val="en-US" w:eastAsia="zh-CN"/>
        </w:rPr>
        <w:t>1、砖体拆除2、楼地面铲除3、立面灰层铲除4、地胶铺贴</w:t>
      </w:r>
    </w:p>
    <w:p>
      <w:pPr>
        <w:spacing w:line="360" w:lineRule="auto"/>
        <w:rPr>
          <w:rFonts w:hint="default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5、刷漆</w:t>
      </w:r>
    </w:p>
    <w:p>
      <w:pPr>
        <w:spacing w:line="360" w:lineRule="auto"/>
        <w:rPr>
          <w:rFonts w:hint="default" w:ascii="宋体" w:hAnsi="宋体"/>
          <w:color w:val="FF0000"/>
          <w:sz w:val="24"/>
          <w:szCs w:val="24"/>
          <w:lang w:val="en-US" w:eastAsia="zh-CN"/>
        </w:rPr>
      </w:pPr>
      <w:r>
        <w:rPr>
          <w:b/>
          <w:bCs/>
          <w:kern w:val="0"/>
          <w:sz w:val="24"/>
          <w:szCs w:val="24"/>
        </w:rPr>
        <w:t>三、</w:t>
      </w:r>
      <w:r>
        <w:rPr>
          <w:rFonts w:hint="eastAsia"/>
          <w:b/>
          <w:bCs/>
          <w:kern w:val="0"/>
          <w:sz w:val="24"/>
          <w:szCs w:val="24"/>
          <w:lang w:val="en-US" w:eastAsia="zh-CN"/>
        </w:rPr>
        <w:t>投标人资格条件：</w:t>
      </w:r>
      <w:r>
        <w:rPr>
          <w:rFonts w:hint="eastAsia"/>
          <w:kern w:val="0"/>
          <w:sz w:val="24"/>
          <w:szCs w:val="24"/>
          <w:lang w:val="en-US" w:eastAsia="zh-CN"/>
        </w:rPr>
        <w:t>具有建筑装饰装修工程专业承包二级及以上资质的施工企业。</w:t>
      </w:r>
    </w:p>
    <w:p>
      <w:pPr>
        <w:spacing w:line="360" w:lineRule="auto"/>
        <w:rPr>
          <w:rFonts w:hint="default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/>
          <w:b/>
          <w:bCs/>
          <w:kern w:val="0"/>
          <w:sz w:val="24"/>
          <w:szCs w:val="24"/>
          <w:lang w:eastAsia="zh-CN"/>
        </w:rPr>
        <w:t>四</w:t>
      </w:r>
      <w:r>
        <w:rPr>
          <w:b/>
          <w:bCs/>
          <w:kern w:val="0"/>
          <w:sz w:val="24"/>
          <w:szCs w:val="24"/>
        </w:rPr>
        <w:t>、</w:t>
      </w:r>
      <w:r>
        <w:rPr>
          <w:rFonts w:hint="eastAsia"/>
          <w:b/>
          <w:bCs/>
          <w:kern w:val="0"/>
          <w:sz w:val="24"/>
          <w:szCs w:val="24"/>
          <w:lang w:val="en-US" w:eastAsia="zh-CN"/>
        </w:rPr>
        <w:t>工期要求：</w:t>
      </w:r>
    </w:p>
    <w:p>
      <w:pPr>
        <w:spacing w:line="360" w:lineRule="auto"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总工期为10个日历天以内，具体时间以建设方通知为准。</w:t>
      </w:r>
    </w:p>
    <w:p>
      <w:pPr>
        <w:numPr>
          <w:numId w:val="0"/>
        </w:numPr>
        <w:spacing w:line="360" w:lineRule="auto"/>
        <w:rPr>
          <w:rFonts w:hint="default"/>
          <w:kern w:val="0"/>
          <w:sz w:val="24"/>
          <w:szCs w:val="24"/>
          <w:lang w:val="en-US" w:eastAsia="zh-CN"/>
        </w:rPr>
      </w:pPr>
      <w:r>
        <w:rPr>
          <w:rFonts w:hint="eastAsia"/>
          <w:b/>
          <w:bCs/>
          <w:kern w:val="0"/>
          <w:sz w:val="24"/>
          <w:szCs w:val="24"/>
          <w:lang w:val="en-US" w:eastAsia="zh-CN"/>
        </w:rPr>
        <w:t>五、合同方式</w:t>
      </w:r>
      <w:r>
        <w:rPr>
          <w:rFonts w:hint="eastAsia"/>
          <w:kern w:val="0"/>
          <w:sz w:val="24"/>
          <w:szCs w:val="24"/>
          <w:lang w:val="en-US" w:eastAsia="zh-CN"/>
        </w:rPr>
        <w:t>：固定单价合同，工程结算时，项目单价不做调整，按实际完成的工程量结算。</w:t>
      </w:r>
    </w:p>
    <w:p>
      <w:pPr>
        <w:numPr>
          <w:numId w:val="0"/>
        </w:numPr>
        <w:spacing w:line="360" w:lineRule="auto"/>
        <w:rPr>
          <w:rFonts w:hint="default"/>
          <w:kern w:val="0"/>
          <w:sz w:val="24"/>
          <w:szCs w:val="24"/>
          <w:lang w:val="en-US" w:eastAsia="zh-CN"/>
        </w:rPr>
      </w:pPr>
      <w:r>
        <w:rPr>
          <w:rFonts w:hint="eastAsia"/>
          <w:b/>
          <w:bCs/>
          <w:kern w:val="0"/>
          <w:sz w:val="24"/>
          <w:szCs w:val="24"/>
          <w:lang w:val="en-US" w:eastAsia="zh-CN"/>
        </w:rPr>
        <w:t>六、主材参考品牌表如下</w:t>
      </w:r>
      <w:r>
        <w:rPr>
          <w:rFonts w:hint="eastAsia"/>
          <w:kern w:val="0"/>
          <w:sz w:val="24"/>
          <w:szCs w:val="24"/>
          <w:lang w:val="en-US" w:eastAsia="zh-CN"/>
        </w:rPr>
        <w:t>：</w:t>
      </w:r>
      <w:bookmarkStart w:id="0" w:name="_GoBack"/>
      <w:bookmarkEnd w:id="0"/>
    </w:p>
    <w:tbl>
      <w:tblPr>
        <w:tblStyle w:val="3"/>
        <w:tblW w:w="835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820"/>
        <w:gridCol w:w="4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推荐材料品牌(三个同等品牌)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油漆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华润、嘉宝漆、紫荆花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地胶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得嘉、福尔波、保丽</w:t>
            </w:r>
          </w:p>
        </w:tc>
      </w:tr>
    </w:tbl>
    <w:p>
      <w:pPr>
        <w:spacing w:line="360" w:lineRule="auto"/>
        <w:rPr>
          <w:rFonts w:hint="default" w:ascii="宋体" w:hAnsi="宋体"/>
          <w:color w:val="FF0000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B75B4"/>
    <w:rsid w:val="30D8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2019-12-17T08:03:00Z</dcterms:created>
  <dc:creator>Chen</dc:creator>
  <cp:lastModifiedBy>Qiu</cp:lastModifiedBy>
  <dcterms:modified xsi:type="dcterms:W3CDTF">2020-03-10T03:34:57Z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