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88" w:rsidRDefault="00DC639E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项目技术要求</w:t>
      </w:r>
    </w:p>
    <w:p w:rsidR="000A3133" w:rsidRDefault="000A3133">
      <w:pPr>
        <w:jc w:val="left"/>
        <w:rPr>
          <w:rFonts w:hint="eastAsia"/>
          <w:sz w:val="24"/>
        </w:rPr>
      </w:pPr>
      <w:r w:rsidRPr="00AD034B">
        <w:rPr>
          <w:rFonts w:hint="eastAsia"/>
          <w:b/>
          <w:sz w:val="24"/>
        </w:rPr>
        <w:t>一、工程名称：</w:t>
      </w:r>
      <w:r w:rsidRPr="000A3133">
        <w:rPr>
          <w:rFonts w:hint="eastAsia"/>
          <w:b/>
          <w:sz w:val="24"/>
        </w:rPr>
        <w:t>门诊内镜中心走道双开门增加刷卡闭门器安装工程</w:t>
      </w:r>
    </w:p>
    <w:p w:rsidR="00611A88" w:rsidRDefault="000A3133">
      <w:pPr>
        <w:jc w:val="left"/>
        <w:rPr>
          <w:sz w:val="24"/>
        </w:rPr>
      </w:pPr>
      <w:r w:rsidRPr="000A3133">
        <w:rPr>
          <w:rFonts w:hint="eastAsia"/>
          <w:b/>
          <w:sz w:val="24"/>
        </w:rPr>
        <w:t>二</w:t>
      </w:r>
      <w:r w:rsidR="00DC639E" w:rsidRPr="000A3133">
        <w:rPr>
          <w:rFonts w:hint="eastAsia"/>
          <w:b/>
          <w:sz w:val="24"/>
        </w:rPr>
        <w:t>、主要工作</w:t>
      </w:r>
      <w:r w:rsidR="00DC639E">
        <w:rPr>
          <w:rFonts w:hint="eastAsia"/>
          <w:sz w:val="24"/>
        </w:rPr>
        <w:t>：</w:t>
      </w:r>
    </w:p>
    <w:p w:rsidR="00611A88" w:rsidRDefault="00DC639E">
      <w:pPr>
        <w:jc w:val="left"/>
        <w:rPr>
          <w:sz w:val="24"/>
        </w:rPr>
      </w:pPr>
      <w:r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、保护性拆除天花</w:t>
      </w:r>
      <w:r>
        <w:rPr>
          <w:rFonts w:hint="eastAsia"/>
          <w:sz w:val="24"/>
        </w:rPr>
        <w:t>；</w:t>
      </w:r>
      <w:r w:rsidR="00504FB1">
        <w:rPr>
          <w:rFonts w:hint="eastAsia"/>
          <w:sz w:val="24"/>
        </w:rPr>
        <w:t>2</w:t>
      </w:r>
      <w:r>
        <w:rPr>
          <w:rFonts w:hint="eastAsia"/>
          <w:sz w:val="24"/>
        </w:rPr>
        <w:t>、石膏板造型</w:t>
      </w:r>
      <w:r>
        <w:rPr>
          <w:rFonts w:hint="eastAsia"/>
          <w:sz w:val="24"/>
        </w:rPr>
        <w:t>吊顶安装；</w:t>
      </w:r>
      <w:r w:rsidR="00504FB1"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配套排水及强弱电安装等</w:t>
      </w:r>
      <w:r>
        <w:rPr>
          <w:rFonts w:hint="eastAsia"/>
          <w:sz w:val="24"/>
        </w:rPr>
        <w:t>。</w:t>
      </w:r>
    </w:p>
    <w:p w:rsidR="000A3133" w:rsidRDefault="000A3133" w:rsidP="000A3133">
      <w:pPr>
        <w:jc w:val="left"/>
        <w:rPr>
          <w:sz w:val="24"/>
        </w:rPr>
      </w:pPr>
      <w:r w:rsidRPr="00E35F04">
        <w:rPr>
          <w:rFonts w:hint="eastAsia"/>
          <w:b/>
          <w:sz w:val="24"/>
        </w:rPr>
        <w:t>三、投标人资格条件：</w:t>
      </w:r>
      <w:r>
        <w:rPr>
          <w:rFonts w:hint="eastAsia"/>
          <w:sz w:val="24"/>
        </w:rPr>
        <w:t>具有建筑装饰装修工程专业承包二级及以上资质的施工企业。</w:t>
      </w:r>
    </w:p>
    <w:p w:rsidR="000A3133" w:rsidRPr="00AD034B" w:rsidRDefault="000A3133" w:rsidP="000A3133">
      <w:pPr>
        <w:jc w:val="left"/>
        <w:rPr>
          <w:b/>
          <w:sz w:val="24"/>
        </w:rPr>
      </w:pPr>
      <w:r w:rsidRPr="00AD034B">
        <w:rPr>
          <w:rFonts w:hint="eastAsia"/>
          <w:b/>
          <w:sz w:val="24"/>
        </w:rPr>
        <w:t>四、工期要求：</w:t>
      </w:r>
    </w:p>
    <w:p w:rsidR="000A3133" w:rsidRDefault="000A3133" w:rsidP="000A3133">
      <w:pPr>
        <w:jc w:val="left"/>
        <w:rPr>
          <w:sz w:val="24"/>
        </w:rPr>
      </w:pPr>
      <w:r>
        <w:rPr>
          <w:rFonts w:hint="eastAsia"/>
          <w:sz w:val="24"/>
        </w:rPr>
        <w:t>总工期为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个日历日以内，具体时间以建设方通知为准。</w:t>
      </w:r>
    </w:p>
    <w:p w:rsidR="000A3133" w:rsidRPr="00AD034B" w:rsidRDefault="000A3133" w:rsidP="000A3133">
      <w:pPr>
        <w:jc w:val="left"/>
        <w:rPr>
          <w:b/>
          <w:sz w:val="24"/>
        </w:rPr>
      </w:pPr>
      <w:r w:rsidRPr="00AD034B">
        <w:rPr>
          <w:rFonts w:hint="eastAsia"/>
          <w:b/>
          <w:sz w:val="24"/>
        </w:rPr>
        <w:t>五、合同方式：</w:t>
      </w:r>
    </w:p>
    <w:p w:rsidR="000A3133" w:rsidRDefault="000A3133">
      <w:pPr>
        <w:jc w:val="left"/>
        <w:rPr>
          <w:rFonts w:hint="eastAsia"/>
          <w:sz w:val="24"/>
        </w:rPr>
      </w:pPr>
      <w:bookmarkStart w:id="0" w:name="合同方式"/>
      <w:r w:rsidRPr="00AD034B">
        <w:rPr>
          <w:sz w:val="24"/>
        </w:rPr>
        <w:t>（</w:t>
      </w:r>
      <w:r w:rsidRPr="00AD034B">
        <w:rPr>
          <w:sz w:val="24"/>
        </w:rPr>
        <w:t>1</w:t>
      </w:r>
      <w:r w:rsidRPr="00AD034B">
        <w:rPr>
          <w:sz w:val="24"/>
        </w:rPr>
        <w:t>）固定单价合同，</w:t>
      </w:r>
      <w:bookmarkEnd w:id="0"/>
      <w:r w:rsidRPr="00AD034B">
        <w:rPr>
          <w:sz w:val="24"/>
        </w:rPr>
        <w:t>工程结算时，项目单价不做调整，按实际完成的工程量结算；</w:t>
      </w:r>
    </w:p>
    <w:p w:rsidR="00611A88" w:rsidRPr="000A3133" w:rsidRDefault="000A3133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六</w:t>
      </w:r>
      <w:r w:rsidR="00DC639E" w:rsidRPr="000A3133">
        <w:rPr>
          <w:rFonts w:hint="eastAsia"/>
          <w:b/>
          <w:sz w:val="24"/>
        </w:rPr>
        <w:t>、</w:t>
      </w:r>
      <w:r w:rsidR="00DC639E" w:rsidRPr="000A3133">
        <w:rPr>
          <w:b/>
          <w:sz w:val="24"/>
        </w:rPr>
        <w:t>主材参考品牌如下：</w:t>
      </w:r>
    </w:p>
    <w:tbl>
      <w:tblPr>
        <w:tblW w:w="8352" w:type="dxa"/>
        <w:tblInd w:w="93" w:type="dxa"/>
        <w:tblLayout w:type="fixed"/>
        <w:tblLook w:val="04A0"/>
      </w:tblPr>
      <w:tblGrid>
        <w:gridCol w:w="760"/>
        <w:gridCol w:w="2820"/>
        <w:gridCol w:w="4772"/>
      </w:tblGrid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推荐材料品牌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(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三个同等品牌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)</w:t>
            </w:r>
          </w:p>
        </w:tc>
      </w:tr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铝合金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凤铝、忠旺、伟</w:t>
            </w:r>
            <w:bookmarkStart w:id="1" w:name="_GoBack"/>
            <w:bookmarkEnd w:id="1"/>
            <w:r>
              <w:rPr>
                <w:rFonts w:hint="eastAsia"/>
                <w:sz w:val="24"/>
              </w:rPr>
              <w:t>业</w:t>
            </w:r>
          </w:p>
        </w:tc>
      </w:tr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断路器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西门子、</w:t>
            </w:r>
            <w:r>
              <w:rPr>
                <w:rFonts w:ascii="宋体" w:hAnsi="宋体" w:cs="宋体" w:hint="eastAsia"/>
                <w:kern w:val="0"/>
                <w:sz w:val="24"/>
              </w:rPr>
              <w:t>ABB</w:t>
            </w:r>
            <w:r>
              <w:rPr>
                <w:rFonts w:ascii="宋体" w:hAnsi="宋体" w:cs="宋体" w:hint="eastAsia"/>
                <w:kern w:val="0"/>
                <w:sz w:val="24"/>
              </w:rPr>
              <w:t>、梅兰日兰</w:t>
            </w:r>
          </w:p>
        </w:tc>
      </w:tr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电线、电缆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金龙羽、广州电缆、奔达康</w:t>
            </w:r>
          </w:p>
        </w:tc>
      </w:tr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网络线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AMP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NORDX/CDT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Siemon</w:t>
            </w:r>
          </w:p>
        </w:tc>
      </w:tr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504FB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PVC</w:t>
            </w:r>
            <w:r>
              <w:rPr>
                <w:rFonts w:ascii="宋体" w:hAnsi="宋体" w:cs="宋体" w:hint="eastAsia"/>
                <w:kern w:val="0"/>
                <w:sz w:val="24"/>
              </w:rPr>
              <w:t>线管、线槽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宝狮、顾地、南塑</w:t>
            </w:r>
          </w:p>
        </w:tc>
      </w:tr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504FB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电缆桥架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深圳红岩、番禺天虹、深圳贵庭</w:t>
            </w:r>
          </w:p>
        </w:tc>
      </w:tr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504FB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插座、开关面板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松本、</w:t>
            </w:r>
            <w:r>
              <w:rPr>
                <w:rFonts w:ascii="宋体" w:hAnsi="宋体" w:cs="宋体" w:hint="eastAsia"/>
                <w:kern w:val="0"/>
                <w:sz w:val="24"/>
              </w:rPr>
              <w:t>TCL</w:t>
            </w:r>
            <w:r>
              <w:rPr>
                <w:rFonts w:ascii="宋体" w:hAnsi="宋体" w:cs="宋体" w:hint="eastAsia"/>
                <w:kern w:val="0"/>
                <w:sz w:val="24"/>
              </w:rPr>
              <w:t>、施耐德</w:t>
            </w:r>
          </w:p>
        </w:tc>
      </w:tr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504FB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金属软管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九牧、一靓、潜水艇</w:t>
            </w:r>
          </w:p>
        </w:tc>
      </w:tr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504FB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接线盒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施耐德、西门子、</w:t>
            </w:r>
            <w:r>
              <w:rPr>
                <w:rFonts w:ascii="宋体" w:hAnsi="宋体" w:cs="宋体" w:hint="eastAsia"/>
                <w:kern w:val="0"/>
                <w:sz w:val="24"/>
              </w:rPr>
              <w:t>TCL</w:t>
            </w:r>
          </w:p>
        </w:tc>
      </w:tr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504FB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无线</w:t>
            </w:r>
            <w:r>
              <w:rPr>
                <w:rFonts w:ascii="宋体" w:hAnsi="宋体" w:cs="宋体" w:hint="eastAsia"/>
                <w:kern w:val="0"/>
                <w:sz w:val="24"/>
              </w:rPr>
              <w:t>AP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华为、小米、普联、华硕</w:t>
            </w:r>
          </w:p>
        </w:tc>
      </w:tr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504FB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塑料管（</w:t>
            </w:r>
            <w:r>
              <w:rPr>
                <w:rFonts w:ascii="宋体" w:hAnsi="宋体" w:cs="宋体" w:hint="eastAsia"/>
                <w:kern w:val="0"/>
                <w:sz w:val="24"/>
              </w:rPr>
              <w:t>UPVC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PPR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宝狮、顾地、南塑</w:t>
            </w:r>
          </w:p>
        </w:tc>
      </w:tr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504FB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镀锌电线管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珠江牌、贝根牌、泰峰牌</w:t>
            </w:r>
          </w:p>
        </w:tc>
      </w:tr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504FB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消防栓镀锌电线管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上海劳动牌、珠江牌、广钢</w:t>
            </w:r>
          </w:p>
        </w:tc>
      </w:tr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504FB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螺纹阀门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广州</w:t>
            </w:r>
            <w:r>
              <w:rPr>
                <w:rFonts w:ascii="宋体" w:hAnsi="宋体" w:cs="宋体" w:hint="eastAsia"/>
                <w:kern w:val="0"/>
                <w:sz w:val="24"/>
              </w:rPr>
              <w:t>Y</w:t>
            </w:r>
            <w:r>
              <w:rPr>
                <w:rFonts w:ascii="宋体" w:hAnsi="宋体" w:cs="宋体" w:hint="eastAsia"/>
                <w:kern w:val="0"/>
                <w:sz w:val="24"/>
              </w:rPr>
              <w:t>牌、力字牌、天津塘沽瓦特斯</w:t>
            </w:r>
          </w:p>
        </w:tc>
      </w:tr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504FB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散流器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FGHGF</w:t>
            </w:r>
            <w:r>
              <w:rPr>
                <w:rFonts w:ascii="宋体" w:hAnsi="宋体" w:cs="宋体" w:hint="eastAsia"/>
                <w:kern w:val="0"/>
                <w:sz w:val="24"/>
              </w:rPr>
              <w:t>、步步牛、硕</w:t>
            </w:r>
          </w:p>
        </w:tc>
      </w:tr>
      <w:tr w:rsidR="00611A88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504FB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DC63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门禁系统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8" w:rsidRDefault="00611A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hyperlink r:id="rId7" w:tgtFrame="https://www.so.com/_blank" w:history="1">
              <w:r w:rsidR="00DC639E">
                <w:rPr>
                  <w:rStyle w:val="a3"/>
                  <w:rFonts w:ascii="Arial" w:hAnsi="Arial" w:cs="Arial"/>
                  <w:color w:val="000000" w:themeColor="text1"/>
                  <w:sz w:val="24"/>
                  <w:u w:val="none"/>
                  <w:shd w:val="clear" w:color="auto" w:fill="FFFFFF"/>
                </w:rPr>
                <w:t>中控智慧</w:t>
              </w:r>
              <w:r w:rsidR="00DC639E">
                <w:rPr>
                  <w:rStyle w:val="a3"/>
                  <w:rFonts w:ascii="Arial" w:hAnsi="Arial" w:cs="Arial" w:hint="eastAsia"/>
                  <w:color w:val="000000" w:themeColor="text1"/>
                  <w:sz w:val="24"/>
                  <w:u w:val="none"/>
                  <w:shd w:val="clear" w:color="auto" w:fill="FFFFFF"/>
                </w:rPr>
                <w:t>、</w:t>
              </w:r>
            </w:hyperlink>
            <w:hyperlink r:id="rId8" w:tgtFrame="https://www.so.com/_blank" w:history="1">
              <w:r w:rsidR="00DC639E">
                <w:rPr>
                  <w:rStyle w:val="a3"/>
                  <w:rFonts w:ascii="Arial" w:hAnsi="Arial" w:cs="Arial"/>
                  <w:color w:val="000000" w:themeColor="text1"/>
                  <w:sz w:val="24"/>
                  <w:u w:val="none"/>
                  <w:shd w:val="clear" w:color="auto" w:fill="FFFFFF"/>
                </w:rPr>
                <w:t>大华</w:t>
              </w:r>
              <w:r w:rsidR="00DC639E">
                <w:rPr>
                  <w:rStyle w:val="a3"/>
                  <w:rFonts w:ascii="Arial" w:hAnsi="Arial" w:cs="Arial" w:hint="eastAsia"/>
                  <w:color w:val="000000" w:themeColor="text1"/>
                  <w:sz w:val="24"/>
                  <w:u w:val="none"/>
                  <w:shd w:val="clear" w:color="auto" w:fill="FFFFFF"/>
                </w:rPr>
                <w:t>、</w:t>
              </w:r>
            </w:hyperlink>
            <w:hyperlink r:id="rId9" w:tgtFrame="https://www.so.com/_blank" w:history="1">
              <w:r w:rsidR="00DC639E">
                <w:rPr>
                  <w:rStyle w:val="a3"/>
                  <w:rFonts w:ascii="Arial" w:hAnsi="Arial" w:cs="Arial"/>
                  <w:color w:val="000000" w:themeColor="text1"/>
                  <w:sz w:val="24"/>
                  <w:u w:val="none"/>
                  <w:shd w:val="clear" w:color="auto" w:fill="FFFFFF"/>
                </w:rPr>
                <w:t>科密</w:t>
              </w:r>
            </w:hyperlink>
          </w:p>
        </w:tc>
      </w:tr>
    </w:tbl>
    <w:p w:rsidR="00611A88" w:rsidRDefault="00611A88">
      <w:pPr>
        <w:jc w:val="left"/>
        <w:rPr>
          <w:sz w:val="28"/>
          <w:szCs w:val="28"/>
        </w:rPr>
      </w:pPr>
    </w:p>
    <w:sectPr w:rsidR="00611A88" w:rsidSect="0061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9E" w:rsidRDefault="00DC639E" w:rsidP="00504FB1">
      <w:r>
        <w:separator/>
      </w:r>
    </w:p>
  </w:endnote>
  <w:endnote w:type="continuationSeparator" w:id="1">
    <w:p w:rsidR="00DC639E" w:rsidRDefault="00DC639E" w:rsidP="0050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9E" w:rsidRDefault="00DC639E" w:rsidP="00504FB1">
      <w:r>
        <w:separator/>
      </w:r>
    </w:p>
  </w:footnote>
  <w:footnote w:type="continuationSeparator" w:id="1">
    <w:p w:rsidR="00DC639E" w:rsidRDefault="00DC639E" w:rsidP="00504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D26913"/>
    <w:rsid w:val="000A3133"/>
    <w:rsid w:val="00504FB1"/>
    <w:rsid w:val="00611A88"/>
    <w:rsid w:val="00DC639E"/>
    <w:rsid w:val="0D226B17"/>
    <w:rsid w:val="398D19B5"/>
    <w:rsid w:val="6AB22DC0"/>
    <w:rsid w:val="71D2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A88"/>
    <w:rPr>
      <w:color w:val="0000FF"/>
      <w:u w:val="single"/>
    </w:rPr>
  </w:style>
  <w:style w:type="paragraph" w:styleId="a4">
    <w:name w:val="header"/>
    <w:basedOn w:val="a"/>
    <w:link w:val="Char"/>
    <w:rsid w:val="00504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4FB1"/>
    <w:rPr>
      <w:kern w:val="2"/>
      <w:sz w:val="18"/>
      <w:szCs w:val="18"/>
    </w:rPr>
  </w:style>
  <w:style w:type="paragraph" w:styleId="a5">
    <w:name w:val="footer"/>
    <w:basedOn w:val="a"/>
    <w:link w:val="Char0"/>
    <w:rsid w:val="00504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4F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link?url=http://detail.zol.com.cn/access_onemachine/index1266744.shtml?from=360Sub3&amp;q=%E9%97%A8%E7%A6%81%E5%8D%81%E5%A4%A7%E5%93%81%E7%89%8C%E6%8E%92%E5%90%8D&amp;ts=1567495112&amp;t=00d3297490fb1525dae79f951fc4de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.com/link?url=http://detail.zol.com.cn/access_onemachine/index342130.shtml?from=360Sub3&amp;q=%E9%97%A8%E7%A6%81%E5%8D%81%E5%A4%A7%E5%93%81%E7%89%8C%E6%8E%92%E5%90%8D&amp;ts=1567495112&amp;t=421d0ac7f8a1b06029e49733fb54b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.com/link?url=http://detail.zol.com.cn/access_onemachine/index256429.shtml?from=360Sub3&amp;q=%E9%97%A8%E7%A6%81%E5%8D%81%E5%A4%A7%E5%93%81%E7%89%8C%E6%8E%92%E5%90%8D&amp;ts=1567495112&amp;t=60339f74e9d2f25cb742bfe5ab1e43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至尊宝</dc:creator>
  <cp:lastModifiedBy>孙聪</cp:lastModifiedBy>
  <cp:revision>3</cp:revision>
  <dcterms:created xsi:type="dcterms:W3CDTF">2019-09-03T02:03:00Z</dcterms:created>
  <dcterms:modified xsi:type="dcterms:W3CDTF">2019-09-12T01:13:00Z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